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7A" w:rsidRDefault="004B1B7A">
      <w:bookmarkStart w:id="0" w:name="_GoBack"/>
      <w:bookmarkEnd w:id="0"/>
      <w:r>
        <w:rPr>
          <w:noProof/>
          <w:lang w:eastAsia="fr-FR"/>
        </w:rPr>
        <w:pict>
          <v:shapetype id="_x0000_t202" coordsize="21600,21600" o:spt="202" path="m,l,21600r21600,l21600,xe">
            <v:stroke joinstyle="miter"/>
            <v:path gradientshapeok="t" o:connecttype="rect"/>
          </v:shapetype>
          <v:shape id="_x0000_s1037" type="#_x0000_t202" style="position:absolute;margin-left:54pt;margin-top:149.7pt;width:487pt;height:619.55pt;z-index:251658752;mso-wrap-edited:f;mso-position-horizontal-relative:page;mso-position-vertical-relative:page" wrapcoords="0 0 21600 0 21600 21600 0 21600 0 0" filled="f" stroked="f">
            <v:fill o:detectmouseclick="t"/>
            <v:textbox inset=",7.2pt,,7.2pt">
              <w:txbxContent>
                <w:p w:rsidR="00076F35" w:rsidRDefault="00076F35" w:rsidP="00076F35">
                  <w:pPr>
                    <w:jc w:val="center"/>
                    <w:rPr>
                      <w:b/>
                      <w:sz w:val="28"/>
                      <w:szCs w:val="28"/>
                    </w:rPr>
                  </w:pPr>
                </w:p>
                <w:p w:rsidR="00076F35" w:rsidRDefault="00076F35" w:rsidP="00076F35">
                  <w:pPr>
                    <w:jc w:val="center"/>
                    <w:rPr>
                      <w:b/>
                      <w:sz w:val="28"/>
                      <w:szCs w:val="28"/>
                    </w:rPr>
                  </w:pPr>
                </w:p>
                <w:p w:rsidR="00076F35" w:rsidRDefault="00076F35" w:rsidP="00076F35">
                  <w:pPr>
                    <w:jc w:val="center"/>
                    <w:rPr>
                      <w:b/>
                      <w:sz w:val="28"/>
                      <w:szCs w:val="28"/>
                    </w:rPr>
                  </w:pPr>
                </w:p>
                <w:p w:rsidR="00F1714E" w:rsidRPr="00B34F0C" w:rsidRDefault="00F1714E" w:rsidP="00F1714E">
                  <w:pPr>
                    <w:jc w:val="center"/>
                    <w:rPr>
                      <w:b/>
                      <w:sz w:val="32"/>
                      <w:szCs w:val="32"/>
                    </w:rPr>
                  </w:pPr>
                  <w:r w:rsidRPr="00B34F0C">
                    <w:rPr>
                      <w:b/>
                      <w:sz w:val="32"/>
                      <w:szCs w:val="32"/>
                    </w:rPr>
                    <w:t>LES ENTREPRISES ET LEURS ARCHIVES HISTORIQUES AU XXIème SIECLE</w:t>
                  </w:r>
                </w:p>
                <w:p w:rsidR="00076F35" w:rsidRDefault="00076F35" w:rsidP="00076F35">
                  <w:pPr>
                    <w:jc w:val="center"/>
                    <w:rPr>
                      <w:b/>
                      <w:sz w:val="28"/>
                      <w:szCs w:val="28"/>
                    </w:rPr>
                  </w:pPr>
                </w:p>
                <w:p w:rsidR="00076F35" w:rsidRDefault="00076F35" w:rsidP="00076F35">
                  <w:pPr>
                    <w:jc w:val="center"/>
                    <w:rPr>
                      <w:b/>
                      <w:sz w:val="28"/>
                      <w:szCs w:val="28"/>
                    </w:rPr>
                  </w:pPr>
                </w:p>
                <w:p w:rsidR="00076F35" w:rsidRDefault="00076F35" w:rsidP="00076F35">
                  <w:pPr>
                    <w:jc w:val="center"/>
                    <w:rPr>
                      <w:b/>
                      <w:sz w:val="28"/>
                      <w:szCs w:val="28"/>
                    </w:rPr>
                  </w:pPr>
                  <w:r>
                    <w:rPr>
                      <w:b/>
                      <w:sz w:val="28"/>
                      <w:szCs w:val="28"/>
                    </w:rPr>
                    <w:t>Archives d’entreprises,</w:t>
                  </w:r>
                  <w:r w:rsidRPr="00B5186F">
                    <w:rPr>
                      <w:b/>
                      <w:sz w:val="28"/>
                      <w:szCs w:val="28"/>
                    </w:rPr>
                    <w:t xml:space="preserve"> </w:t>
                  </w:r>
                  <w:r>
                    <w:rPr>
                      <w:b/>
                      <w:sz w:val="28"/>
                      <w:szCs w:val="28"/>
                    </w:rPr>
                    <w:t>quels modèles d’organisation ?</w:t>
                  </w:r>
                </w:p>
                <w:p w:rsidR="00076F35" w:rsidRDefault="00076F35" w:rsidP="00076F35">
                  <w:pPr>
                    <w:jc w:val="center"/>
                    <w:rPr>
                      <w:b/>
                      <w:sz w:val="28"/>
                      <w:szCs w:val="28"/>
                    </w:rPr>
                  </w:pPr>
                  <w:r>
                    <w:rPr>
                      <w:b/>
                      <w:sz w:val="28"/>
                      <w:szCs w:val="28"/>
                    </w:rPr>
                    <w:t>(</w:t>
                  </w:r>
                  <w:proofErr w:type="gramStart"/>
                  <w:r>
                    <w:rPr>
                      <w:b/>
                      <w:sz w:val="28"/>
                      <w:szCs w:val="28"/>
                    </w:rPr>
                    <w:t>suite</w:t>
                  </w:r>
                  <w:proofErr w:type="gramEnd"/>
                  <w:r>
                    <w:rPr>
                      <w:b/>
                      <w:sz w:val="28"/>
                      <w:szCs w:val="28"/>
                    </w:rPr>
                    <w:t>)</w:t>
                  </w:r>
                </w:p>
                <w:p w:rsidR="00076F35" w:rsidRDefault="00076F35" w:rsidP="00D9106C">
                  <w:pPr>
                    <w:rPr>
                      <w:b/>
                    </w:rPr>
                  </w:pPr>
                </w:p>
                <w:p w:rsidR="00076F35" w:rsidRDefault="00076F35" w:rsidP="00D9106C">
                  <w:pPr>
                    <w:rPr>
                      <w:b/>
                    </w:rPr>
                  </w:pPr>
                </w:p>
                <w:p w:rsidR="009A387A" w:rsidRDefault="009A387A" w:rsidP="009A387A">
                  <w:pPr>
                    <w:rPr>
                      <w:rFonts w:ascii="Arial" w:hAnsi="Arial" w:cs="Arial"/>
                      <w:color w:val="666666"/>
                    </w:rPr>
                  </w:pPr>
                  <w:r>
                    <w:rPr>
                      <w:b/>
                    </w:rPr>
                    <w:t xml:space="preserve">Hélène </w:t>
                  </w:r>
                  <w:proofErr w:type="spellStart"/>
                  <w:r>
                    <w:rPr>
                      <w:b/>
                    </w:rPr>
                    <w:t>Galzin</w:t>
                  </w:r>
                  <w:proofErr w:type="spellEnd"/>
                  <w:r>
                    <w:rPr>
                      <w:b/>
                    </w:rPr>
                    <w:t xml:space="preserve">, </w:t>
                  </w:r>
                  <w:r>
                    <w:rPr>
                      <w:rFonts w:ascii="Arial" w:hAnsi="Arial" w:cs="Arial"/>
                      <w:color w:val="666666"/>
                    </w:rPr>
                    <w:t>‎</w:t>
                  </w:r>
                  <w:r>
                    <w:rPr>
                      <w:rFonts w:cs="Arial"/>
                      <w:color w:val="666666"/>
                    </w:rPr>
                    <w:t>Responsable de la valorisation du patrimoine du Groupe Renault</w:t>
                  </w:r>
                  <w:r>
                    <w:rPr>
                      <w:rFonts w:ascii="Arial" w:hAnsi="Arial" w:cs="Arial"/>
                      <w:color w:val="666666"/>
                    </w:rPr>
                    <w:t xml:space="preserve"> </w:t>
                  </w:r>
                </w:p>
                <w:p w:rsidR="009A387A" w:rsidRDefault="009A387A" w:rsidP="009A387A">
                  <w:pPr>
                    <w:rPr>
                      <w:rFonts w:cs="Arial"/>
                      <w:i/>
                      <w:color w:val="666666"/>
                    </w:rPr>
                  </w:pPr>
                  <w:r>
                    <w:rPr>
                      <w:rFonts w:cs="Arial"/>
                      <w:bCs/>
                      <w:i/>
                      <w:color w:val="444444"/>
                    </w:rPr>
                    <w:t>Préservation des archives historiques du Groupe Renault : constat &amp; stratégie</w:t>
                  </w:r>
                </w:p>
                <w:p w:rsidR="00D9106C" w:rsidRDefault="00D9106C" w:rsidP="00D9106C">
                  <w:r w:rsidRPr="008F779E">
                    <w:rPr>
                      <w:b/>
                    </w:rPr>
                    <w:t xml:space="preserve">Arnaud </w:t>
                  </w:r>
                  <w:proofErr w:type="spellStart"/>
                  <w:r w:rsidRPr="008F779E">
                    <w:rPr>
                      <w:b/>
                    </w:rPr>
                    <w:t>Ramière</w:t>
                  </w:r>
                  <w:proofErr w:type="spellEnd"/>
                  <w:r w:rsidRPr="008F779E">
                    <w:rPr>
                      <w:b/>
                    </w:rPr>
                    <w:t xml:space="preserve"> de </w:t>
                  </w:r>
                  <w:proofErr w:type="spellStart"/>
                  <w:r w:rsidRPr="008F779E">
                    <w:rPr>
                      <w:b/>
                    </w:rPr>
                    <w:t>Fortanier</w:t>
                  </w:r>
                  <w:proofErr w:type="spellEnd"/>
                  <w:r>
                    <w:rPr>
                      <w:b/>
                    </w:rPr>
                    <w:t xml:space="preserve"> </w:t>
                  </w:r>
                  <w:r>
                    <w:t>président de l’Association du souvenir de Ferdinand de Lesseps et du canal de Suez, administrateur de l’AFPAP</w:t>
                  </w:r>
                </w:p>
                <w:p w:rsidR="00D9106C" w:rsidRDefault="00D9106C" w:rsidP="00D9106C">
                  <w:pPr>
                    <w:rPr>
                      <w:i/>
                    </w:rPr>
                  </w:pPr>
                  <w:r w:rsidRPr="00EB25D1">
                    <w:rPr>
                      <w:i/>
                    </w:rPr>
                    <w:t>Les archives de la Compagnie</w:t>
                  </w:r>
                  <w:r w:rsidR="000D3BA3">
                    <w:rPr>
                      <w:i/>
                    </w:rPr>
                    <w:t xml:space="preserve"> universelle</w:t>
                  </w:r>
                  <w:r w:rsidRPr="00EB25D1">
                    <w:rPr>
                      <w:i/>
                    </w:rPr>
                    <w:t xml:space="preserve"> de Suez</w:t>
                  </w:r>
                  <w:r w:rsidR="000D3BA3">
                    <w:rPr>
                      <w:i/>
                    </w:rPr>
                    <w:t>, mémoire du monde</w:t>
                  </w:r>
                </w:p>
                <w:p w:rsidR="00086F76" w:rsidRDefault="00D9106C" w:rsidP="00D9106C">
                  <w:r w:rsidRPr="002C2B54">
                    <w:rPr>
                      <w:b/>
                    </w:rPr>
                    <w:t xml:space="preserve">Laurent </w:t>
                  </w:r>
                  <w:proofErr w:type="spellStart"/>
                  <w:r w:rsidRPr="002C2B54">
                    <w:rPr>
                      <w:b/>
                    </w:rPr>
                    <w:t>Ducol</w:t>
                  </w:r>
                  <w:proofErr w:type="spellEnd"/>
                  <w:r w:rsidR="00086F76">
                    <w:rPr>
                      <w:b/>
                    </w:rPr>
                    <w:t>,</w:t>
                  </w:r>
                  <w:r w:rsidR="004206A9">
                    <w:rPr>
                      <w:rFonts w:ascii="Verdana" w:hAnsi="Verdana"/>
                      <w:sz w:val="18"/>
                      <w:szCs w:val="18"/>
                    </w:rPr>
                    <w:t xml:space="preserve"> </w:t>
                  </w:r>
                  <w:r w:rsidR="004206A9">
                    <w:t xml:space="preserve">directeur du GIE Saint-Gobain archives </w:t>
                  </w:r>
                  <w:r w:rsidR="004206A9">
                    <w:rPr>
                      <w:rFonts w:ascii="Arial" w:hAnsi="Arial" w:cs="Arial"/>
                      <w:sz w:val="17"/>
                      <w:szCs w:val="17"/>
                    </w:rPr>
                    <w:t xml:space="preserve"> </w:t>
                  </w:r>
                </w:p>
                <w:p w:rsidR="00D9106C" w:rsidRPr="00EB25D1" w:rsidRDefault="00D9106C" w:rsidP="00D9106C">
                  <w:pPr>
                    <w:rPr>
                      <w:i/>
                    </w:rPr>
                  </w:pPr>
                  <w:r>
                    <w:rPr>
                      <w:i/>
                    </w:rPr>
                    <w:t>Projet d’archivage électronique à Saint-Gobain</w:t>
                  </w:r>
                </w:p>
                <w:p w:rsidR="00D9106C" w:rsidRDefault="00D9106C" w:rsidP="00D9106C">
                  <w:pPr>
                    <w:rPr>
                      <w:b/>
                      <w:sz w:val="28"/>
                      <w:szCs w:val="28"/>
                    </w:rPr>
                  </w:pPr>
                </w:p>
                <w:p w:rsidR="00D9106C" w:rsidRDefault="00D9106C" w:rsidP="00D9106C">
                  <w:pPr>
                    <w:rPr>
                      <w:b/>
                      <w:sz w:val="28"/>
                      <w:szCs w:val="28"/>
                    </w:rPr>
                  </w:pPr>
                  <w:r>
                    <w:rPr>
                      <w:b/>
                      <w:sz w:val="28"/>
                      <w:szCs w:val="28"/>
                    </w:rPr>
                    <w:t>Rafraîchissements.</w:t>
                  </w:r>
                </w:p>
                <w:p w:rsidR="00D9106C" w:rsidRDefault="00D9106C" w:rsidP="00D9106C">
                  <w:pPr>
                    <w:rPr>
                      <w:b/>
                      <w:sz w:val="28"/>
                      <w:szCs w:val="28"/>
                    </w:rPr>
                  </w:pPr>
                </w:p>
                <w:p w:rsidR="00D9106C" w:rsidRDefault="00D9106C" w:rsidP="00D9106C">
                  <w:pPr>
                    <w:rPr>
                      <w:b/>
                      <w:sz w:val="28"/>
                      <w:szCs w:val="28"/>
                    </w:rPr>
                  </w:pPr>
                  <w:r w:rsidRPr="002F60D0">
                    <w:rPr>
                      <w:b/>
                      <w:sz w:val="28"/>
                      <w:szCs w:val="28"/>
                    </w:rPr>
                    <w:t>Coordination et organisation :</w:t>
                  </w:r>
                  <w:r>
                    <w:rPr>
                      <w:b/>
                      <w:sz w:val="28"/>
                      <w:szCs w:val="28"/>
                    </w:rPr>
                    <w:t xml:space="preserve"> </w:t>
                  </w:r>
                </w:p>
                <w:p w:rsidR="00D9106C" w:rsidRDefault="00D9106C" w:rsidP="00D9106C">
                  <w:r>
                    <w:t xml:space="preserve">Christine Adrien, secrétaire générale de l’Association du souvenir de Ferdinand de Lesseps et du canal de Suez,  </w:t>
                  </w:r>
                  <w:proofErr w:type="spellStart"/>
                  <w:r>
                    <w:t>Menehould</w:t>
                  </w:r>
                  <w:proofErr w:type="spellEnd"/>
                  <w:r>
                    <w:t xml:space="preserve"> de </w:t>
                  </w:r>
                  <w:proofErr w:type="spellStart"/>
                  <w:r>
                    <w:t>Bazelaire</w:t>
                  </w:r>
                  <w:proofErr w:type="spellEnd"/>
                  <w:r>
                    <w:t xml:space="preserve">, </w:t>
                  </w:r>
                  <w:r>
                    <w:rPr>
                      <w:rStyle w:val="st1"/>
                      <w:rFonts w:cs="Arial"/>
                      <w:color w:val="545454"/>
                    </w:rPr>
                    <w:t>Directrice du Patrimoine culturel, Hermès International</w:t>
                  </w:r>
                  <w:r>
                    <w:t xml:space="preserve">, Christine de Joux, administrateur de l’AFPAP, Roger </w:t>
                  </w:r>
                  <w:proofErr w:type="spellStart"/>
                  <w:r>
                    <w:t>Nougaret</w:t>
                  </w:r>
                  <w:proofErr w:type="spellEnd"/>
                  <w:r>
                    <w:t xml:space="preserve">, responsable archives et histoire du groupe BNP Paribas, Jacques Perot, président de l’AFPAP, Arnaud </w:t>
                  </w:r>
                  <w:proofErr w:type="spellStart"/>
                  <w:r>
                    <w:t>Ramière</w:t>
                  </w:r>
                  <w:proofErr w:type="spellEnd"/>
                  <w:r>
                    <w:t xml:space="preserve"> de </w:t>
                  </w:r>
                  <w:proofErr w:type="spellStart"/>
                  <w:r>
                    <w:t>Fortanier</w:t>
                  </w:r>
                  <w:proofErr w:type="spellEnd"/>
                  <w:r>
                    <w:t>, président de l’Association du souvenir de Ferdinand de Lesseps et du canal de Suez, administrateur de l’AFPAP</w:t>
                  </w:r>
                </w:p>
                <w:p w:rsidR="001C26D8" w:rsidRDefault="00D9106C" w:rsidP="00D9106C">
                  <w:pPr>
                    <w:rPr>
                      <w:b/>
                    </w:rPr>
                  </w:pPr>
                  <w:r>
                    <w:rPr>
                      <w:b/>
                    </w:rPr>
                    <w:t xml:space="preserve">                     </w:t>
                  </w:r>
                  <w:r w:rsidR="001C26D8">
                    <w:rPr>
                      <w:b/>
                    </w:rPr>
                    <w:t xml:space="preserve">                                             </w:t>
                  </w:r>
                </w:p>
                <w:p w:rsidR="003407F6" w:rsidRDefault="001C26D8" w:rsidP="00D9106C">
                  <w:pPr>
                    <w:rPr>
                      <w:b/>
                    </w:rPr>
                  </w:pPr>
                  <w:r>
                    <w:rPr>
                      <w:b/>
                    </w:rPr>
                    <w:t xml:space="preserve">                                   </w:t>
                  </w:r>
                  <w:r w:rsidR="009A387A">
                    <w:rPr>
                      <w:b/>
                    </w:rPr>
                    <w:t xml:space="preserve">                         </w:t>
                  </w:r>
                </w:p>
                <w:p w:rsidR="003407F6" w:rsidRDefault="003407F6" w:rsidP="003407F6">
                  <w:pPr>
                    <w:rPr>
                      <w:b/>
                    </w:rPr>
                  </w:pPr>
                  <w:r>
                    <w:rPr>
                      <w:b/>
                    </w:rPr>
                    <w:t>--------------------------------------------------------------------------------------------------------------------</w:t>
                  </w:r>
                </w:p>
                <w:p w:rsidR="001C26D8" w:rsidRDefault="001C26D8" w:rsidP="003407F6">
                  <w:pPr>
                    <w:ind w:left="2832"/>
                    <w:rPr>
                      <w:b/>
                    </w:rPr>
                  </w:pPr>
                  <w:r>
                    <w:rPr>
                      <w:b/>
                    </w:rPr>
                    <w:t>INSCRIPTIONS</w:t>
                  </w:r>
                  <w:r w:rsidR="009A387A">
                    <w:rPr>
                      <w:b/>
                    </w:rPr>
                    <w:t xml:space="preserve"> OBLIGATOIRES</w:t>
                  </w:r>
                </w:p>
                <w:p w:rsidR="00E522E9" w:rsidRDefault="00E522E9" w:rsidP="003407F6">
                  <w:pPr>
                    <w:ind w:left="2832"/>
                    <w:rPr>
                      <w:b/>
                    </w:rPr>
                  </w:pPr>
                  <w:r>
                    <w:rPr>
                      <w:b/>
                    </w:rPr>
                    <w:t xml:space="preserve">         Contrôle d’identité</w:t>
                  </w:r>
                </w:p>
                <w:p w:rsidR="00D9106C" w:rsidRDefault="00D9106C" w:rsidP="00D9106C">
                  <w:pPr>
                    <w:rPr>
                      <w:b/>
                    </w:rPr>
                  </w:pPr>
                </w:p>
                <w:p w:rsidR="00D9106C" w:rsidRDefault="00D9106C" w:rsidP="00D9106C">
                  <w:pPr>
                    <w:rPr>
                      <w:b/>
                    </w:rPr>
                  </w:pPr>
                  <w:r>
                    <w:rPr>
                      <w:b/>
                    </w:rPr>
                    <w:t xml:space="preserve">AFPAP, 11 rue de Bellechasse, 75007 Paris – 01 47 05 02 97 – 06 70 15 68 74 </w:t>
                  </w:r>
                </w:p>
                <w:p w:rsidR="00D9106C" w:rsidRDefault="00D9106C" w:rsidP="00D9106C">
                  <w:pPr>
                    <w:rPr>
                      <w:rStyle w:val="Lienhypertexte"/>
                      <w:b/>
                    </w:rPr>
                  </w:pPr>
                  <w:r>
                    <w:rPr>
                      <w:b/>
                    </w:rPr>
                    <w:t xml:space="preserve">                           </w:t>
                  </w:r>
                  <w:r w:rsidR="001C26D8">
                    <w:rPr>
                      <w:b/>
                    </w:rPr>
                    <w:t xml:space="preserve">                          </w:t>
                  </w:r>
                  <w:hyperlink r:id="rId4" w:history="1">
                    <w:r w:rsidRPr="001B6A67">
                      <w:rPr>
                        <w:rStyle w:val="Lienhypertexte"/>
                        <w:b/>
                      </w:rPr>
                      <w:t>afpap.archivesprivees@wanadoo.fr</w:t>
                    </w:r>
                  </w:hyperlink>
                </w:p>
                <w:p w:rsidR="001C26D8" w:rsidRPr="001C26D8" w:rsidRDefault="001C26D8" w:rsidP="00D9106C">
                  <w:pPr>
                    <w:rPr>
                      <w:rStyle w:val="Lienhypertexte"/>
                      <w:b/>
                      <w:color w:val="auto"/>
                      <w:u w:val="none"/>
                    </w:rPr>
                  </w:pPr>
                  <w:r w:rsidRPr="001C26D8">
                    <w:rPr>
                      <w:rStyle w:val="Lienhypertexte"/>
                      <w:b/>
                      <w:color w:val="auto"/>
                      <w:u w:val="none"/>
                    </w:rPr>
                    <w:t>Copie à</w:t>
                  </w:r>
                </w:p>
                <w:p w:rsidR="00D9106C" w:rsidRPr="009C3D99" w:rsidRDefault="00D9106C" w:rsidP="00D9106C">
                  <w:pPr>
                    <w:rPr>
                      <w:rFonts w:eastAsia="Times New Roman" w:cs="Arial"/>
                      <w:b/>
                      <w:color w:val="444444"/>
                      <w:lang w:eastAsia="fr-FR"/>
                    </w:rPr>
                  </w:pPr>
                  <w:r w:rsidRPr="009C3D99">
                    <w:rPr>
                      <w:rStyle w:val="Lienhypertexte"/>
                      <w:b/>
                    </w:rPr>
                    <w:t xml:space="preserve">Roger </w:t>
                  </w:r>
                  <w:proofErr w:type="spellStart"/>
                  <w:r w:rsidRPr="009C3D99">
                    <w:rPr>
                      <w:rStyle w:val="Lienhypertexte"/>
                      <w:b/>
                    </w:rPr>
                    <w:t>Nougaret</w:t>
                  </w:r>
                  <w:proofErr w:type="spellEnd"/>
                  <w:r>
                    <w:rPr>
                      <w:rStyle w:val="Lienhypertexte"/>
                      <w:b/>
                    </w:rPr>
                    <w:t>, r</w:t>
                  </w:r>
                  <w:r w:rsidRPr="009C3D99">
                    <w:rPr>
                      <w:rFonts w:eastAsia="Times New Roman" w:cs="Tahoma"/>
                      <w:b/>
                      <w:bCs/>
                      <w:lang w:eastAsia="fr-FR"/>
                    </w:rPr>
                    <w:t>esponsable Archives et Histoire</w:t>
                  </w:r>
                  <w:r>
                    <w:rPr>
                      <w:rFonts w:eastAsia="Times New Roman" w:cs="Tahoma"/>
                      <w:b/>
                      <w:bCs/>
                      <w:lang w:eastAsia="fr-FR"/>
                    </w:rPr>
                    <w:t xml:space="preserve"> du</w:t>
                  </w:r>
                  <w:r w:rsidRPr="009C3D99">
                    <w:rPr>
                      <w:rFonts w:eastAsia="Times New Roman" w:cs="Tahoma"/>
                      <w:b/>
                      <w:bCs/>
                      <w:lang w:eastAsia="fr-FR"/>
                    </w:rPr>
                    <w:t xml:space="preserve"> Groupe</w:t>
                  </w:r>
                  <w:r w:rsidRPr="009C3D99">
                    <w:rPr>
                      <w:rFonts w:eastAsia="Times New Roman" w:cs="Arial"/>
                      <w:b/>
                      <w:lang w:eastAsia="fr-FR"/>
                    </w:rPr>
                    <w:t xml:space="preserve"> </w:t>
                  </w:r>
                  <w:r w:rsidRPr="009C3D99">
                    <w:rPr>
                      <w:rFonts w:eastAsia="Times New Roman" w:cs="Arial"/>
                      <w:b/>
                      <w:color w:val="444444"/>
                      <w:lang w:eastAsia="fr-FR"/>
                    </w:rPr>
                    <w:t>BNP</w:t>
                  </w:r>
                  <w:r w:rsidRPr="009C3D99">
                    <w:rPr>
                      <w:rFonts w:ascii="Arial" w:eastAsia="Times New Roman" w:hAnsi="Arial" w:cs="Arial"/>
                      <w:b/>
                      <w:color w:val="444444"/>
                      <w:sz w:val="18"/>
                      <w:szCs w:val="18"/>
                      <w:lang w:eastAsia="fr-FR"/>
                    </w:rPr>
                    <w:t xml:space="preserve"> </w:t>
                  </w:r>
                  <w:r w:rsidRPr="009C3D99">
                    <w:rPr>
                      <w:rFonts w:eastAsia="Times New Roman" w:cs="Arial"/>
                      <w:b/>
                      <w:color w:val="444444"/>
                      <w:lang w:eastAsia="fr-FR"/>
                    </w:rPr>
                    <w:t>Paribas</w:t>
                  </w:r>
                  <w:r>
                    <w:rPr>
                      <w:rFonts w:eastAsia="Times New Roman" w:cs="Arial"/>
                      <w:b/>
                      <w:color w:val="444444"/>
                      <w:lang w:eastAsia="fr-FR"/>
                    </w:rPr>
                    <w:t xml:space="preserve"> </w:t>
                  </w:r>
                  <w:r>
                    <w:rPr>
                      <w:rFonts w:eastAsia="Times New Roman" w:cs="Tahoma"/>
                      <w:b/>
                      <w:color w:val="444444"/>
                      <w:lang w:eastAsia="fr-FR"/>
                    </w:rPr>
                    <w:t>- 0</w:t>
                  </w:r>
                  <w:r w:rsidRPr="009C3D99">
                    <w:rPr>
                      <w:rFonts w:eastAsia="Times New Roman" w:cs="Tahoma"/>
                      <w:b/>
                      <w:color w:val="444444"/>
                      <w:lang w:eastAsia="fr-FR"/>
                    </w:rPr>
                    <w:t>1 40 14 59 55</w:t>
                  </w:r>
                  <w:r>
                    <w:rPr>
                      <w:rFonts w:eastAsia="Times New Roman" w:cs="Tahoma"/>
                      <w:b/>
                      <w:color w:val="444444"/>
                      <w:lang w:eastAsia="fr-FR"/>
                    </w:rPr>
                    <w:t xml:space="preserve"> </w:t>
                  </w:r>
                  <w:r w:rsidRPr="009C3D99">
                    <w:rPr>
                      <w:rFonts w:eastAsia="Times New Roman" w:cs="Tahoma"/>
                      <w:b/>
                      <w:color w:val="444444"/>
                      <w:lang w:eastAsia="fr-FR"/>
                    </w:rPr>
                    <w:t xml:space="preserve"> -</w:t>
                  </w:r>
                  <w:r>
                    <w:rPr>
                      <w:rFonts w:eastAsia="Times New Roman" w:cs="Tahoma"/>
                      <w:b/>
                      <w:color w:val="444444"/>
                      <w:lang w:eastAsia="fr-FR"/>
                    </w:rPr>
                    <w:t xml:space="preserve"> </w:t>
                  </w:r>
                  <w:r w:rsidRPr="009C3D99">
                    <w:rPr>
                      <w:rFonts w:eastAsia="Times New Roman" w:cs="Tahoma"/>
                      <w:b/>
                      <w:color w:val="444444"/>
                      <w:lang w:eastAsia="fr-FR"/>
                    </w:rPr>
                    <w:t xml:space="preserve"> </w:t>
                  </w:r>
                  <w:r>
                    <w:rPr>
                      <w:rFonts w:eastAsia="Times New Roman" w:cs="Tahoma"/>
                      <w:b/>
                      <w:color w:val="444444"/>
                      <w:lang w:eastAsia="fr-FR"/>
                    </w:rPr>
                    <w:t>0</w:t>
                  </w:r>
                  <w:r w:rsidRPr="009C3D99">
                    <w:rPr>
                      <w:rFonts w:eastAsia="Times New Roman" w:cs="Tahoma"/>
                      <w:b/>
                      <w:color w:val="444444"/>
                      <w:lang w:eastAsia="fr-FR"/>
                    </w:rPr>
                    <w:t>6 08 94 85 56</w:t>
                  </w:r>
                  <w:r w:rsidRPr="009C3D99">
                    <w:rPr>
                      <w:rFonts w:eastAsia="Times New Roman" w:cs="Arial"/>
                      <w:b/>
                      <w:color w:val="444444"/>
                      <w:lang w:eastAsia="fr-FR"/>
                    </w:rPr>
                    <w:t xml:space="preserve"> </w:t>
                  </w:r>
                </w:p>
                <w:p w:rsidR="00D9106C" w:rsidRPr="00D9106C" w:rsidRDefault="00D9106C" w:rsidP="00D9106C">
                  <w:pPr>
                    <w:tabs>
                      <w:tab w:val="left" w:pos="3780"/>
                    </w:tabs>
                    <w:jc w:val="center"/>
                    <w:rPr>
                      <w:b/>
                      <w:color w:val="4472C4"/>
                    </w:rPr>
                  </w:pPr>
                  <w:hyperlink r:id="rId5" w:tgtFrame="_blank" w:history="1">
                    <w:r w:rsidRPr="00D9106C">
                      <w:rPr>
                        <w:rStyle w:val="Lienhypertexte"/>
                        <w:rFonts w:eastAsia="Times New Roman" w:cs="Tahoma"/>
                        <w:b/>
                        <w:color w:val="4472C4"/>
                        <w:lang w:eastAsia="fr-FR"/>
                      </w:rPr>
                      <w:t>roger.nougaret@bnpparibas.com</w:t>
                    </w:r>
                  </w:hyperlink>
                </w:p>
                <w:p w:rsidR="00D9106C" w:rsidRDefault="00D9106C" w:rsidP="00D9106C">
                  <w:pPr>
                    <w:rPr>
                      <w:rFonts w:eastAsia="Times New Roman" w:cs="Tahoma"/>
                      <w:color w:val="444444"/>
                      <w:lang w:eastAsia="fr-FR"/>
                    </w:rPr>
                  </w:pPr>
                </w:p>
                <w:p w:rsidR="00DF62DF" w:rsidRDefault="00D9106C" w:rsidP="00D9106C">
                  <w:pPr>
                    <w:rPr>
                      <w:rFonts w:eastAsia="Times New Roman" w:cs="Tahoma"/>
                      <w:color w:val="444444"/>
                      <w:lang w:eastAsia="fr-FR"/>
                    </w:rPr>
                  </w:pPr>
                  <w:r w:rsidRPr="009C3D99">
                    <w:rPr>
                      <w:rFonts w:eastAsia="Times New Roman" w:cs="Arial"/>
                      <w:color w:val="444444"/>
                      <w:lang w:eastAsia="fr-FR"/>
                    </w:rPr>
                    <w:br/>
                  </w:r>
                </w:p>
                <w:p w:rsidR="004B1B7A" w:rsidRDefault="00DF62DF" w:rsidP="00DF62DF">
                  <w:r w:rsidRPr="009C3D99">
                    <w:rPr>
                      <w:rFonts w:eastAsia="Times New Roman" w:cs="Arial"/>
                      <w:color w:val="444444"/>
                      <w:lang w:eastAsia="fr-FR"/>
                    </w:rPr>
                    <w:br/>
                  </w:r>
                  <w:r w:rsidRPr="009C3D99">
                    <w:rPr>
                      <w:rFonts w:eastAsia="Times New Roman" w:cs="Arial"/>
                      <w:color w:val="444444"/>
                      <w:lang w:eastAsia="fr-FR"/>
                    </w:rPr>
                    <w:br/>
                  </w:r>
                </w:p>
              </w:txbxContent>
            </v:textbox>
            <w10:wrap type="tight"/>
          </v:shape>
        </w:pict>
      </w: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3.8pt;margin-top:0;width:590.6pt;height:140.15pt;z-index:251657728;mso-wrap-edited:f;mso-position-horizontal-relative:page;mso-position-vertical-relative:page" wrapcoords="4592 4488 4459 4909 4126 6451 2762 8976 2595 9397 2196 10940 2063 12342 2030 13044 1797 14446 1597 15428 1797 16129 3261 16971 4093 16971 7255 16971 7388 16971 9085 15849 9152 15148 8054 13464 19436 11361 18970 11080 19603 8976 19669 7574 19536 6872 19270 6732 19403 5750 19236 4909 4792 4488 4592 4488">
            <v:imagedata r:id="rId6" o:title="bandeau pour tete de lettre-H"/>
            <w10:wrap type="tight"/>
          </v:shape>
        </w:pict>
      </w:r>
      <w:r>
        <w:rPr>
          <w:noProof/>
          <w:lang w:eastAsia="fr-FR"/>
        </w:rPr>
        <w:pict>
          <v:shape id="_x0000_s1034" type="#_x0000_t75" style="position:absolute;margin-left:4.75pt;margin-top:737.95pt;width:588.75pt;height:98.9pt;z-index:251656704;mso-wrap-edited:f;mso-position-horizontal-relative:page;mso-position-vertical-relative:page" wrapcoords="2695 10304 1530 10304 1497 11889 1863 12088 18404 12088 20035 12088 20035 10502 17639 10304 2695 10304">
            <v:imagedata r:id="rId7" o:title="bandeau pour tete de lettre-bas"/>
            <w10:wrap type="tight"/>
          </v:shape>
        </w:pict>
      </w:r>
    </w:p>
    <w:sectPr w:rsidR="004B1B7A" w:rsidSect="003B1C7B">
      <w:pgSz w:w="11900" w:h="16840"/>
      <w:pgMar w:top="1080" w:right="1080" w:bottom="10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InPublishingView" w:val="0"/>
    <w:docVar w:name="ShowStaticGuides" w:val="1"/>
  </w:docVars>
  <w:rsids>
    <w:rsidRoot w:val="0014719E"/>
    <w:rsid w:val="00076F35"/>
    <w:rsid w:val="00086F76"/>
    <w:rsid w:val="000D3BA3"/>
    <w:rsid w:val="001C26D8"/>
    <w:rsid w:val="003407F6"/>
    <w:rsid w:val="003B1C7B"/>
    <w:rsid w:val="004206A9"/>
    <w:rsid w:val="004B1B7A"/>
    <w:rsid w:val="008D68D7"/>
    <w:rsid w:val="009A387A"/>
    <w:rsid w:val="00D9106C"/>
    <w:rsid w:val="00DF62DF"/>
    <w:rsid w:val="00E522E9"/>
    <w:rsid w:val="00F1714E"/>
  </w:rsids>
  <m:mathPr>
    <m:mathFont m:val="Cambria Math"/>
    <m:brkBin m:val="before"/>
    <m:brkBinSub m:val="--"/>
    <m:smallFrac m:val="0"/>
    <m:dispDef m:val="0"/>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90B3A"/>
    <w:rPr>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ev">
    <w:name w:val="Strong"/>
    <w:uiPriority w:val="22"/>
    <w:qFormat/>
    <w:rsid w:val="00DF62DF"/>
    <w:rPr>
      <w:b/>
      <w:bCs/>
    </w:rPr>
  </w:style>
  <w:style w:type="character" w:customStyle="1" w:styleId="st1">
    <w:name w:val="st1"/>
    <w:rsid w:val="00DF62DF"/>
  </w:style>
  <w:style w:type="character" w:styleId="Lienhypertexte">
    <w:name w:val="Hyperlink"/>
    <w:uiPriority w:val="99"/>
    <w:unhideWhenUsed/>
    <w:rsid w:val="00DF62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642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ebmail1e.orange.fr/webmail/fr_FR/read.html?ORIGIN=SEARCH&amp;FOLDER=SF_INBOX&amp;IDMSG=199674&amp;check=&amp;SORTBY=1" TargetMode="External"/><Relationship Id="rId4" Type="http://schemas.openxmlformats.org/officeDocument/2006/relationships/hyperlink" Target="mailto:afpap.archivesprivees@wanadoo.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CharactersWithSpaces>
  <SharedDoc>false</SharedDoc>
  <HLinks>
    <vt:vector size="12" baseType="variant">
      <vt:variant>
        <vt:i4>4587526</vt:i4>
      </vt:variant>
      <vt:variant>
        <vt:i4>3</vt:i4>
      </vt:variant>
      <vt:variant>
        <vt:i4>0</vt:i4>
      </vt:variant>
      <vt:variant>
        <vt:i4>5</vt:i4>
      </vt:variant>
      <vt:variant>
        <vt:lpwstr>https://webmail1e.orange.fr/webmail/fr_FR/read.html?ORIGIN=SEARCH&amp;FOLDER=SF_INBOX&amp;IDMSG=199674&amp;check=&amp;SORTBY=1</vt:lpwstr>
      </vt:variant>
      <vt:variant>
        <vt:lpwstr/>
      </vt:variant>
      <vt:variant>
        <vt:i4>7733276</vt:i4>
      </vt:variant>
      <vt:variant>
        <vt:i4>0</vt:i4>
      </vt:variant>
      <vt:variant>
        <vt:i4>0</vt:i4>
      </vt:variant>
      <vt:variant>
        <vt:i4>5</vt:i4>
      </vt:variant>
      <vt:variant>
        <vt:lpwstr>mailto:afpap.archivesprivees@wanadoo.fr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Marc CHARBONNIER</cp:lastModifiedBy>
  <cp:revision>2</cp:revision>
  <cp:lastPrinted>2013-04-13T16:07:00Z</cp:lastPrinted>
  <dcterms:created xsi:type="dcterms:W3CDTF">2016-04-27T11:52:00Z</dcterms:created>
  <dcterms:modified xsi:type="dcterms:W3CDTF">2016-04-27T11:52:00Z</dcterms:modified>
</cp:coreProperties>
</file>