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A53" w:rsidRPr="0060445D" w:rsidRDefault="00405A53" w:rsidP="0060445D">
      <w:pPr>
        <w:rPr>
          <w:b/>
          <w:sz w:val="16"/>
          <w:szCs w:val="16"/>
        </w:rPr>
      </w:pPr>
    </w:p>
    <w:tbl>
      <w:tblPr>
        <w:tblpPr w:leftFromText="141" w:rightFromText="141" w:vertAnchor="text" w:horzAnchor="margin" w:tblpXSpec="center" w:tblpY="-538"/>
        <w:tblOverlap w:val="never"/>
        <w:tblW w:w="10623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shd w:val="clear" w:color="auto" w:fill="000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23"/>
      </w:tblGrid>
      <w:tr w:rsidR="00405A53" w:rsidRPr="00570070" w:rsidTr="0026217F">
        <w:tblPrEx>
          <w:tblCellMar>
            <w:top w:w="0" w:type="dxa"/>
            <w:bottom w:w="0" w:type="dxa"/>
          </w:tblCellMar>
        </w:tblPrEx>
        <w:trPr>
          <w:trHeight w:val="2320"/>
        </w:trPr>
        <w:tc>
          <w:tcPr>
            <w:tcW w:w="10623" w:type="dxa"/>
            <w:shd w:val="clear" w:color="auto" w:fill="000080"/>
          </w:tcPr>
          <w:p w:rsidR="00405A53" w:rsidRPr="0026217F" w:rsidRDefault="0026217F" w:rsidP="00405A53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left:0;text-align:left;margin-left:418.2pt;margin-top:4.7pt;width:103.5pt;height:103.5pt;z-index:251657728">
                  <v:imagedata r:id="rId7" o:title=""/>
                  <w10:wrap type="square"/>
                </v:shape>
                <o:OLEObject Type="Embed" ProgID="AcroExch.Document.7" ShapeID="_x0000_s1032" DrawAspect="Content" ObjectID="_1526066501" r:id="rId8"/>
              </w:pict>
            </w:r>
            <w:bookmarkStart w:id="0" w:name="_GoBack"/>
            <w:r w:rsidR="0060445D" w:rsidRPr="0026217F">
              <w:rPr>
                <w:b/>
                <w:noProof/>
                <w:sz w:val="52"/>
                <w:szCs w:val="52"/>
                <w:lang w:eastAsia="fr-FR"/>
              </w:rPr>
              <w:pict>
                <v:shape id="_x0000_s1030" type="#_x0000_t75" style="position:absolute;left:0;text-align:left;margin-left:-15.65pt;margin-top:-33.4pt;width:194.25pt;height:114.75pt;z-index:251656704">
                  <v:imagedata r:id="rId9" o:title=""/>
                  <w10:wrap type="square"/>
                </v:shape>
              </w:pict>
            </w:r>
            <w:bookmarkEnd w:id="0"/>
            <w:r w:rsidR="00B00DB7">
              <w:rPr>
                <w:b/>
                <w:sz w:val="52"/>
                <w:szCs w:val="52"/>
              </w:rPr>
              <w:t>Bon de commande</w:t>
            </w:r>
          </w:p>
          <w:p w:rsidR="00405A53" w:rsidRPr="0026217F" w:rsidRDefault="00F439D4" w:rsidP="0026217F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Publication Amiens 2016</w:t>
            </w:r>
          </w:p>
        </w:tc>
      </w:tr>
    </w:tbl>
    <w:p w:rsidR="0026217F" w:rsidRDefault="00F439D4" w:rsidP="0060445D">
      <w:pPr>
        <w:jc w:val="center"/>
        <w:rPr>
          <w:b/>
          <w:color w:val="FF0000"/>
          <w:sz w:val="28"/>
          <w:szCs w:val="28"/>
          <w:u w:val="single"/>
        </w:rPr>
      </w:pPr>
      <w:r>
        <w:rPr>
          <w:noProof/>
        </w:rPr>
        <w:pict>
          <v:shape id="_x0000_s1033" type="#_x0000_t75" style="position:absolute;left:0;text-align:left;margin-left:0;margin-top:129.75pt;width:202.5pt;height:284.25pt;z-index:251658752;mso-position-horizontal-relative:margin;mso-position-vertical-relative:margin">
            <v:imagedata r:id="rId10" o:title="Affiche A3 JN debord 307x430"/>
            <w10:wrap type="square" anchorx="margin" anchory="margin"/>
          </v:shape>
        </w:pict>
      </w:r>
    </w:p>
    <w:p w:rsidR="00F439D4" w:rsidRDefault="0026217F" w:rsidP="0060445D">
      <w:pPr>
        <w:jc w:val="center"/>
        <w:rPr>
          <w:b/>
          <w:color w:val="FF0000"/>
          <w:sz w:val="28"/>
          <w:szCs w:val="28"/>
        </w:rPr>
      </w:pPr>
      <w:r w:rsidRPr="0026217F">
        <w:rPr>
          <w:b/>
          <w:color w:val="FF0000"/>
          <w:sz w:val="28"/>
          <w:szCs w:val="28"/>
        </w:rPr>
        <w:t xml:space="preserve">Commandez </w:t>
      </w:r>
      <w:r w:rsidR="00F439D4">
        <w:rPr>
          <w:b/>
          <w:color w:val="FF0000"/>
          <w:sz w:val="28"/>
          <w:szCs w:val="28"/>
        </w:rPr>
        <w:t>la publication Amiens 2016</w:t>
      </w:r>
    </w:p>
    <w:p w:rsidR="0026217F" w:rsidRPr="0026217F" w:rsidRDefault="0026217F" w:rsidP="0060445D">
      <w:pPr>
        <w:jc w:val="center"/>
        <w:rPr>
          <w:b/>
          <w:color w:val="FF0000"/>
          <w:sz w:val="28"/>
          <w:szCs w:val="28"/>
        </w:rPr>
      </w:pPr>
      <w:r w:rsidRPr="0026217F">
        <w:rPr>
          <w:b/>
          <w:color w:val="FF0000"/>
          <w:sz w:val="28"/>
          <w:szCs w:val="28"/>
        </w:rPr>
        <w:t xml:space="preserve"> </w:t>
      </w:r>
      <w:proofErr w:type="gramStart"/>
      <w:r w:rsidRPr="0026217F">
        <w:rPr>
          <w:b/>
          <w:color w:val="FF0000"/>
          <w:sz w:val="28"/>
          <w:szCs w:val="28"/>
        </w:rPr>
        <w:t>au</w:t>
      </w:r>
      <w:proofErr w:type="gramEnd"/>
      <w:r w:rsidRPr="0026217F">
        <w:rPr>
          <w:b/>
          <w:color w:val="FF0000"/>
          <w:sz w:val="28"/>
          <w:szCs w:val="28"/>
        </w:rPr>
        <w:t xml:space="preserve"> prix de </w:t>
      </w:r>
      <w:r w:rsidRPr="0026217F">
        <w:rPr>
          <w:b/>
          <w:color w:val="FF0000"/>
          <w:sz w:val="28"/>
          <w:szCs w:val="28"/>
          <w:u w:val="single"/>
        </w:rPr>
        <w:t>15 euros (frais de port compris)</w:t>
      </w:r>
    </w:p>
    <w:p w:rsidR="0026217F" w:rsidRPr="0026217F" w:rsidRDefault="0026217F" w:rsidP="0060445D">
      <w:pPr>
        <w:jc w:val="center"/>
        <w:rPr>
          <w:b/>
          <w:color w:val="FF0000"/>
          <w:sz w:val="28"/>
          <w:szCs w:val="28"/>
        </w:rPr>
      </w:pPr>
    </w:p>
    <w:p w:rsidR="006F43B2" w:rsidRPr="006F43B2" w:rsidRDefault="006F43B2" w:rsidP="006F43B2">
      <w:pPr>
        <w:jc w:val="center"/>
        <w:rPr>
          <w:b/>
          <w:sz w:val="28"/>
          <w:szCs w:val="28"/>
        </w:rPr>
      </w:pPr>
      <w:r w:rsidRPr="006F43B2">
        <w:rPr>
          <w:b/>
          <w:sz w:val="28"/>
          <w:szCs w:val="28"/>
        </w:rPr>
        <w:t>Publication réalisée sous la direction scientifique de Philippe Nivet, Olivier Lazzarotti, Marjolaine Boutet et Alain Bernard.</w:t>
      </w:r>
    </w:p>
    <w:p w:rsidR="006F43B2" w:rsidRDefault="006F43B2" w:rsidP="006F43B2">
      <w:pPr>
        <w:jc w:val="center"/>
        <w:rPr>
          <w:b/>
          <w:sz w:val="28"/>
          <w:szCs w:val="28"/>
        </w:rPr>
      </w:pPr>
      <w:r w:rsidRPr="006F43B2">
        <w:rPr>
          <w:b/>
          <w:sz w:val="28"/>
          <w:szCs w:val="28"/>
        </w:rPr>
        <w:t xml:space="preserve">Dossiers coordonnés par Julien Cahon </w:t>
      </w:r>
    </w:p>
    <w:p w:rsidR="006F43B2" w:rsidRPr="006F43B2" w:rsidRDefault="006F43B2" w:rsidP="006F43B2">
      <w:pPr>
        <w:jc w:val="center"/>
        <w:rPr>
          <w:b/>
          <w:sz w:val="28"/>
          <w:szCs w:val="28"/>
        </w:rPr>
      </w:pPr>
      <w:proofErr w:type="gramStart"/>
      <w:r w:rsidRPr="006F43B2">
        <w:rPr>
          <w:b/>
          <w:sz w:val="28"/>
          <w:szCs w:val="28"/>
        </w:rPr>
        <w:t>et</w:t>
      </w:r>
      <w:proofErr w:type="gramEnd"/>
      <w:r w:rsidRPr="006F43B2">
        <w:rPr>
          <w:b/>
          <w:sz w:val="28"/>
          <w:szCs w:val="28"/>
        </w:rPr>
        <w:t xml:space="preserve"> Christian Laude.</w:t>
      </w:r>
    </w:p>
    <w:p w:rsidR="0026217F" w:rsidRPr="0026217F" w:rsidRDefault="0026217F" w:rsidP="0060445D">
      <w:pPr>
        <w:jc w:val="center"/>
        <w:rPr>
          <w:b/>
        </w:rPr>
      </w:pPr>
    </w:p>
    <w:p w:rsidR="0026217F" w:rsidRDefault="0026217F" w:rsidP="0026217F">
      <w:pPr>
        <w:jc w:val="both"/>
      </w:pPr>
      <w:r w:rsidRPr="0026217F">
        <w:t>Un</w:t>
      </w:r>
      <w:r w:rsidR="006F43B2">
        <w:t xml:space="preserve"> tiré à part</w:t>
      </w:r>
      <w:r w:rsidRPr="0026217F">
        <w:t xml:space="preserve"> de la revue </w:t>
      </w:r>
      <w:r w:rsidRPr="0026217F">
        <w:rPr>
          <w:i/>
        </w:rPr>
        <w:t>Historiens et Géographes</w:t>
      </w:r>
      <w:r w:rsidRPr="0026217F">
        <w:t xml:space="preserve"> </w:t>
      </w:r>
      <w:r w:rsidR="006F43B2">
        <w:t>qui complète et met en perspective les conférences données lors des Journées nationales de l’Histoire et de la Géographie à Amiens du mercredi 19 au samedi 22 octobre 2016.</w:t>
      </w:r>
    </w:p>
    <w:p w:rsidR="006F43B2" w:rsidRPr="0026217F" w:rsidRDefault="006F43B2" w:rsidP="0026217F">
      <w:pPr>
        <w:jc w:val="both"/>
      </w:pPr>
    </w:p>
    <w:p w:rsidR="0026217F" w:rsidRPr="0026217F" w:rsidRDefault="0026217F" w:rsidP="0026217F">
      <w:pPr>
        <w:jc w:val="both"/>
      </w:pPr>
      <w:r w:rsidRPr="0026217F">
        <w:t>Un dossier labellisé par la Mission du centenaire de la Première Guerre mondiale</w:t>
      </w:r>
      <w:r w:rsidR="006F43B2">
        <w:t xml:space="preserve"> et le Réseau Canopé/Clemi</w:t>
      </w:r>
      <w:r w:rsidRPr="0026217F">
        <w:t>.</w:t>
      </w:r>
    </w:p>
    <w:p w:rsidR="0026217F" w:rsidRPr="0026217F" w:rsidRDefault="0026217F" w:rsidP="0026217F">
      <w:pPr>
        <w:jc w:val="both"/>
      </w:pPr>
    </w:p>
    <w:p w:rsidR="0026217F" w:rsidRDefault="006F43B2" w:rsidP="0026217F">
      <w:pPr>
        <w:jc w:val="both"/>
      </w:pPr>
      <w:r>
        <w:t>Quatre dossiers qui croisent des</w:t>
      </w:r>
      <w:r w:rsidRPr="006F43B2">
        <w:t xml:space="preserve"> mises au point scientifiques et de</w:t>
      </w:r>
      <w:r>
        <w:t>s</w:t>
      </w:r>
      <w:r w:rsidRPr="006F43B2">
        <w:t xml:space="preserve"> pistes pédagogiques pour aider les collègues à réaliser leurs cours et à conduire leurs projets.</w:t>
      </w:r>
    </w:p>
    <w:p w:rsidR="006F43B2" w:rsidRDefault="006F43B2" w:rsidP="0026217F">
      <w:pPr>
        <w:jc w:val="both"/>
      </w:pPr>
    </w:p>
    <w:p w:rsidR="006F43B2" w:rsidRPr="006F43B2" w:rsidRDefault="006F43B2" w:rsidP="0026217F">
      <w:pPr>
        <w:jc w:val="both"/>
        <w:rPr>
          <w:b/>
        </w:rPr>
      </w:pPr>
      <w:r w:rsidRPr="006F43B2">
        <w:rPr>
          <w:b/>
        </w:rPr>
        <w:t xml:space="preserve">La publication Amiens 2016 est comprise dans les droits d’inscription aux Journées nationales et sera </w:t>
      </w:r>
      <w:proofErr w:type="gramStart"/>
      <w:r w:rsidRPr="006F43B2">
        <w:rPr>
          <w:b/>
        </w:rPr>
        <w:t>remise</w:t>
      </w:r>
      <w:proofErr w:type="gramEnd"/>
      <w:r w:rsidRPr="006F43B2">
        <w:rPr>
          <w:b/>
        </w:rPr>
        <w:t xml:space="preserve"> à chaque congressiste. Ce bon de commande est destiné à des exemplaires supplémentaires ainsi qu’aux collègues qui </w:t>
      </w:r>
      <w:r>
        <w:rPr>
          <w:b/>
        </w:rPr>
        <w:t>ne seront pas congressistes.</w:t>
      </w:r>
    </w:p>
    <w:p w:rsidR="006F43B2" w:rsidRPr="006F43B2" w:rsidRDefault="006F43B2" w:rsidP="0026217F">
      <w:pPr>
        <w:rPr>
          <w:b/>
        </w:rPr>
      </w:pPr>
    </w:p>
    <w:p w:rsidR="0026217F" w:rsidRPr="006F43B2" w:rsidRDefault="0026217F" w:rsidP="0026217F">
      <w:r w:rsidRPr="006F43B2">
        <w:t>Nom :…………………………………………………………………………….................................................</w:t>
      </w:r>
    </w:p>
    <w:p w:rsidR="0026217F" w:rsidRPr="006F43B2" w:rsidRDefault="0026217F" w:rsidP="0026217F">
      <w:r w:rsidRPr="006F43B2">
        <w:t>Prénom :…………………………………………………………………………................................................</w:t>
      </w:r>
    </w:p>
    <w:p w:rsidR="0026217F" w:rsidRPr="006F43B2" w:rsidRDefault="0026217F" w:rsidP="0026217F">
      <w:r w:rsidRPr="006F43B2">
        <w:t>Adresse postale:…………………………………………………………………………...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6217F" w:rsidRPr="006F43B2" w:rsidRDefault="0026217F" w:rsidP="0026217F">
      <w:r w:rsidRPr="006F43B2">
        <w:t>Numéro de téléphone fixe :……………………………………………………………………...........................</w:t>
      </w:r>
    </w:p>
    <w:p w:rsidR="0026217F" w:rsidRPr="006F43B2" w:rsidRDefault="0026217F" w:rsidP="0026217F">
      <w:r w:rsidRPr="006F43B2">
        <w:t>Numéro de portable :………………………………………………………….....................................................</w:t>
      </w:r>
    </w:p>
    <w:p w:rsidR="0026217F" w:rsidRPr="006F43B2" w:rsidRDefault="0026217F" w:rsidP="0026217F">
      <w:r w:rsidRPr="006F43B2">
        <w:t>Adresse électronique :…………………………………………………………………………………………...</w:t>
      </w:r>
    </w:p>
    <w:p w:rsidR="0026217F" w:rsidRPr="0026217F" w:rsidRDefault="0026217F" w:rsidP="0026217F">
      <w:pPr>
        <w:numPr>
          <w:ilvl w:val="0"/>
          <w:numId w:val="1"/>
        </w:numPr>
        <w:ind w:left="714" w:hanging="357"/>
        <w:jc w:val="both"/>
        <w:rPr>
          <w:b/>
        </w:rPr>
      </w:pPr>
      <w:r w:rsidRPr="0026217F">
        <w:rPr>
          <w:b/>
        </w:rPr>
        <w:t>Je souhaite commander ….. exemplaire(s) de l’Abécédaire de la Grande Guerre au prix de 15 euros (frais de port compris) l’unité.</w:t>
      </w:r>
    </w:p>
    <w:p w:rsidR="00621853" w:rsidRPr="00621853" w:rsidRDefault="0026217F" w:rsidP="00621853">
      <w:pPr>
        <w:numPr>
          <w:ilvl w:val="0"/>
          <w:numId w:val="1"/>
        </w:numPr>
        <w:ind w:left="714" w:hanging="357"/>
        <w:jc w:val="both"/>
        <w:rPr>
          <w:b/>
        </w:rPr>
      </w:pPr>
      <w:r w:rsidRPr="0026217F">
        <w:rPr>
          <w:b/>
        </w:rPr>
        <w:t>Je</w:t>
      </w:r>
      <w:r w:rsidR="00217C16">
        <w:rPr>
          <w:b/>
        </w:rPr>
        <w:t xml:space="preserve"> souhaite que ma commande</w:t>
      </w:r>
      <w:r w:rsidR="00621853">
        <w:rPr>
          <w:b/>
        </w:rPr>
        <w:t xml:space="preserve"> (merci de cocher la case correspondante) :</w:t>
      </w:r>
    </w:p>
    <w:p w:rsidR="0026217F" w:rsidRDefault="00217C16" w:rsidP="00621853">
      <w:pPr>
        <w:numPr>
          <w:ilvl w:val="0"/>
          <w:numId w:val="4"/>
        </w:numPr>
        <w:jc w:val="both"/>
        <w:rPr>
          <w:b/>
        </w:rPr>
      </w:pPr>
      <w:r>
        <w:rPr>
          <w:b/>
        </w:rPr>
        <w:t xml:space="preserve">soit </w:t>
      </w:r>
      <w:r w:rsidR="0026217F" w:rsidRPr="00217C16">
        <w:rPr>
          <w:b/>
        </w:rPr>
        <w:t>adressée par voie postale à l’adresse mentionnée ci</w:t>
      </w:r>
      <w:r w:rsidR="00621853">
        <w:rPr>
          <w:b/>
        </w:rPr>
        <w:t>-dessus,</w:t>
      </w:r>
    </w:p>
    <w:p w:rsidR="00217C16" w:rsidRPr="006F43B2" w:rsidRDefault="00621853" w:rsidP="00217C16">
      <w:pPr>
        <w:numPr>
          <w:ilvl w:val="0"/>
          <w:numId w:val="4"/>
        </w:numPr>
        <w:jc w:val="both"/>
        <w:rPr>
          <w:b/>
        </w:rPr>
      </w:pPr>
      <w:r>
        <w:rPr>
          <w:b/>
        </w:rPr>
        <w:t>soit remise le samedi 22 octobre 2016 à l’accueil du salon de l’Histoire et de la Géographie (Maison de la culture d’Amiens).</w:t>
      </w:r>
    </w:p>
    <w:p w:rsidR="00217C16" w:rsidRPr="00621853" w:rsidRDefault="0026217F" w:rsidP="006F43B2">
      <w:pPr>
        <w:jc w:val="center"/>
        <w:rPr>
          <w:b/>
          <w:color w:val="FF0000"/>
          <w:u w:val="single"/>
        </w:rPr>
      </w:pPr>
      <w:r w:rsidRPr="00621853">
        <w:rPr>
          <w:b/>
          <w:color w:val="FF0000"/>
          <w:u w:val="single"/>
        </w:rPr>
        <w:t xml:space="preserve">Règlement </w:t>
      </w:r>
      <w:r w:rsidR="00217C16" w:rsidRPr="00621853">
        <w:rPr>
          <w:b/>
          <w:color w:val="FF0000"/>
          <w:u w:val="single"/>
        </w:rPr>
        <w:t xml:space="preserve">(chèque à l’ordre de l’APHG) </w:t>
      </w:r>
      <w:r w:rsidRPr="00621853">
        <w:rPr>
          <w:b/>
          <w:color w:val="FF0000"/>
          <w:u w:val="single"/>
        </w:rPr>
        <w:t xml:space="preserve">à adresser </w:t>
      </w:r>
      <w:r w:rsidR="00217C16" w:rsidRPr="00621853">
        <w:rPr>
          <w:b/>
          <w:color w:val="FF0000"/>
          <w:u w:val="single"/>
        </w:rPr>
        <w:t>à</w:t>
      </w:r>
    </w:p>
    <w:p w:rsidR="00217C16" w:rsidRPr="00621853" w:rsidRDefault="00621853" w:rsidP="0026217F">
      <w:pPr>
        <w:jc w:val="center"/>
        <w:rPr>
          <w:b/>
        </w:rPr>
      </w:pPr>
      <w:r>
        <w:rPr>
          <w:b/>
        </w:rPr>
        <w:t>Mickaël Tourbe</w:t>
      </w:r>
      <w:r w:rsidR="00217C16" w:rsidRPr="00621853">
        <w:rPr>
          <w:b/>
        </w:rPr>
        <w:t xml:space="preserve"> </w:t>
      </w:r>
    </w:p>
    <w:p w:rsidR="00217C16" w:rsidRDefault="00621853" w:rsidP="0026217F">
      <w:pPr>
        <w:jc w:val="center"/>
        <w:rPr>
          <w:b/>
        </w:rPr>
      </w:pPr>
      <w:r>
        <w:rPr>
          <w:b/>
        </w:rPr>
        <w:t>Secrétaire des Journées nationales Amiens 2016</w:t>
      </w:r>
    </w:p>
    <w:p w:rsidR="00621853" w:rsidRDefault="00621853" w:rsidP="0026217F">
      <w:pPr>
        <w:jc w:val="center"/>
        <w:rPr>
          <w:b/>
        </w:rPr>
      </w:pPr>
      <w:r>
        <w:rPr>
          <w:b/>
        </w:rPr>
        <w:t>45, rue d’Amiens</w:t>
      </w:r>
    </w:p>
    <w:p w:rsidR="006F43B2" w:rsidRDefault="00621853" w:rsidP="006F43B2">
      <w:pPr>
        <w:jc w:val="center"/>
        <w:rPr>
          <w:b/>
        </w:rPr>
      </w:pPr>
      <w:r>
        <w:rPr>
          <w:b/>
        </w:rPr>
        <w:t>80 540 Revelles</w:t>
      </w:r>
    </w:p>
    <w:p w:rsidR="00F439D4" w:rsidRDefault="00F439D4" w:rsidP="00F439D4">
      <w:pPr>
        <w:jc w:val="center"/>
        <w:rPr>
          <w:rFonts w:eastAsia="Calibri"/>
          <w:b/>
          <w:color w:val="FF0000"/>
          <w:sz w:val="28"/>
          <w:szCs w:val="28"/>
          <w:u w:val="single"/>
          <w:lang w:eastAsia="en-US"/>
        </w:rPr>
      </w:pPr>
      <w:r w:rsidRPr="00F439D4">
        <w:rPr>
          <w:rFonts w:eastAsia="Calibri"/>
          <w:b/>
          <w:color w:val="FF0000"/>
          <w:sz w:val="28"/>
          <w:szCs w:val="28"/>
          <w:u w:val="single"/>
          <w:lang w:eastAsia="en-US"/>
        </w:rPr>
        <w:lastRenderedPageBreak/>
        <w:t>Sommaire</w:t>
      </w:r>
    </w:p>
    <w:p w:rsidR="00F439D4" w:rsidRPr="00F439D4" w:rsidRDefault="00F439D4" w:rsidP="00F439D4">
      <w:pPr>
        <w:jc w:val="center"/>
        <w:rPr>
          <w:rFonts w:eastAsia="Calibri"/>
          <w:b/>
          <w:color w:val="FF0000"/>
          <w:sz w:val="16"/>
          <w:szCs w:val="16"/>
          <w:u w:val="single"/>
          <w:lang w:eastAsia="en-US"/>
        </w:rPr>
      </w:pPr>
    </w:p>
    <w:p w:rsidR="00F439D4" w:rsidRPr="00F439D4" w:rsidRDefault="00F439D4" w:rsidP="00F439D4">
      <w:pPr>
        <w:rPr>
          <w:b/>
        </w:rPr>
      </w:pPr>
      <w:r w:rsidRPr="00F439D4">
        <w:rPr>
          <w:rFonts w:eastAsia="Calibri"/>
          <w:b/>
          <w:color w:val="FF0000"/>
          <w:u w:val="single"/>
          <w:lang w:eastAsia="en-US"/>
        </w:rPr>
        <w:t>Dossier 1 :</w:t>
      </w:r>
      <w:r w:rsidRPr="00F439D4">
        <w:rPr>
          <w:rFonts w:eastAsia="Calibri"/>
          <w:b/>
          <w:color w:val="FF0000"/>
          <w:lang w:eastAsia="en-US"/>
        </w:rPr>
        <w:t xml:space="preserve"> L’année 1916 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b/>
          <w:bCs/>
          <w:lang w:eastAsia="en-US"/>
        </w:rPr>
      </w:pPr>
      <w:r w:rsidRPr="00F439D4">
        <w:rPr>
          <w:rFonts w:eastAsia="Calibri"/>
          <w:b/>
          <w:lang w:eastAsia="en-US"/>
        </w:rPr>
        <w:t>Direction scientifique : Philippe Nivet</w:t>
      </w:r>
      <w:r>
        <w:rPr>
          <w:rFonts w:eastAsia="Calibri"/>
          <w:b/>
          <w:bCs/>
          <w:lang w:eastAsia="en-US"/>
        </w:rPr>
        <w:t xml:space="preserve">. </w:t>
      </w:r>
      <w:r w:rsidRPr="00F439D4">
        <w:rPr>
          <w:rFonts w:eastAsia="Calibri"/>
          <w:b/>
          <w:bCs/>
          <w:lang w:eastAsia="en-US"/>
        </w:rPr>
        <w:t>Dossier labellisé par la Mission du centenaire de la Première Guerre mondiale</w:t>
      </w:r>
      <w:r>
        <w:rPr>
          <w:rFonts w:eastAsia="Calibri"/>
          <w:b/>
          <w:bCs/>
          <w:lang w:eastAsia="en-US"/>
        </w:rPr>
        <w:t>.</w:t>
      </w:r>
    </w:p>
    <w:p w:rsidR="00F439D4" w:rsidRPr="00B00DB7" w:rsidRDefault="00B00DB7" w:rsidP="00F439D4">
      <w:pPr>
        <w:spacing w:line="259" w:lineRule="auto"/>
        <w:jc w:val="both"/>
        <w:rPr>
          <w:rFonts w:eastAsia="Calibri"/>
          <w:b/>
          <w:color w:val="000000"/>
          <w:lang w:eastAsia="en-US"/>
        </w:rPr>
      </w:pPr>
      <w:r w:rsidRPr="00B00DB7">
        <w:rPr>
          <w:rFonts w:eastAsia="Calibri"/>
          <w:color w:val="000000"/>
          <w:lang w:eastAsia="en-US"/>
        </w:rPr>
        <w:t>Presque trente ans après le numéro consacré à l’année 1917… par</w:t>
      </w:r>
      <w:r>
        <w:rPr>
          <w:rFonts w:eastAsia="Calibri"/>
          <w:b/>
          <w:color w:val="000000"/>
          <w:lang w:eastAsia="en-US"/>
        </w:rPr>
        <w:t xml:space="preserve"> </w:t>
      </w:r>
      <w:r w:rsidR="00F439D4" w:rsidRPr="00F439D4">
        <w:rPr>
          <w:rFonts w:eastAsia="Calibri"/>
          <w:lang w:eastAsia="en-US"/>
        </w:rPr>
        <w:t>Philippe Nivet</w:t>
      </w:r>
      <w:r w:rsidR="00F439D4" w:rsidRPr="00F439D4">
        <w:rPr>
          <w:rFonts w:eastAsia="Calibri"/>
          <w:bCs/>
          <w:lang w:eastAsia="en-US"/>
        </w:rPr>
        <w:t xml:space="preserve"> 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color w:val="000000"/>
          <w:lang w:eastAsia="en-US"/>
        </w:rPr>
      </w:pPr>
      <w:r w:rsidRPr="00F439D4">
        <w:rPr>
          <w:rFonts w:eastAsia="Calibri"/>
          <w:color w:val="000000"/>
          <w:lang w:eastAsia="en-US"/>
        </w:rPr>
        <w:t>L’année 2016, deuxième temps fort du cycle commémoratif du Centenaire de la Première Guerre mondiale  par Alexandre Lafon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>Les grandes batailles sur le front de l’Ouest en 1916 par Mickaël Bourlet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>Le moral des combattants en 1916. Enfers occidentaux, horizons orientaux par François Lagrange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>Au temps de la guerre : émergence de la figure du « témoin » pendant et après la Grande Guerre par</w:t>
      </w:r>
      <w:r>
        <w:rPr>
          <w:rFonts w:eastAsia="Calibri"/>
          <w:lang w:eastAsia="en-US"/>
        </w:rPr>
        <w:t xml:space="preserve"> Nicolas </w:t>
      </w:r>
      <w:r w:rsidRPr="00F439D4">
        <w:rPr>
          <w:rFonts w:eastAsia="Calibri"/>
          <w:lang w:eastAsia="en-US"/>
        </w:rPr>
        <w:t>Beaupré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bCs/>
          <w:lang w:eastAsia="en-US"/>
        </w:rPr>
      </w:pPr>
      <w:r w:rsidRPr="00F439D4">
        <w:rPr>
          <w:rFonts w:eastAsia="Calibri"/>
          <w:bCs/>
          <w:lang w:eastAsia="en-US"/>
        </w:rPr>
        <w:t>Les arrières en guerre en 1916 par Emmanuelle Cronier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bCs/>
          <w:lang w:eastAsia="en-US"/>
        </w:rPr>
      </w:pPr>
      <w:r w:rsidRPr="00F439D4">
        <w:rPr>
          <w:rFonts w:eastAsia="Calibri"/>
          <w:bCs/>
          <w:lang w:eastAsia="en-US"/>
        </w:rPr>
        <w:t>Paris/Berlin, capitales en guerre en 1916 par Elise Julien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bCs/>
          <w:lang w:eastAsia="en-US"/>
        </w:rPr>
      </w:pPr>
      <w:r w:rsidRPr="00F439D4">
        <w:rPr>
          <w:rFonts w:eastAsia="Calibri"/>
          <w:bCs/>
          <w:lang w:eastAsia="en-US"/>
        </w:rPr>
        <w:t>L’ombre de la guerre totale : la déportation des Lillois à Pâques 1916 par Philippe Nivet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b/>
          <w:bCs/>
          <w:sz w:val="16"/>
          <w:szCs w:val="16"/>
          <w:lang w:eastAsia="en-US"/>
        </w:rPr>
      </w:pPr>
    </w:p>
    <w:p w:rsidR="00F439D4" w:rsidRPr="00F439D4" w:rsidRDefault="00F439D4" w:rsidP="00F439D4">
      <w:pPr>
        <w:spacing w:line="259" w:lineRule="auto"/>
        <w:jc w:val="both"/>
        <w:rPr>
          <w:rFonts w:eastAsia="Calibri"/>
          <w:b/>
          <w:bCs/>
          <w:lang w:eastAsia="en-US"/>
        </w:rPr>
      </w:pPr>
      <w:r w:rsidRPr="00F439D4">
        <w:rPr>
          <w:rFonts w:eastAsia="Calibri"/>
          <w:b/>
          <w:color w:val="FF0000"/>
          <w:u w:val="single"/>
          <w:lang w:eastAsia="en-US"/>
        </w:rPr>
        <w:t>Dossier 2 :</w:t>
      </w:r>
      <w:r w:rsidRPr="00F439D4">
        <w:rPr>
          <w:rFonts w:eastAsia="Calibri"/>
          <w:color w:val="FF0000"/>
          <w:lang w:eastAsia="en-US"/>
        </w:rPr>
        <w:t xml:space="preserve"> </w:t>
      </w:r>
      <w:r w:rsidRPr="00F439D4">
        <w:rPr>
          <w:rFonts w:eastAsia="Calibri"/>
          <w:b/>
          <w:color w:val="FF0000"/>
          <w:lang w:eastAsia="en-US"/>
        </w:rPr>
        <w:t>Représenter les guerres depuis 1914. Des clés de lecture pour l’éducation aux médias</w:t>
      </w:r>
    </w:p>
    <w:p w:rsidR="00F439D4" w:rsidRPr="00F439D4" w:rsidRDefault="00F439D4" w:rsidP="00F439D4">
      <w:pPr>
        <w:spacing w:line="276" w:lineRule="auto"/>
        <w:jc w:val="both"/>
        <w:rPr>
          <w:rFonts w:eastAsia="Calibri"/>
          <w:b/>
          <w:lang w:eastAsia="en-US"/>
        </w:rPr>
      </w:pPr>
      <w:r w:rsidRPr="00F439D4">
        <w:rPr>
          <w:rFonts w:eastAsia="Calibri"/>
          <w:b/>
          <w:lang w:eastAsia="en-US"/>
        </w:rPr>
        <w:t>Direction scientifique : Marjolaine Boutet</w:t>
      </w:r>
      <w:r>
        <w:rPr>
          <w:rFonts w:eastAsia="Calibri"/>
          <w:b/>
          <w:lang w:eastAsia="en-US"/>
        </w:rPr>
        <w:t xml:space="preserve">. </w:t>
      </w:r>
      <w:r w:rsidRPr="00F439D4">
        <w:rPr>
          <w:rFonts w:eastAsia="Calibri"/>
          <w:b/>
          <w:lang w:eastAsia="en-US"/>
        </w:rPr>
        <w:t>Dossier labellisé par le réseau Canopé et le Clemi</w:t>
      </w:r>
      <w:r>
        <w:rPr>
          <w:rFonts w:eastAsia="Calibri"/>
          <w:b/>
          <w:lang w:eastAsia="en-US"/>
        </w:rPr>
        <w:t>.</w:t>
      </w:r>
    </w:p>
    <w:p w:rsidR="00F439D4" w:rsidRPr="00F439D4" w:rsidRDefault="00F439D4" w:rsidP="00F439D4">
      <w:pPr>
        <w:spacing w:line="276" w:lineRule="auto"/>
        <w:jc w:val="both"/>
        <w:rPr>
          <w:rFonts w:eastAsia="Calibri"/>
          <w:color w:val="000000"/>
          <w:lang w:eastAsia="en-US"/>
        </w:rPr>
      </w:pPr>
      <w:r w:rsidRPr="00F439D4">
        <w:rPr>
          <w:rFonts w:eastAsia="Calibri"/>
          <w:color w:val="000000"/>
          <w:lang w:eastAsia="en-US"/>
        </w:rPr>
        <w:t xml:space="preserve">Juste des images ? </w:t>
      </w:r>
      <w:r w:rsidRPr="00F439D4">
        <w:rPr>
          <w:rFonts w:eastAsia="Calibri"/>
          <w:i/>
          <w:color w:val="000000"/>
          <w:lang w:eastAsia="en-US"/>
        </w:rPr>
        <w:t xml:space="preserve">Quelques exemples de représentations visuelles et audiovisuelles des guerres depuis 1914, et des pistes pour leur utilisation pédagogique </w:t>
      </w:r>
      <w:r w:rsidRPr="00F439D4">
        <w:rPr>
          <w:rFonts w:eastAsia="Calibri"/>
          <w:color w:val="000000"/>
          <w:lang w:eastAsia="en-US"/>
        </w:rPr>
        <w:t>par Marjolaine Boutet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>Eduquer aux médias en portant un regard éclairé sur les guerres au XXe siècle et leurs mémoires par Jean-Marc  Merriaux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>Enseigner la Grande Guerre et ses mémoires à travers la presse magazine par Joëlle Beurier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bCs/>
          <w:lang w:eastAsia="en-US"/>
        </w:rPr>
        <w:t xml:space="preserve">La mise en forme visuelle de l’histoire d’une famille pendant la Grande Guerre. Du documentaire télévisuel à lʼoeuvre multimédia interactive1. L’exemple de </w:t>
      </w:r>
      <w:r w:rsidRPr="00F439D4">
        <w:rPr>
          <w:rFonts w:eastAsia="Calibri"/>
          <w:bCs/>
          <w:i/>
          <w:iCs/>
          <w:lang w:eastAsia="en-US"/>
        </w:rPr>
        <w:t xml:space="preserve">Plateforme 14-18 </w:t>
      </w:r>
      <w:r w:rsidRPr="00F439D4">
        <w:rPr>
          <w:rFonts w:eastAsia="Calibri"/>
          <w:lang w:eastAsia="en-US"/>
        </w:rPr>
        <w:t>par Laurent Véray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>Plateforme 14/18, une famille dans la Grande Guerre, de la micro à la macro-histoire par l’objet numérique par Marie-Christine Bonneau-Darmagnac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 xml:space="preserve">Analyser les images filmées par l’opérateur Pierre Schoendoerffer en Indochine, 1952-1954 </w:t>
      </w:r>
      <w:r>
        <w:rPr>
          <w:rFonts w:eastAsia="Calibri"/>
          <w:lang w:eastAsia="en-US"/>
        </w:rPr>
        <w:t>par S.</w:t>
      </w:r>
      <w:r w:rsidRPr="00F439D4">
        <w:rPr>
          <w:rFonts w:eastAsia="Calibri"/>
          <w:lang w:eastAsia="en-US"/>
        </w:rPr>
        <w:t xml:space="preserve"> Delaporte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>Guerres, traumatismes et bande dessinée par Vincent Marie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bCs/>
          <w:lang w:eastAsia="en-US"/>
        </w:rPr>
      </w:pPr>
      <w:r w:rsidRPr="00F439D4">
        <w:rPr>
          <w:rFonts w:eastAsia="Calibri"/>
          <w:bCs/>
          <w:lang w:eastAsia="en-US"/>
        </w:rPr>
        <w:t>Enseigner la Grande guerre à travers la Bande dessinée par Emmanuelle Demaille et Jean-François Devillers</w:t>
      </w:r>
    </w:p>
    <w:p w:rsidR="00F439D4" w:rsidRDefault="00F439D4" w:rsidP="00F439D4">
      <w:pPr>
        <w:spacing w:line="259" w:lineRule="auto"/>
        <w:jc w:val="both"/>
        <w:rPr>
          <w:rFonts w:eastAsia="Calibri"/>
          <w:bCs/>
          <w:lang w:eastAsia="en-US"/>
        </w:rPr>
      </w:pPr>
      <w:r w:rsidRPr="00F439D4">
        <w:rPr>
          <w:rFonts w:eastAsia="Calibri"/>
          <w:bCs/>
          <w:lang w:eastAsia="en-US"/>
        </w:rPr>
        <w:t xml:space="preserve">Enseigner la Seconde Guerre mondiale et sa mémoire à l’aide de la série </w:t>
      </w:r>
      <w:r w:rsidRPr="00F439D4">
        <w:rPr>
          <w:rFonts w:eastAsia="Calibri"/>
          <w:bCs/>
          <w:i/>
          <w:lang w:eastAsia="en-US"/>
        </w:rPr>
        <w:t>Un Village français</w:t>
      </w:r>
      <w:r>
        <w:rPr>
          <w:rFonts w:eastAsia="Calibri"/>
          <w:bCs/>
          <w:lang w:eastAsia="en-US"/>
        </w:rPr>
        <w:t xml:space="preserve"> par M.</w:t>
      </w:r>
      <w:r w:rsidRPr="00F439D4">
        <w:rPr>
          <w:rFonts w:eastAsia="Calibri"/>
          <w:bCs/>
          <w:lang w:eastAsia="en-US"/>
        </w:rPr>
        <w:t xml:space="preserve"> Boutet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bCs/>
          <w:sz w:val="16"/>
          <w:szCs w:val="16"/>
          <w:lang w:eastAsia="en-US"/>
        </w:rPr>
      </w:pPr>
    </w:p>
    <w:p w:rsidR="00F439D4" w:rsidRPr="00F439D4" w:rsidRDefault="00F439D4" w:rsidP="00F439D4">
      <w:pPr>
        <w:spacing w:line="259" w:lineRule="auto"/>
        <w:jc w:val="both"/>
        <w:rPr>
          <w:rFonts w:eastAsia="Calibri"/>
          <w:b/>
          <w:color w:val="FF0000"/>
          <w:lang w:eastAsia="en-US"/>
        </w:rPr>
      </w:pPr>
      <w:r w:rsidRPr="00F439D4">
        <w:rPr>
          <w:rFonts w:eastAsia="Calibri"/>
          <w:b/>
          <w:color w:val="FF0000"/>
          <w:u w:val="single"/>
          <w:lang w:eastAsia="en-US"/>
        </w:rPr>
        <w:t>Dossier 3 :</w:t>
      </w:r>
      <w:r w:rsidRPr="00F439D4">
        <w:rPr>
          <w:rFonts w:eastAsia="Calibri"/>
          <w:b/>
          <w:color w:val="FF0000"/>
          <w:lang w:eastAsia="en-US"/>
        </w:rPr>
        <w:t xml:space="preserve"> Les nouveaux visages des campagnes</w:t>
      </w:r>
    </w:p>
    <w:p w:rsidR="00F439D4" w:rsidRPr="00F439D4" w:rsidRDefault="00F439D4" w:rsidP="00F439D4">
      <w:pPr>
        <w:spacing w:line="276" w:lineRule="auto"/>
        <w:jc w:val="both"/>
        <w:rPr>
          <w:rFonts w:eastAsia="Calibri"/>
          <w:b/>
          <w:color w:val="7030A0"/>
          <w:lang w:eastAsia="en-US"/>
        </w:rPr>
      </w:pPr>
      <w:r w:rsidRPr="00F439D4">
        <w:rPr>
          <w:rFonts w:eastAsia="Calibri"/>
          <w:b/>
          <w:lang w:eastAsia="en-US"/>
        </w:rPr>
        <w:t>Direction scientifique : Olivier Lazzarotti</w:t>
      </w:r>
    </w:p>
    <w:p w:rsidR="00F439D4" w:rsidRPr="00F439D4" w:rsidRDefault="00F439D4" w:rsidP="00F439D4">
      <w:pPr>
        <w:spacing w:line="276" w:lineRule="auto"/>
        <w:jc w:val="both"/>
        <w:rPr>
          <w:rFonts w:eastAsia="Calibri"/>
          <w:color w:val="000000"/>
          <w:lang w:eastAsia="en-US"/>
        </w:rPr>
      </w:pPr>
      <w:r w:rsidRPr="00F439D4">
        <w:rPr>
          <w:rFonts w:eastAsia="Calibri"/>
          <w:color w:val="000000"/>
          <w:lang w:eastAsia="en-US"/>
        </w:rPr>
        <w:t>Les nouveaux visages des campagnes par Olivier Lazzarotti</w:t>
      </w:r>
    </w:p>
    <w:p w:rsidR="00F439D4" w:rsidRPr="00F439D4" w:rsidRDefault="00F439D4" w:rsidP="00F439D4">
      <w:pPr>
        <w:spacing w:line="276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 xml:space="preserve">Le nombre des exploitants agricoles s'est effondré. Cela signifie-t-il la mort de l'agriculture en France ? </w:t>
      </w:r>
      <w:proofErr w:type="gramStart"/>
      <w:r w:rsidRPr="00F439D4">
        <w:rPr>
          <w:rFonts w:eastAsia="Calibri"/>
          <w:lang w:eastAsia="en-US"/>
        </w:rPr>
        <w:t>par</w:t>
      </w:r>
      <w:proofErr w:type="gramEnd"/>
      <w:r w:rsidRPr="00F439D4">
        <w:rPr>
          <w:rFonts w:eastAsia="Calibri"/>
          <w:lang w:eastAsia="en-US"/>
        </w:rPr>
        <w:t xml:space="preserve"> Gérard-François Dumont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>Nouvelles trajectoires et nouveaux acteurs pour une reterritorialisation agricole. Exemples dans le nord de la France par Nicolas Rouget</w:t>
      </w:r>
    </w:p>
    <w:p w:rsidR="00F439D4" w:rsidRPr="00F439D4" w:rsidRDefault="00F439D4" w:rsidP="00F439D4">
      <w:pPr>
        <w:spacing w:line="276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>Les mutations récentes des forêts françaises par Jérôme Buridant</w:t>
      </w:r>
    </w:p>
    <w:p w:rsidR="00F439D4" w:rsidRDefault="00F439D4" w:rsidP="00F439D4">
      <w:pPr>
        <w:spacing w:line="276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 xml:space="preserve">Habiter les campagnes, est-ce  habiter le Monde ? </w:t>
      </w:r>
      <w:proofErr w:type="gramStart"/>
      <w:r w:rsidRPr="00F439D4">
        <w:rPr>
          <w:rFonts w:eastAsia="Calibri"/>
          <w:lang w:eastAsia="en-US"/>
        </w:rPr>
        <w:t>par</w:t>
      </w:r>
      <w:proofErr w:type="gramEnd"/>
      <w:r w:rsidRPr="00F439D4">
        <w:rPr>
          <w:rFonts w:eastAsia="Calibri"/>
          <w:lang w:eastAsia="en-US"/>
        </w:rPr>
        <w:t xml:space="preserve"> Olivier Lazzarotti</w:t>
      </w:r>
    </w:p>
    <w:p w:rsidR="00F439D4" w:rsidRPr="00F439D4" w:rsidRDefault="00F439D4" w:rsidP="00F439D4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</w:p>
    <w:p w:rsidR="00F439D4" w:rsidRPr="00F439D4" w:rsidRDefault="00F439D4" w:rsidP="00F439D4">
      <w:pPr>
        <w:spacing w:line="276" w:lineRule="auto"/>
        <w:jc w:val="both"/>
        <w:rPr>
          <w:rFonts w:eastAsia="Calibri"/>
          <w:b/>
          <w:color w:val="FF0000"/>
          <w:lang w:eastAsia="en-US"/>
        </w:rPr>
      </w:pPr>
      <w:r w:rsidRPr="00F439D4">
        <w:rPr>
          <w:rFonts w:eastAsia="Calibri"/>
          <w:b/>
          <w:color w:val="FF0000"/>
          <w:u w:val="single"/>
          <w:lang w:eastAsia="en-US"/>
        </w:rPr>
        <w:t>Dossier 4 :</w:t>
      </w:r>
      <w:r w:rsidRPr="00F439D4">
        <w:rPr>
          <w:rFonts w:eastAsia="Calibri"/>
          <w:b/>
          <w:color w:val="FF0000"/>
          <w:lang w:eastAsia="en-US"/>
        </w:rPr>
        <w:t xml:space="preserve"> Au défi de la spécialisation intelligente. Les no</w:t>
      </w:r>
      <w:r>
        <w:rPr>
          <w:rFonts w:eastAsia="Calibri"/>
          <w:b/>
          <w:color w:val="FF0000"/>
          <w:lang w:eastAsia="en-US"/>
        </w:rPr>
        <w:t>uveaux visages de l’agriculture</w:t>
      </w:r>
    </w:p>
    <w:p w:rsidR="00F439D4" w:rsidRPr="00F439D4" w:rsidRDefault="00F439D4" w:rsidP="00F439D4">
      <w:pPr>
        <w:tabs>
          <w:tab w:val="left" w:pos="3030"/>
        </w:tabs>
        <w:spacing w:line="276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b/>
          <w:lang w:eastAsia="en-US"/>
        </w:rPr>
        <w:t xml:space="preserve">Direction </w:t>
      </w:r>
      <w:r>
        <w:rPr>
          <w:rFonts w:eastAsia="Calibri"/>
          <w:b/>
          <w:lang w:eastAsia="en-US"/>
        </w:rPr>
        <w:t>scientifique : Alain JM. Bernard</w:t>
      </w:r>
    </w:p>
    <w:p w:rsidR="00F439D4" w:rsidRPr="00F439D4" w:rsidRDefault="00F439D4" w:rsidP="00F439D4">
      <w:pPr>
        <w:spacing w:line="276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>Au défi de la spécialisation intelligente. Les nouveaux visages de l’agriculture. Par Alain JM. BERNARD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>Rupture technologique et enjeux de reterritorialisation : le projet Pivert par Frédéric Huet, Maître de conférences en Sociologie, et Michaël Vicente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 xml:space="preserve">Innovations et alternatives en agriculture à l’aube de la bioraffinerie territorialisée. La chaudière Lin 2000, une éclipse dans le paysage coopératif par Delphine Caroux </w:t>
      </w:r>
    </w:p>
    <w:p w:rsidR="00F439D4" w:rsidRDefault="00F439D4" w:rsidP="00F439D4">
      <w:pPr>
        <w:spacing w:line="259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 xml:space="preserve">Eleveurs laitiers et innovations en Picardie par Catherine Delhoume </w:t>
      </w:r>
    </w:p>
    <w:p w:rsidR="00F439D4" w:rsidRPr="00F439D4" w:rsidRDefault="00F439D4" w:rsidP="00F439D4">
      <w:pPr>
        <w:spacing w:line="259" w:lineRule="auto"/>
        <w:jc w:val="both"/>
        <w:rPr>
          <w:rFonts w:eastAsia="Calibri"/>
          <w:lang w:eastAsia="en-US"/>
        </w:rPr>
      </w:pPr>
      <w:r w:rsidRPr="00F439D4">
        <w:rPr>
          <w:rFonts w:eastAsia="Calibri"/>
          <w:lang w:eastAsia="en-US"/>
        </w:rPr>
        <w:t xml:space="preserve">Patrimonialisation de l'agriculture : l'exemple du Compa, le Conservatoire de l'agriculture par Richard </w:t>
      </w:r>
      <w:r>
        <w:rPr>
          <w:rFonts w:eastAsia="Calibri"/>
          <w:lang w:eastAsia="en-US"/>
        </w:rPr>
        <w:t>Dupuis</w:t>
      </w:r>
    </w:p>
    <w:sectPr w:rsidR="00F439D4" w:rsidRPr="00F439D4" w:rsidSect="006044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A66" w:rsidRDefault="00012A66">
      <w:r>
        <w:separator/>
      </w:r>
    </w:p>
  </w:endnote>
  <w:endnote w:type="continuationSeparator" w:id="0">
    <w:p w:rsidR="00012A66" w:rsidRDefault="00012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A66" w:rsidRDefault="00012A66">
      <w:r>
        <w:separator/>
      </w:r>
    </w:p>
  </w:footnote>
  <w:footnote w:type="continuationSeparator" w:id="0">
    <w:p w:rsidR="00012A66" w:rsidRDefault="00012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F14C3"/>
    <w:multiLevelType w:val="hybridMultilevel"/>
    <w:tmpl w:val="61EC1E5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CBE1CA8"/>
    <w:multiLevelType w:val="hybridMultilevel"/>
    <w:tmpl w:val="29D8ABA2"/>
    <w:lvl w:ilvl="0" w:tplc="040C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609A50DB"/>
    <w:multiLevelType w:val="hybridMultilevel"/>
    <w:tmpl w:val="5CF0D138"/>
    <w:lvl w:ilvl="0" w:tplc="040C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69ED643D"/>
    <w:multiLevelType w:val="hybridMultilevel"/>
    <w:tmpl w:val="6A9C7AC4"/>
    <w:lvl w:ilvl="0" w:tplc="82B278D8">
      <w:start w:val="1"/>
      <w:numFmt w:val="bullet"/>
      <w:lvlText w:val=""/>
      <w:lvlJc w:val="left"/>
      <w:pPr>
        <w:ind w:left="14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7F61"/>
    <w:rsid w:val="00012A66"/>
    <w:rsid w:val="00217C16"/>
    <w:rsid w:val="00247867"/>
    <w:rsid w:val="0026217F"/>
    <w:rsid w:val="00405A53"/>
    <w:rsid w:val="0049158C"/>
    <w:rsid w:val="004960FE"/>
    <w:rsid w:val="00526DF2"/>
    <w:rsid w:val="00561382"/>
    <w:rsid w:val="005E4E15"/>
    <w:rsid w:val="0060445D"/>
    <w:rsid w:val="00621853"/>
    <w:rsid w:val="006222A9"/>
    <w:rsid w:val="006F43B2"/>
    <w:rsid w:val="008302F5"/>
    <w:rsid w:val="00853ADF"/>
    <w:rsid w:val="00856EF2"/>
    <w:rsid w:val="00906B23"/>
    <w:rsid w:val="009414B0"/>
    <w:rsid w:val="00944BBD"/>
    <w:rsid w:val="00A56A4B"/>
    <w:rsid w:val="00A820FE"/>
    <w:rsid w:val="00AB1230"/>
    <w:rsid w:val="00B00DB7"/>
    <w:rsid w:val="00BA7183"/>
    <w:rsid w:val="00C06D3A"/>
    <w:rsid w:val="00C228B7"/>
    <w:rsid w:val="00C37E56"/>
    <w:rsid w:val="00C4258C"/>
    <w:rsid w:val="00CB0471"/>
    <w:rsid w:val="00CF38CD"/>
    <w:rsid w:val="00D53156"/>
    <w:rsid w:val="00DF7F61"/>
    <w:rsid w:val="00E674E4"/>
    <w:rsid w:val="00EE6092"/>
    <w:rsid w:val="00F24CFB"/>
    <w:rsid w:val="00F32C51"/>
    <w:rsid w:val="00F439D4"/>
    <w:rsid w:val="00FC7264"/>
    <w:rsid w:val="00FF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7F61"/>
    <w:rPr>
      <w:sz w:val="24"/>
      <w:szCs w:val="24"/>
      <w:lang w:eastAsia="zh-CN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DF7F6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944BBD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60445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60445D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3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784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</dc:creator>
  <cp:keywords/>
  <cp:lastModifiedBy>Marc CHARBONNIER</cp:lastModifiedBy>
  <cp:revision>2</cp:revision>
  <cp:lastPrinted>2015-08-26T06:37:00Z</cp:lastPrinted>
  <dcterms:created xsi:type="dcterms:W3CDTF">2016-05-29T20:35:00Z</dcterms:created>
  <dcterms:modified xsi:type="dcterms:W3CDTF">2016-05-29T20:35:00Z</dcterms:modified>
</cp:coreProperties>
</file>