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BF657" w14:textId="40B4CC6E" w:rsidR="003550E2" w:rsidRDefault="003550E2">
      <w:pPr>
        <w:rPr>
          <w:b/>
          <w:bCs/>
          <w:sz w:val="28"/>
          <w:szCs w:val="28"/>
        </w:rPr>
      </w:pPr>
      <w:r>
        <w:rPr>
          <w:b/>
          <w:bCs/>
          <w:noProof/>
          <w:sz w:val="28"/>
          <w:szCs w:val="28"/>
        </w:rPr>
        <w:drawing>
          <wp:inline distT="0" distB="0" distL="0" distR="0" wp14:anchorId="731375B2" wp14:editId="59F3A6E3">
            <wp:extent cx="6137275" cy="8864600"/>
            <wp:effectExtent l="0" t="0" r="0" b="0"/>
            <wp:docPr id="1462693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93382" name="Image 1462693382"/>
                    <pic:cNvPicPr/>
                  </pic:nvPicPr>
                  <pic:blipFill>
                    <a:blip r:embed="rId8">
                      <a:extLst>
                        <a:ext uri="{28A0092B-C50C-407E-A947-70E740481C1C}">
                          <a14:useLocalDpi xmlns:a14="http://schemas.microsoft.com/office/drawing/2010/main" val="0"/>
                        </a:ext>
                      </a:extLst>
                    </a:blip>
                    <a:stretch>
                      <a:fillRect/>
                    </a:stretch>
                  </pic:blipFill>
                  <pic:spPr>
                    <a:xfrm>
                      <a:off x="0" y="0"/>
                      <a:ext cx="6137275" cy="8864600"/>
                    </a:xfrm>
                    <a:prstGeom prst="rect">
                      <a:avLst/>
                    </a:prstGeom>
                  </pic:spPr>
                </pic:pic>
              </a:graphicData>
            </a:graphic>
          </wp:inline>
        </w:drawing>
      </w:r>
      <w:r>
        <w:rPr>
          <w:b/>
          <w:bCs/>
          <w:sz w:val="28"/>
          <w:szCs w:val="28"/>
        </w:rPr>
        <w:br w:type="page"/>
      </w:r>
    </w:p>
    <w:p w14:paraId="3B5B8474" w14:textId="20DF8A5E" w:rsidR="00B35C6E" w:rsidRPr="00B35C6E" w:rsidRDefault="00B35C6E" w:rsidP="00553F21">
      <w:pPr>
        <w:tabs>
          <w:tab w:val="left" w:pos="8205"/>
        </w:tabs>
        <w:jc w:val="both"/>
        <w:rPr>
          <w:b/>
          <w:bCs/>
          <w:sz w:val="28"/>
          <w:szCs w:val="28"/>
        </w:rPr>
      </w:pPr>
      <w:r w:rsidRPr="00B35C6E">
        <w:rPr>
          <w:b/>
          <w:bCs/>
          <w:sz w:val="28"/>
          <w:szCs w:val="28"/>
        </w:rPr>
        <w:lastRenderedPageBreak/>
        <w:t>Licence 1                                                                                                  2025-2026</w:t>
      </w:r>
    </w:p>
    <w:p w14:paraId="45CBB335" w14:textId="5B2B2794" w:rsidR="00B35C6E" w:rsidRPr="00B35C6E" w:rsidRDefault="00B35C6E" w:rsidP="00553F21">
      <w:pPr>
        <w:tabs>
          <w:tab w:val="left" w:pos="8205"/>
        </w:tabs>
        <w:jc w:val="both"/>
        <w:rPr>
          <w:b/>
          <w:bCs/>
          <w:sz w:val="28"/>
          <w:szCs w:val="28"/>
        </w:rPr>
      </w:pPr>
      <w:r w:rsidRPr="00B35C6E">
        <w:rPr>
          <w:b/>
          <w:bCs/>
          <w:sz w:val="28"/>
          <w:szCs w:val="28"/>
        </w:rPr>
        <w:t>Semestre 1</w:t>
      </w:r>
    </w:p>
    <w:p w14:paraId="2B7D1E72" w14:textId="77777777" w:rsidR="00B35C6E" w:rsidRDefault="00B35C6E" w:rsidP="00553F21">
      <w:pPr>
        <w:jc w:val="both"/>
      </w:pPr>
    </w:p>
    <w:p w14:paraId="488321F2" w14:textId="77777777" w:rsidR="00B35C6E" w:rsidRDefault="00B35C6E" w:rsidP="00553F21">
      <w:pPr>
        <w:jc w:val="both"/>
      </w:pPr>
    </w:p>
    <w:p w14:paraId="0273E3F3" w14:textId="77777777" w:rsidR="00B35C6E" w:rsidRDefault="00B35C6E" w:rsidP="00553F21">
      <w:pPr>
        <w:jc w:val="both"/>
      </w:pPr>
    </w:p>
    <w:p w14:paraId="2161BC13" w14:textId="77777777" w:rsidR="00B35C6E" w:rsidRDefault="00B35C6E" w:rsidP="00553F21">
      <w:pPr>
        <w:jc w:val="both"/>
      </w:pPr>
    </w:p>
    <w:p w14:paraId="641F8439" w14:textId="77777777" w:rsidR="00B35C6E" w:rsidRDefault="00B35C6E" w:rsidP="00553F21">
      <w:pPr>
        <w:jc w:val="both"/>
      </w:pPr>
    </w:p>
    <w:p w14:paraId="7D2556B1" w14:textId="77777777" w:rsidR="00B35C6E" w:rsidRDefault="00B35C6E" w:rsidP="00553F21">
      <w:pPr>
        <w:jc w:val="both"/>
      </w:pPr>
    </w:p>
    <w:p w14:paraId="5045DC08" w14:textId="77777777" w:rsidR="00B35C6E" w:rsidRDefault="00B35C6E" w:rsidP="00553F21">
      <w:pPr>
        <w:jc w:val="both"/>
      </w:pPr>
    </w:p>
    <w:p w14:paraId="423AB59A" w14:textId="77777777" w:rsidR="00B35C6E" w:rsidRDefault="00B35C6E" w:rsidP="00553F21">
      <w:pPr>
        <w:jc w:val="both"/>
      </w:pPr>
    </w:p>
    <w:p w14:paraId="3177EBAA" w14:textId="77777777" w:rsidR="00B35C6E" w:rsidRDefault="00B35C6E" w:rsidP="00553F21">
      <w:pPr>
        <w:jc w:val="both"/>
      </w:pPr>
    </w:p>
    <w:p w14:paraId="5A5F27E7" w14:textId="77777777" w:rsidR="00B35C6E" w:rsidRDefault="00B35C6E" w:rsidP="00553F21">
      <w:pPr>
        <w:jc w:val="both"/>
      </w:pPr>
    </w:p>
    <w:p w14:paraId="57250088" w14:textId="35FCF3EC" w:rsidR="00B35C6E" w:rsidRPr="00B35C6E" w:rsidRDefault="00B35C6E" w:rsidP="002A06FB">
      <w:pPr>
        <w:jc w:val="center"/>
        <w:rPr>
          <w:b/>
          <w:bCs/>
          <w:sz w:val="44"/>
          <w:szCs w:val="44"/>
        </w:rPr>
      </w:pPr>
      <w:r w:rsidRPr="00B35C6E">
        <w:rPr>
          <w:b/>
          <w:bCs/>
          <w:sz w:val="44"/>
          <w:szCs w:val="44"/>
        </w:rPr>
        <w:t>Mondes contemporains</w:t>
      </w:r>
    </w:p>
    <w:p w14:paraId="526D851B" w14:textId="77777777" w:rsidR="00B35C6E" w:rsidRDefault="00B35C6E" w:rsidP="00553F21">
      <w:pPr>
        <w:jc w:val="both"/>
      </w:pPr>
    </w:p>
    <w:p w14:paraId="3F2D9EB8" w14:textId="1DB5D7E4" w:rsidR="00B35C6E" w:rsidRDefault="00B35C6E" w:rsidP="00553F21">
      <w:pPr>
        <w:jc w:val="both"/>
      </w:pPr>
      <w:r>
        <w:fldChar w:fldCharType="begin"/>
      </w:r>
      <w:r w:rsidR="00F67EDD">
        <w:instrText xml:space="preserve"> INCLUDEPICTURE "C:\\Users\\antonin\\Library\\Group Containers\\UBF8T346G9.ms\\WebArchiveCopyPasteTempFiles\\com.microsoft.Word\\1200x680_gettyimages-515219636-594x594.webp" \* MERGEFORMAT </w:instrText>
      </w:r>
      <w:r>
        <w:fldChar w:fldCharType="separate"/>
      </w:r>
      <w:r>
        <w:rPr>
          <w:noProof/>
        </w:rPr>
        <w:drawing>
          <wp:inline distT="0" distB="0" distL="0" distR="0" wp14:anchorId="71563204" wp14:editId="26B02CF7">
            <wp:extent cx="5760720" cy="3253740"/>
            <wp:effectExtent l="0" t="0" r="5080" b="0"/>
            <wp:docPr id="1079314247" name="Image 1" descr="1939 l'odyssée tragique du Saint-Louis (épisode 1) : épisode 5/6 du podcast  Drame en pleine mer | France 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9 l'odyssée tragique du Saint-Louis (épisode 1) : épisode 5/6 du podcast  Drame en pleine mer | France I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53740"/>
                    </a:xfrm>
                    <a:prstGeom prst="rect">
                      <a:avLst/>
                    </a:prstGeom>
                    <a:noFill/>
                    <a:ln>
                      <a:noFill/>
                    </a:ln>
                  </pic:spPr>
                </pic:pic>
              </a:graphicData>
            </a:graphic>
          </wp:inline>
        </w:drawing>
      </w:r>
      <w:r>
        <w:fldChar w:fldCharType="end"/>
      </w:r>
    </w:p>
    <w:p w14:paraId="498B9246" w14:textId="77777777" w:rsidR="00B35C6E" w:rsidRDefault="00B35C6E" w:rsidP="00553F21">
      <w:pPr>
        <w:tabs>
          <w:tab w:val="left" w:pos="2763"/>
        </w:tabs>
        <w:jc w:val="both"/>
      </w:pPr>
    </w:p>
    <w:p w14:paraId="22F4ED8E" w14:textId="34D47A68" w:rsidR="00B35C6E" w:rsidRDefault="00B35C6E" w:rsidP="00553F21">
      <w:pPr>
        <w:tabs>
          <w:tab w:val="left" w:pos="2763"/>
        </w:tabs>
        <w:jc w:val="both"/>
      </w:pPr>
      <w:r>
        <w:t xml:space="preserve">Source : Réfugiés juifs en attente de débarquement à la Havane (1939). Getty-Bettmann. </w:t>
      </w:r>
    </w:p>
    <w:p w14:paraId="1F1D9FDE" w14:textId="77777777" w:rsidR="00B35C6E" w:rsidRDefault="00B35C6E" w:rsidP="00553F21">
      <w:pPr>
        <w:tabs>
          <w:tab w:val="left" w:pos="2763"/>
        </w:tabs>
        <w:jc w:val="both"/>
      </w:pPr>
    </w:p>
    <w:p w14:paraId="5C6F2844" w14:textId="77777777" w:rsidR="00B35C6E" w:rsidRDefault="00B35C6E" w:rsidP="00553F21">
      <w:pPr>
        <w:tabs>
          <w:tab w:val="left" w:pos="2763"/>
        </w:tabs>
        <w:jc w:val="both"/>
      </w:pPr>
    </w:p>
    <w:p w14:paraId="7531CD32" w14:textId="77777777" w:rsidR="00B35C6E" w:rsidRDefault="00B35C6E" w:rsidP="00553F21">
      <w:pPr>
        <w:tabs>
          <w:tab w:val="left" w:pos="2763"/>
        </w:tabs>
        <w:jc w:val="both"/>
      </w:pPr>
    </w:p>
    <w:p w14:paraId="5EB2D7A7" w14:textId="77777777" w:rsidR="00B35C6E" w:rsidRDefault="00B35C6E" w:rsidP="00553F21">
      <w:pPr>
        <w:tabs>
          <w:tab w:val="left" w:pos="2763"/>
        </w:tabs>
        <w:jc w:val="both"/>
      </w:pPr>
    </w:p>
    <w:p w14:paraId="638A98EC" w14:textId="77777777" w:rsidR="00B35C6E" w:rsidRDefault="00B35C6E" w:rsidP="00553F21">
      <w:pPr>
        <w:tabs>
          <w:tab w:val="left" w:pos="2763"/>
        </w:tabs>
        <w:jc w:val="both"/>
      </w:pPr>
    </w:p>
    <w:p w14:paraId="08D3E9CE" w14:textId="77777777" w:rsidR="00B35C6E" w:rsidRDefault="00B35C6E" w:rsidP="00553F21">
      <w:pPr>
        <w:tabs>
          <w:tab w:val="left" w:pos="2763"/>
        </w:tabs>
        <w:jc w:val="both"/>
      </w:pPr>
    </w:p>
    <w:p w14:paraId="2CFF4735" w14:textId="77777777" w:rsidR="00B35C6E" w:rsidRDefault="00B35C6E" w:rsidP="00553F21">
      <w:pPr>
        <w:tabs>
          <w:tab w:val="left" w:pos="2763"/>
        </w:tabs>
        <w:jc w:val="both"/>
      </w:pPr>
    </w:p>
    <w:p w14:paraId="489D764D" w14:textId="77777777" w:rsidR="00B35C6E" w:rsidRDefault="00B35C6E" w:rsidP="00553F21">
      <w:pPr>
        <w:tabs>
          <w:tab w:val="left" w:pos="2763"/>
        </w:tabs>
        <w:jc w:val="both"/>
      </w:pPr>
    </w:p>
    <w:p w14:paraId="602EB216" w14:textId="77777777" w:rsidR="00B35C6E" w:rsidRDefault="00B35C6E" w:rsidP="00553F21">
      <w:pPr>
        <w:tabs>
          <w:tab w:val="left" w:pos="2763"/>
        </w:tabs>
        <w:jc w:val="both"/>
      </w:pPr>
    </w:p>
    <w:p w14:paraId="2A0AF98C" w14:textId="77777777" w:rsidR="00B35C6E" w:rsidRDefault="00B35C6E" w:rsidP="00553F21">
      <w:pPr>
        <w:tabs>
          <w:tab w:val="left" w:pos="2763"/>
        </w:tabs>
        <w:jc w:val="both"/>
      </w:pPr>
    </w:p>
    <w:p w14:paraId="5A7CA1D3" w14:textId="77777777" w:rsidR="00B35C6E" w:rsidRDefault="00B35C6E" w:rsidP="00553F21">
      <w:pPr>
        <w:tabs>
          <w:tab w:val="left" w:pos="2763"/>
        </w:tabs>
        <w:jc w:val="both"/>
      </w:pPr>
    </w:p>
    <w:p w14:paraId="454FA319" w14:textId="77777777" w:rsidR="00B35C6E" w:rsidRDefault="00B35C6E" w:rsidP="00553F21">
      <w:pPr>
        <w:tabs>
          <w:tab w:val="left" w:pos="2763"/>
        </w:tabs>
        <w:jc w:val="both"/>
      </w:pPr>
    </w:p>
    <w:p w14:paraId="09C5CD8D" w14:textId="430BBC8D" w:rsidR="00B35C6E" w:rsidRDefault="00B35C6E" w:rsidP="006E5AA9">
      <w:pPr>
        <w:tabs>
          <w:tab w:val="left" w:pos="2763"/>
        </w:tabs>
        <w:jc w:val="both"/>
      </w:pPr>
      <w:r>
        <w:t xml:space="preserve">Brochure réalisée par Lucas Barreteau, Melvin Bernard, Rémi Comolet, Anne Hours, Grégoire Letellier, Maxime Patissier, Antonin Plarier, Louis Roux, Aurélien Zaragori. </w:t>
      </w:r>
      <w:r>
        <w:br w:type="page"/>
      </w:r>
    </w:p>
    <w:sdt>
      <w:sdtPr>
        <w:rPr>
          <w:rFonts w:asciiTheme="majorBidi" w:eastAsiaTheme="minorHAnsi" w:hAnsiTheme="majorBidi" w:cstheme="minorBidi"/>
          <w:b w:val="0"/>
          <w:bCs w:val="0"/>
          <w:color w:val="auto"/>
          <w:kern w:val="2"/>
          <w:sz w:val="24"/>
          <w:szCs w:val="24"/>
          <w:lang w:eastAsia="en-US"/>
          <w14:ligatures w14:val="standardContextual"/>
        </w:rPr>
        <w:id w:val="649724796"/>
        <w:docPartObj>
          <w:docPartGallery w:val="Table of Contents"/>
          <w:docPartUnique/>
        </w:docPartObj>
      </w:sdtPr>
      <w:sdtEndPr>
        <w:rPr>
          <w:noProof/>
        </w:rPr>
      </w:sdtEndPr>
      <w:sdtContent>
        <w:p w14:paraId="51162044" w14:textId="16D20D85" w:rsidR="00693FC6" w:rsidRDefault="00693FC6" w:rsidP="00553F21">
          <w:pPr>
            <w:pStyle w:val="En-ttedetabledesmatires"/>
            <w:jc w:val="both"/>
          </w:pPr>
          <w:r>
            <w:t>Table des matières</w:t>
          </w:r>
        </w:p>
        <w:p w14:paraId="7E4DCEA5" w14:textId="683EB07E" w:rsidR="006E5AA9" w:rsidRDefault="00693FC6">
          <w:pPr>
            <w:pStyle w:val="TM1"/>
            <w:tabs>
              <w:tab w:val="right" w:leader="dot" w:pos="9730"/>
            </w:tabs>
            <w:rPr>
              <w:rFonts w:eastAsiaTheme="minorEastAsia" w:cstheme="minorBidi"/>
              <w:b w:val="0"/>
              <w:bCs w:val="0"/>
              <w:i w:val="0"/>
              <w:iCs w:val="0"/>
              <w:noProof/>
              <w:szCs w:val="24"/>
              <w:lang w:eastAsia="fr-FR"/>
            </w:rPr>
          </w:pPr>
          <w:r>
            <w:rPr>
              <w:b w:val="0"/>
              <w:bCs w:val="0"/>
            </w:rPr>
            <w:fldChar w:fldCharType="begin"/>
          </w:r>
          <w:r>
            <w:instrText>TOC \o "1-3" \h \z \u</w:instrText>
          </w:r>
          <w:r>
            <w:rPr>
              <w:b w:val="0"/>
              <w:bCs w:val="0"/>
            </w:rPr>
            <w:fldChar w:fldCharType="separate"/>
          </w:r>
          <w:hyperlink w:anchor="_Toc206954443" w:history="1">
            <w:r w:rsidR="006E5AA9" w:rsidRPr="003D21F8">
              <w:rPr>
                <w:rStyle w:val="Lienhypertexte"/>
                <w:noProof/>
              </w:rPr>
              <w:t>Calendrier du semestre</w:t>
            </w:r>
            <w:r w:rsidR="006E5AA9">
              <w:rPr>
                <w:noProof/>
                <w:webHidden/>
              </w:rPr>
              <w:tab/>
            </w:r>
            <w:r w:rsidR="006E5AA9">
              <w:rPr>
                <w:noProof/>
                <w:webHidden/>
              </w:rPr>
              <w:fldChar w:fldCharType="begin"/>
            </w:r>
            <w:r w:rsidR="006E5AA9">
              <w:rPr>
                <w:noProof/>
                <w:webHidden/>
              </w:rPr>
              <w:instrText xml:space="preserve"> PAGEREF _Toc206954443 \h </w:instrText>
            </w:r>
            <w:r w:rsidR="006E5AA9">
              <w:rPr>
                <w:noProof/>
                <w:webHidden/>
              </w:rPr>
            </w:r>
            <w:r w:rsidR="006E5AA9">
              <w:rPr>
                <w:noProof/>
                <w:webHidden/>
              </w:rPr>
              <w:fldChar w:fldCharType="separate"/>
            </w:r>
            <w:r w:rsidR="006E5AA9">
              <w:rPr>
                <w:noProof/>
                <w:webHidden/>
              </w:rPr>
              <w:t>4</w:t>
            </w:r>
            <w:r w:rsidR="006E5AA9">
              <w:rPr>
                <w:noProof/>
                <w:webHidden/>
              </w:rPr>
              <w:fldChar w:fldCharType="end"/>
            </w:r>
          </w:hyperlink>
        </w:p>
        <w:p w14:paraId="09FD89EE" w14:textId="566529A9" w:rsidR="006E5AA9" w:rsidRDefault="006E5AA9">
          <w:pPr>
            <w:pStyle w:val="TM1"/>
            <w:tabs>
              <w:tab w:val="right" w:leader="dot" w:pos="9730"/>
            </w:tabs>
            <w:rPr>
              <w:rFonts w:eastAsiaTheme="minorEastAsia" w:cstheme="minorBidi"/>
              <w:b w:val="0"/>
              <w:bCs w:val="0"/>
              <w:i w:val="0"/>
              <w:iCs w:val="0"/>
              <w:noProof/>
              <w:szCs w:val="24"/>
              <w:lang w:eastAsia="fr-FR"/>
            </w:rPr>
          </w:pPr>
          <w:hyperlink w:anchor="_Toc206954444" w:history="1">
            <w:r w:rsidRPr="003D21F8">
              <w:rPr>
                <w:rStyle w:val="Lienhypertexte"/>
                <w:noProof/>
              </w:rPr>
              <w:t>Mémos de rédaction</w:t>
            </w:r>
            <w:r>
              <w:rPr>
                <w:noProof/>
                <w:webHidden/>
              </w:rPr>
              <w:tab/>
            </w:r>
            <w:r>
              <w:rPr>
                <w:noProof/>
                <w:webHidden/>
              </w:rPr>
              <w:fldChar w:fldCharType="begin"/>
            </w:r>
            <w:r>
              <w:rPr>
                <w:noProof/>
                <w:webHidden/>
              </w:rPr>
              <w:instrText xml:space="preserve"> PAGEREF _Toc206954444 \h </w:instrText>
            </w:r>
            <w:r>
              <w:rPr>
                <w:noProof/>
                <w:webHidden/>
              </w:rPr>
            </w:r>
            <w:r>
              <w:rPr>
                <w:noProof/>
                <w:webHidden/>
              </w:rPr>
              <w:fldChar w:fldCharType="separate"/>
            </w:r>
            <w:r>
              <w:rPr>
                <w:noProof/>
                <w:webHidden/>
              </w:rPr>
              <w:t>4</w:t>
            </w:r>
            <w:r>
              <w:rPr>
                <w:noProof/>
                <w:webHidden/>
              </w:rPr>
              <w:fldChar w:fldCharType="end"/>
            </w:r>
          </w:hyperlink>
        </w:p>
        <w:p w14:paraId="5EA117D9" w14:textId="4EB9D885" w:rsidR="006E5AA9" w:rsidRDefault="006E5AA9">
          <w:pPr>
            <w:pStyle w:val="TM2"/>
            <w:tabs>
              <w:tab w:val="right" w:leader="dot" w:pos="9730"/>
            </w:tabs>
            <w:rPr>
              <w:rFonts w:eastAsiaTheme="minorEastAsia" w:cstheme="minorBidi"/>
              <w:b w:val="0"/>
              <w:bCs w:val="0"/>
              <w:noProof/>
              <w:sz w:val="24"/>
              <w:szCs w:val="24"/>
              <w:lang w:eastAsia="fr-FR"/>
            </w:rPr>
          </w:pPr>
          <w:hyperlink w:anchor="_Toc206954445" w:history="1">
            <w:r w:rsidRPr="003D21F8">
              <w:rPr>
                <w:rStyle w:val="Lienhypertexte"/>
                <w:rFonts w:eastAsia="Times New Roman"/>
                <w:noProof/>
              </w:rPr>
              <w:t>Dresser une bibliographie</w:t>
            </w:r>
            <w:r>
              <w:rPr>
                <w:noProof/>
                <w:webHidden/>
              </w:rPr>
              <w:tab/>
            </w:r>
            <w:r>
              <w:rPr>
                <w:noProof/>
                <w:webHidden/>
              </w:rPr>
              <w:fldChar w:fldCharType="begin"/>
            </w:r>
            <w:r>
              <w:rPr>
                <w:noProof/>
                <w:webHidden/>
              </w:rPr>
              <w:instrText xml:space="preserve"> PAGEREF _Toc206954445 \h </w:instrText>
            </w:r>
            <w:r>
              <w:rPr>
                <w:noProof/>
                <w:webHidden/>
              </w:rPr>
            </w:r>
            <w:r>
              <w:rPr>
                <w:noProof/>
                <w:webHidden/>
              </w:rPr>
              <w:fldChar w:fldCharType="separate"/>
            </w:r>
            <w:r>
              <w:rPr>
                <w:noProof/>
                <w:webHidden/>
              </w:rPr>
              <w:t>5</w:t>
            </w:r>
            <w:r>
              <w:rPr>
                <w:noProof/>
                <w:webHidden/>
              </w:rPr>
              <w:fldChar w:fldCharType="end"/>
            </w:r>
          </w:hyperlink>
        </w:p>
        <w:p w14:paraId="651CB5FF" w14:textId="544EF44E" w:rsidR="006E5AA9" w:rsidRDefault="006E5AA9">
          <w:pPr>
            <w:pStyle w:val="TM1"/>
            <w:tabs>
              <w:tab w:val="right" w:leader="dot" w:pos="9730"/>
            </w:tabs>
            <w:rPr>
              <w:rFonts w:eastAsiaTheme="minorEastAsia" w:cstheme="minorBidi"/>
              <w:b w:val="0"/>
              <w:bCs w:val="0"/>
              <w:i w:val="0"/>
              <w:iCs w:val="0"/>
              <w:noProof/>
              <w:szCs w:val="24"/>
              <w:lang w:eastAsia="fr-FR"/>
            </w:rPr>
          </w:pPr>
          <w:hyperlink w:anchor="_Toc206954446" w:history="1">
            <w:r w:rsidRPr="003D21F8">
              <w:rPr>
                <w:rStyle w:val="Lienhypertexte"/>
                <w:noProof/>
              </w:rPr>
              <w:t>Modalité d’évaluation du contrôle continu</w:t>
            </w:r>
            <w:r>
              <w:rPr>
                <w:noProof/>
                <w:webHidden/>
              </w:rPr>
              <w:tab/>
            </w:r>
            <w:r>
              <w:rPr>
                <w:noProof/>
                <w:webHidden/>
              </w:rPr>
              <w:fldChar w:fldCharType="begin"/>
            </w:r>
            <w:r>
              <w:rPr>
                <w:noProof/>
                <w:webHidden/>
              </w:rPr>
              <w:instrText xml:space="preserve"> PAGEREF _Toc206954446 \h </w:instrText>
            </w:r>
            <w:r>
              <w:rPr>
                <w:noProof/>
                <w:webHidden/>
              </w:rPr>
            </w:r>
            <w:r>
              <w:rPr>
                <w:noProof/>
                <w:webHidden/>
              </w:rPr>
              <w:fldChar w:fldCharType="separate"/>
            </w:r>
            <w:r>
              <w:rPr>
                <w:noProof/>
                <w:webHidden/>
              </w:rPr>
              <w:t>7</w:t>
            </w:r>
            <w:r>
              <w:rPr>
                <w:noProof/>
                <w:webHidden/>
              </w:rPr>
              <w:fldChar w:fldCharType="end"/>
            </w:r>
          </w:hyperlink>
        </w:p>
        <w:p w14:paraId="197EF37F" w14:textId="7ADE645D" w:rsidR="006E5AA9" w:rsidRDefault="006E5AA9">
          <w:pPr>
            <w:pStyle w:val="TM1"/>
            <w:tabs>
              <w:tab w:val="right" w:leader="dot" w:pos="9730"/>
            </w:tabs>
            <w:rPr>
              <w:rFonts w:eastAsiaTheme="minorEastAsia" w:cstheme="minorBidi"/>
              <w:b w:val="0"/>
              <w:bCs w:val="0"/>
              <w:i w:val="0"/>
              <w:iCs w:val="0"/>
              <w:noProof/>
              <w:szCs w:val="24"/>
              <w:lang w:eastAsia="fr-FR"/>
            </w:rPr>
          </w:pPr>
          <w:hyperlink w:anchor="_Toc206954447" w:history="1">
            <w:r w:rsidRPr="003D21F8">
              <w:rPr>
                <w:rStyle w:val="Lienhypertexte"/>
                <w:noProof/>
              </w:rPr>
              <w:t>Bibliographie sélective</w:t>
            </w:r>
            <w:r>
              <w:rPr>
                <w:noProof/>
                <w:webHidden/>
              </w:rPr>
              <w:tab/>
            </w:r>
            <w:r>
              <w:rPr>
                <w:noProof/>
                <w:webHidden/>
              </w:rPr>
              <w:fldChar w:fldCharType="begin"/>
            </w:r>
            <w:r>
              <w:rPr>
                <w:noProof/>
                <w:webHidden/>
              </w:rPr>
              <w:instrText xml:space="preserve"> PAGEREF _Toc206954447 \h </w:instrText>
            </w:r>
            <w:r>
              <w:rPr>
                <w:noProof/>
                <w:webHidden/>
              </w:rPr>
            </w:r>
            <w:r>
              <w:rPr>
                <w:noProof/>
                <w:webHidden/>
              </w:rPr>
              <w:fldChar w:fldCharType="separate"/>
            </w:r>
            <w:r>
              <w:rPr>
                <w:noProof/>
                <w:webHidden/>
              </w:rPr>
              <w:t>8</w:t>
            </w:r>
            <w:r>
              <w:rPr>
                <w:noProof/>
                <w:webHidden/>
              </w:rPr>
              <w:fldChar w:fldCharType="end"/>
            </w:r>
          </w:hyperlink>
        </w:p>
        <w:p w14:paraId="36500C47" w14:textId="7C8AC2DF" w:rsidR="006E5AA9" w:rsidRDefault="006E5AA9">
          <w:pPr>
            <w:pStyle w:val="TM2"/>
            <w:tabs>
              <w:tab w:val="right" w:leader="dot" w:pos="9730"/>
            </w:tabs>
            <w:rPr>
              <w:rFonts w:eastAsiaTheme="minorEastAsia" w:cstheme="minorBidi"/>
              <w:b w:val="0"/>
              <w:bCs w:val="0"/>
              <w:noProof/>
              <w:sz w:val="24"/>
              <w:szCs w:val="24"/>
              <w:lang w:eastAsia="fr-FR"/>
            </w:rPr>
          </w:pPr>
          <w:hyperlink w:anchor="_Toc206954448" w:history="1">
            <w:r w:rsidRPr="003D21F8">
              <w:rPr>
                <w:rStyle w:val="Lienhypertexte"/>
                <w:noProof/>
              </w:rPr>
              <w:t>Le XX</w:t>
            </w:r>
            <w:r w:rsidRPr="003D21F8">
              <w:rPr>
                <w:rStyle w:val="Lienhypertexte"/>
                <w:noProof/>
                <w:vertAlign w:val="superscript"/>
              </w:rPr>
              <w:t>e</w:t>
            </w:r>
            <w:r w:rsidRPr="003D21F8">
              <w:rPr>
                <w:rStyle w:val="Lienhypertexte"/>
                <w:noProof/>
              </w:rPr>
              <w:t xml:space="preserve"> siècle par la littérature</w:t>
            </w:r>
            <w:r>
              <w:rPr>
                <w:noProof/>
                <w:webHidden/>
              </w:rPr>
              <w:tab/>
            </w:r>
            <w:r>
              <w:rPr>
                <w:noProof/>
                <w:webHidden/>
              </w:rPr>
              <w:fldChar w:fldCharType="begin"/>
            </w:r>
            <w:r>
              <w:rPr>
                <w:noProof/>
                <w:webHidden/>
              </w:rPr>
              <w:instrText xml:space="preserve"> PAGEREF _Toc206954448 \h </w:instrText>
            </w:r>
            <w:r>
              <w:rPr>
                <w:noProof/>
                <w:webHidden/>
              </w:rPr>
            </w:r>
            <w:r>
              <w:rPr>
                <w:noProof/>
                <w:webHidden/>
              </w:rPr>
              <w:fldChar w:fldCharType="separate"/>
            </w:r>
            <w:r>
              <w:rPr>
                <w:noProof/>
                <w:webHidden/>
              </w:rPr>
              <w:t>9</w:t>
            </w:r>
            <w:r>
              <w:rPr>
                <w:noProof/>
                <w:webHidden/>
              </w:rPr>
              <w:fldChar w:fldCharType="end"/>
            </w:r>
          </w:hyperlink>
        </w:p>
        <w:p w14:paraId="37F3E206" w14:textId="28AF1506" w:rsidR="006E5AA9" w:rsidRDefault="006E5AA9">
          <w:pPr>
            <w:pStyle w:val="TM2"/>
            <w:tabs>
              <w:tab w:val="right" w:leader="dot" w:pos="9730"/>
            </w:tabs>
            <w:rPr>
              <w:rFonts w:eastAsiaTheme="minorEastAsia" w:cstheme="minorBidi"/>
              <w:b w:val="0"/>
              <w:bCs w:val="0"/>
              <w:noProof/>
              <w:sz w:val="24"/>
              <w:szCs w:val="24"/>
              <w:lang w:eastAsia="fr-FR"/>
            </w:rPr>
          </w:pPr>
          <w:hyperlink w:anchor="_Toc206954449" w:history="1">
            <w:r w:rsidRPr="003D21F8">
              <w:rPr>
                <w:rStyle w:val="Lienhypertexte"/>
                <w:noProof/>
              </w:rPr>
              <w:t>Le Monde en 1913</w:t>
            </w:r>
            <w:r>
              <w:rPr>
                <w:noProof/>
                <w:webHidden/>
              </w:rPr>
              <w:tab/>
            </w:r>
            <w:r>
              <w:rPr>
                <w:noProof/>
                <w:webHidden/>
              </w:rPr>
              <w:fldChar w:fldCharType="begin"/>
            </w:r>
            <w:r>
              <w:rPr>
                <w:noProof/>
                <w:webHidden/>
              </w:rPr>
              <w:instrText xml:space="preserve"> PAGEREF _Toc206954449 \h </w:instrText>
            </w:r>
            <w:r>
              <w:rPr>
                <w:noProof/>
                <w:webHidden/>
              </w:rPr>
            </w:r>
            <w:r>
              <w:rPr>
                <w:noProof/>
                <w:webHidden/>
              </w:rPr>
              <w:fldChar w:fldCharType="separate"/>
            </w:r>
            <w:r>
              <w:rPr>
                <w:noProof/>
                <w:webHidden/>
              </w:rPr>
              <w:t>11</w:t>
            </w:r>
            <w:r>
              <w:rPr>
                <w:noProof/>
                <w:webHidden/>
              </w:rPr>
              <w:fldChar w:fldCharType="end"/>
            </w:r>
          </w:hyperlink>
        </w:p>
        <w:p w14:paraId="2232DF0B" w14:textId="46EAC6C0" w:rsidR="006E5AA9" w:rsidRDefault="006E5AA9">
          <w:pPr>
            <w:pStyle w:val="TM3"/>
            <w:tabs>
              <w:tab w:val="right" w:leader="dot" w:pos="9730"/>
            </w:tabs>
            <w:rPr>
              <w:rFonts w:eastAsiaTheme="minorEastAsia" w:cstheme="minorBidi"/>
              <w:noProof/>
              <w:sz w:val="24"/>
              <w:lang w:eastAsia="fr-FR"/>
            </w:rPr>
          </w:pPr>
          <w:hyperlink w:anchor="_Toc206954450" w:history="1">
            <w:r w:rsidRPr="003D21F8">
              <w:rPr>
                <w:rStyle w:val="Lienhypertexte"/>
                <w:noProof/>
                <w:lang w:eastAsia="fr-FR"/>
              </w:rPr>
              <w:t>Document 1 : Manifeste des partis socialistes allemand et français</w:t>
            </w:r>
            <w:r>
              <w:rPr>
                <w:noProof/>
                <w:webHidden/>
              </w:rPr>
              <w:tab/>
            </w:r>
            <w:r>
              <w:rPr>
                <w:noProof/>
                <w:webHidden/>
              </w:rPr>
              <w:fldChar w:fldCharType="begin"/>
            </w:r>
            <w:r>
              <w:rPr>
                <w:noProof/>
                <w:webHidden/>
              </w:rPr>
              <w:instrText xml:space="preserve"> PAGEREF _Toc206954450 \h </w:instrText>
            </w:r>
            <w:r>
              <w:rPr>
                <w:noProof/>
                <w:webHidden/>
              </w:rPr>
            </w:r>
            <w:r>
              <w:rPr>
                <w:noProof/>
                <w:webHidden/>
              </w:rPr>
              <w:fldChar w:fldCharType="separate"/>
            </w:r>
            <w:r>
              <w:rPr>
                <w:noProof/>
                <w:webHidden/>
              </w:rPr>
              <w:t>11</w:t>
            </w:r>
            <w:r>
              <w:rPr>
                <w:noProof/>
                <w:webHidden/>
              </w:rPr>
              <w:fldChar w:fldCharType="end"/>
            </w:r>
          </w:hyperlink>
        </w:p>
        <w:p w14:paraId="14A35AD4" w14:textId="314FAA26" w:rsidR="006E5AA9" w:rsidRDefault="006E5AA9">
          <w:pPr>
            <w:pStyle w:val="TM2"/>
            <w:tabs>
              <w:tab w:val="right" w:leader="dot" w:pos="9730"/>
            </w:tabs>
            <w:rPr>
              <w:rFonts w:eastAsiaTheme="minorEastAsia" w:cstheme="minorBidi"/>
              <w:b w:val="0"/>
              <w:bCs w:val="0"/>
              <w:noProof/>
              <w:sz w:val="24"/>
              <w:szCs w:val="24"/>
              <w:lang w:eastAsia="fr-FR"/>
            </w:rPr>
          </w:pPr>
          <w:hyperlink w:anchor="_Toc206954451" w:history="1">
            <w:r w:rsidRPr="003D21F8">
              <w:rPr>
                <w:rStyle w:val="Lienhypertexte"/>
                <w:noProof/>
              </w:rPr>
              <w:t>La Première Guerre mondiale</w:t>
            </w:r>
            <w:r>
              <w:rPr>
                <w:noProof/>
                <w:webHidden/>
              </w:rPr>
              <w:tab/>
            </w:r>
            <w:r>
              <w:rPr>
                <w:noProof/>
                <w:webHidden/>
              </w:rPr>
              <w:fldChar w:fldCharType="begin"/>
            </w:r>
            <w:r>
              <w:rPr>
                <w:noProof/>
                <w:webHidden/>
              </w:rPr>
              <w:instrText xml:space="preserve"> PAGEREF _Toc206954451 \h </w:instrText>
            </w:r>
            <w:r>
              <w:rPr>
                <w:noProof/>
                <w:webHidden/>
              </w:rPr>
            </w:r>
            <w:r>
              <w:rPr>
                <w:noProof/>
                <w:webHidden/>
              </w:rPr>
              <w:fldChar w:fldCharType="separate"/>
            </w:r>
            <w:r>
              <w:rPr>
                <w:noProof/>
                <w:webHidden/>
              </w:rPr>
              <w:t>12</w:t>
            </w:r>
            <w:r>
              <w:rPr>
                <w:noProof/>
                <w:webHidden/>
              </w:rPr>
              <w:fldChar w:fldCharType="end"/>
            </w:r>
          </w:hyperlink>
        </w:p>
        <w:p w14:paraId="59E02279" w14:textId="386150F8" w:rsidR="006E5AA9" w:rsidRDefault="006E5AA9">
          <w:pPr>
            <w:pStyle w:val="TM3"/>
            <w:tabs>
              <w:tab w:val="right" w:leader="dot" w:pos="9730"/>
            </w:tabs>
            <w:rPr>
              <w:rFonts w:eastAsiaTheme="minorEastAsia" w:cstheme="minorBidi"/>
              <w:noProof/>
              <w:sz w:val="24"/>
              <w:lang w:eastAsia="fr-FR"/>
            </w:rPr>
          </w:pPr>
          <w:hyperlink w:anchor="_Toc206954452" w:history="1">
            <w:r w:rsidRPr="003D21F8">
              <w:rPr>
                <w:rStyle w:val="Lienhypertexte"/>
                <w:noProof/>
              </w:rPr>
              <w:t>Document 1 : Les nationalistes et la guerre</w:t>
            </w:r>
            <w:r>
              <w:rPr>
                <w:noProof/>
                <w:webHidden/>
              </w:rPr>
              <w:tab/>
            </w:r>
            <w:r>
              <w:rPr>
                <w:noProof/>
                <w:webHidden/>
              </w:rPr>
              <w:fldChar w:fldCharType="begin"/>
            </w:r>
            <w:r>
              <w:rPr>
                <w:noProof/>
                <w:webHidden/>
              </w:rPr>
              <w:instrText xml:space="preserve"> PAGEREF _Toc206954452 \h </w:instrText>
            </w:r>
            <w:r>
              <w:rPr>
                <w:noProof/>
                <w:webHidden/>
              </w:rPr>
            </w:r>
            <w:r>
              <w:rPr>
                <w:noProof/>
                <w:webHidden/>
              </w:rPr>
              <w:fldChar w:fldCharType="separate"/>
            </w:r>
            <w:r>
              <w:rPr>
                <w:noProof/>
                <w:webHidden/>
              </w:rPr>
              <w:t>12</w:t>
            </w:r>
            <w:r>
              <w:rPr>
                <w:noProof/>
                <w:webHidden/>
              </w:rPr>
              <w:fldChar w:fldCharType="end"/>
            </w:r>
          </w:hyperlink>
        </w:p>
        <w:p w14:paraId="06976349" w14:textId="1B014034" w:rsidR="006E5AA9" w:rsidRDefault="006E5AA9">
          <w:pPr>
            <w:pStyle w:val="TM3"/>
            <w:tabs>
              <w:tab w:val="right" w:leader="dot" w:pos="9730"/>
            </w:tabs>
            <w:rPr>
              <w:rFonts w:eastAsiaTheme="minorEastAsia" w:cstheme="minorBidi"/>
              <w:noProof/>
              <w:sz w:val="24"/>
              <w:lang w:eastAsia="fr-FR"/>
            </w:rPr>
          </w:pPr>
          <w:hyperlink w:anchor="_Toc206954453" w:history="1">
            <w:r w:rsidRPr="003D21F8">
              <w:rPr>
                <w:rStyle w:val="Lienhypertexte"/>
                <w:noProof/>
              </w:rPr>
              <w:t>Document 2 : Lettre de Jean Blanchard à sa femme, 3 décembre 1914</w:t>
            </w:r>
            <w:r>
              <w:rPr>
                <w:noProof/>
                <w:webHidden/>
              </w:rPr>
              <w:tab/>
            </w:r>
            <w:r>
              <w:rPr>
                <w:noProof/>
                <w:webHidden/>
              </w:rPr>
              <w:fldChar w:fldCharType="begin"/>
            </w:r>
            <w:r>
              <w:rPr>
                <w:noProof/>
                <w:webHidden/>
              </w:rPr>
              <w:instrText xml:space="preserve"> PAGEREF _Toc206954453 \h </w:instrText>
            </w:r>
            <w:r>
              <w:rPr>
                <w:noProof/>
                <w:webHidden/>
              </w:rPr>
            </w:r>
            <w:r>
              <w:rPr>
                <w:noProof/>
                <w:webHidden/>
              </w:rPr>
              <w:fldChar w:fldCharType="separate"/>
            </w:r>
            <w:r>
              <w:rPr>
                <w:noProof/>
                <w:webHidden/>
              </w:rPr>
              <w:t>13</w:t>
            </w:r>
            <w:r>
              <w:rPr>
                <w:noProof/>
                <w:webHidden/>
              </w:rPr>
              <w:fldChar w:fldCharType="end"/>
            </w:r>
          </w:hyperlink>
        </w:p>
        <w:p w14:paraId="78C8AD80" w14:textId="28776E16" w:rsidR="006E5AA9" w:rsidRDefault="006E5AA9">
          <w:pPr>
            <w:pStyle w:val="TM3"/>
            <w:tabs>
              <w:tab w:val="right" w:leader="dot" w:pos="9730"/>
            </w:tabs>
            <w:rPr>
              <w:rFonts w:eastAsiaTheme="minorEastAsia" w:cstheme="minorBidi"/>
              <w:noProof/>
              <w:sz w:val="24"/>
              <w:lang w:eastAsia="fr-FR"/>
            </w:rPr>
          </w:pPr>
          <w:hyperlink w:anchor="_Toc206954454" w:history="1">
            <w:r w:rsidRPr="003D21F8">
              <w:rPr>
                <w:rStyle w:val="Lienhypertexte"/>
                <w:noProof/>
              </w:rPr>
              <w:t>Document 3 : Les internationalistes en Allemagne</w:t>
            </w:r>
            <w:r>
              <w:rPr>
                <w:noProof/>
                <w:webHidden/>
              </w:rPr>
              <w:tab/>
            </w:r>
            <w:r>
              <w:rPr>
                <w:noProof/>
                <w:webHidden/>
              </w:rPr>
              <w:fldChar w:fldCharType="begin"/>
            </w:r>
            <w:r>
              <w:rPr>
                <w:noProof/>
                <w:webHidden/>
              </w:rPr>
              <w:instrText xml:space="preserve"> PAGEREF _Toc206954454 \h </w:instrText>
            </w:r>
            <w:r>
              <w:rPr>
                <w:noProof/>
                <w:webHidden/>
              </w:rPr>
            </w:r>
            <w:r>
              <w:rPr>
                <w:noProof/>
                <w:webHidden/>
              </w:rPr>
              <w:fldChar w:fldCharType="separate"/>
            </w:r>
            <w:r>
              <w:rPr>
                <w:noProof/>
                <w:webHidden/>
              </w:rPr>
              <w:t>14</w:t>
            </w:r>
            <w:r>
              <w:rPr>
                <w:noProof/>
                <w:webHidden/>
              </w:rPr>
              <w:fldChar w:fldCharType="end"/>
            </w:r>
          </w:hyperlink>
        </w:p>
        <w:p w14:paraId="45B4FA5D" w14:textId="7A277C00" w:rsidR="006E5AA9" w:rsidRDefault="006E5AA9">
          <w:pPr>
            <w:pStyle w:val="TM2"/>
            <w:tabs>
              <w:tab w:val="right" w:leader="dot" w:pos="9730"/>
            </w:tabs>
            <w:rPr>
              <w:rFonts w:eastAsiaTheme="minorEastAsia" w:cstheme="minorBidi"/>
              <w:b w:val="0"/>
              <w:bCs w:val="0"/>
              <w:noProof/>
              <w:sz w:val="24"/>
              <w:szCs w:val="24"/>
              <w:lang w:eastAsia="fr-FR"/>
            </w:rPr>
          </w:pPr>
          <w:hyperlink w:anchor="_Toc206954455" w:history="1">
            <w:r w:rsidRPr="003D21F8">
              <w:rPr>
                <w:rStyle w:val="Lienhypertexte"/>
                <w:noProof/>
              </w:rPr>
              <w:t>Révolutions et sorties de guerre</w:t>
            </w:r>
            <w:r>
              <w:rPr>
                <w:noProof/>
                <w:webHidden/>
              </w:rPr>
              <w:tab/>
            </w:r>
            <w:r>
              <w:rPr>
                <w:noProof/>
                <w:webHidden/>
              </w:rPr>
              <w:fldChar w:fldCharType="begin"/>
            </w:r>
            <w:r>
              <w:rPr>
                <w:noProof/>
                <w:webHidden/>
              </w:rPr>
              <w:instrText xml:space="preserve"> PAGEREF _Toc206954455 \h </w:instrText>
            </w:r>
            <w:r>
              <w:rPr>
                <w:noProof/>
                <w:webHidden/>
              </w:rPr>
            </w:r>
            <w:r>
              <w:rPr>
                <w:noProof/>
                <w:webHidden/>
              </w:rPr>
              <w:fldChar w:fldCharType="separate"/>
            </w:r>
            <w:r>
              <w:rPr>
                <w:noProof/>
                <w:webHidden/>
              </w:rPr>
              <w:t>16</w:t>
            </w:r>
            <w:r>
              <w:rPr>
                <w:noProof/>
                <w:webHidden/>
              </w:rPr>
              <w:fldChar w:fldCharType="end"/>
            </w:r>
          </w:hyperlink>
        </w:p>
        <w:p w14:paraId="4AF5AD28" w14:textId="56F66BEA" w:rsidR="006E5AA9" w:rsidRDefault="006E5AA9">
          <w:pPr>
            <w:pStyle w:val="TM3"/>
            <w:tabs>
              <w:tab w:val="right" w:leader="dot" w:pos="9730"/>
            </w:tabs>
            <w:rPr>
              <w:rFonts w:eastAsiaTheme="minorEastAsia" w:cstheme="minorBidi"/>
              <w:noProof/>
              <w:sz w:val="24"/>
              <w:lang w:eastAsia="fr-FR"/>
            </w:rPr>
          </w:pPr>
          <w:hyperlink w:anchor="_Toc206954456" w:history="1">
            <w:r w:rsidRPr="003D21F8">
              <w:rPr>
                <w:rStyle w:val="Lienhypertexte"/>
                <w:rFonts w:eastAsia="Times New Roman"/>
                <w:noProof/>
              </w:rPr>
              <w:t>Document 1. La déclaration des droits des peuples de Russie, novembre 1917</w:t>
            </w:r>
            <w:r>
              <w:rPr>
                <w:noProof/>
                <w:webHidden/>
              </w:rPr>
              <w:tab/>
            </w:r>
            <w:r>
              <w:rPr>
                <w:noProof/>
                <w:webHidden/>
              </w:rPr>
              <w:fldChar w:fldCharType="begin"/>
            </w:r>
            <w:r>
              <w:rPr>
                <w:noProof/>
                <w:webHidden/>
              </w:rPr>
              <w:instrText xml:space="preserve"> PAGEREF _Toc206954456 \h </w:instrText>
            </w:r>
            <w:r>
              <w:rPr>
                <w:noProof/>
                <w:webHidden/>
              </w:rPr>
            </w:r>
            <w:r>
              <w:rPr>
                <w:noProof/>
                <w:webHidden/>
              </w:rPr>
              <w:fldChar w:fldCharType="separate"/>
            </w:r>
            <w:r>
              <w:rPr>
                <w:noProof/>
                <w:webHidden/>
              </w:rPr>
              <w:t>16</w:t>
            </w:r>
            <w:r>
              <w:rPr>
                <w:noProof/>
                <w:webHidden/>
              </w:rPr>
              <w:fldChar w:fldCharType="end"/>
            </w:r>
          </w:hyperlink>
        </w:p>
        <w:p w14:paraId="4E00BC89" w14:textId="25A95474" w:rsidR="006E5AA9" w:rsidRDefault="006E5AA9">
          <w:pPr>
            <w:pStyle w:val="TM3"/>
            <w:tabs>
              <w:tab w:val="right" w:leader="dot" w:pos="9730"/>
            </w:tabs>
            <w:rPr>
              <w:rFonts w:eastAsiaTheme="minorEastAsia" w:cstheme="minorBidi"/>
              <w:noProof/>
              <w:sz w:val="24"/>
              <w:lang w:eastAsia="fr-FR"/>
            </w:rPr>
          </w:pPr>
          <w:hyperlink w:anchor="_Toc206954457" w:history="1">
            <w:r w:rsidRPr="003D21F8">
              <w:rPr>
                <w:rStyle w:val="Lienhypertexte"/>
                <w:noProof/>
              </w:rPr>
              <w:t>Document 2 : La révolution allemande vue par Rosa Luxemburg</w:t>
            </w:r>
            <w:r>
              <w:rPr>
                <w:noProof/>
                <w:webHidden/>
              </w:rPr>
              <w:tab/>
            </w:r>
            <w:r>
              <w:rPr>
                <w:noProof/>
                <w:webHidden/>
              </w:rPr>
              <w:fldChar w:fldCharType="begin"/>
            </w:r>
            <w:r>
              <w:rPr>
                <w:noProof/>
                <w:webHidden/>
              </w:rPr>
              <w:instrText xml:space="preserve"> PAGEREF _Toc206954457 \h </w:instrText>
            </w:r>
            <w:r>
              <w:rPr>
                <w:noProof/>
                <w:webHidden/>
              </w:rPr>
            </w:r>
            <w:r>
              <w:rPr>
                <w:noProof/>
                <w:webHidden/>
              </w:rPr>
              <w:fldChar w:fldCharType="separate"/>
            </w:r>
            <w:r>
              <w:rPr>
                <w:noProof/>
                <w:webHidden/>
              </w:rPr>
              <w:t>17</w:t>
            </w:r>
            <w:r>
              <w:rPr>
                <w:noProof/>
                <w:webHidden/>
              </w:rPr>
              <w:fldChar w:fldCharType="end"/>
            </w:r>
          </w:hyperlink>
        </w:p>
        <w:p w14:paraId="0D4DA7EB" w14:textId="158496E9" w:rsidR="006E5AA9" w:rsidRDefault="006E5AA9">
          <w:pPr>
            <w:pStyle w:val="TM2"/>
            <w:tabs>
              <w:tab w:val="right" w:leader="dot" w:pos="9730"/>
            </w:tabs>
            <w:rPr>
              <w:rFonts w:eastAsiaTheme="minorEastAsia" w:cstheme="minorBidi"/>
              <w:b w:val="0"/>
              <w:bCs w:val="0"/>
              <w:noProof/>
              <w:sz w:val="24"/>
              <w:szCs w:val="24"/>
              <w:lang w:eastAsia="fr-FR"/>
            </w:rPr>
          </w:pPr>
          <w:hyperlink w:anchor="_Toc206954458" w:history="1">
            <w:r w:rsidRPr="003D21F8">
              <w:rPr>
                <w:rStyle w:val="Lienhypertexte"/>
                <w:noProof/>
              </w:rPr>
              <w:t>Un monde communiste</w:t>
            </w:r>
            <w:r>
              <w:rPr>
                <w:noProof/>
                <w:webHidden/>
              </w:rPr>
              <w:tab/>
            </w:r>
            <w:r>
              <w:rPr>
                <w:noProof/>
                <w:webHidden/>
              </w:rPr>
              <w:fldChar w:fldCharType="begin"/>
            </w:r>
            <w:r>
              <w:rPr>
                <w:noProof/>
                <w:webHidden/>
              </w:rPr>
              <w:instrText xml:space="preserve"> PAGEREF _Toc206954458 \h </w:instrText>
            </w:r>
            <w:r>
              <w:rPr>
                <w:noProof/>
                <w:webHidden/>
              </w:rPr>
            </w:r>
            <w:r>
              <w:rPr>
                <w:noProof/>
                <w:webHidden/>
              </w:rPr>
              <w:fldChar w:fldCharType="separate"/>
            </w:r>
            <w:r>
              <w:rPr>
                <w:noProof/>
                <w:webHidden/>
              </w:rPr>
              <w:t>18</w:t>
            </w:r>
            <w:r>
              <w:rPr>
                <w:noProof/>
                <w:webHidden/>
              </w:rPr>
              <w:fldChar w:fldCharType="end"/>
            </w:r>
          </w:hyperlink>
        </w:p>
        <w:p w14:paraId="772F952B" w14:textId="10C96974" w:rsidR="006E5AA9" w:rsidRDefault="006E5AA9">
          <w:pPr>
            <w:pStyle w:val="TM3"/>
            <w:tabs>
              <w:tab w:val="right" w:leader="dot" w:pos="9730"/>
            </w:tabs>
            <w:rPr>
              <w:rFonts w:eastAsiaTheme="minorEastAsia" w:cstheme="minorBidi"/>
              <w:noProof/>
              <w:sz w:val="24"/>
              <w:lang w:eastAsia="fr-FR"/>
            </w:rPr>
          </w:pPr>
          <w:hyperlink w:anchor="_Toc206954459" w:history="1">
            <w:r w:rsidRPr="003D21F8">
              <w:rPr>
                <w:rStyle w:val="Lienhypertexte"/>
                <w:noProof/>
              </w:rPr>
              <w:t>Document 1 : Le Paria, tribune des populations des colonies.</w:t>
            </w:r>
            <w:r>
              <w:rPr>
                <w:noProof/>
                <w:webHidden/>
              </w:rPr>
              <w:tab/>
            </w:r>
            <w:r>
              <w:rPr>
                <w:noProof/>
                <w:webHidden/>
              </w:rPr>
              <w:fldChar w:fldCharType="begin"/>
            </w:r>
            <w:r>
              <w:rPr>
                <w:noProof/>
                <w:webHidden/>
              </w:rPr>
              <w:instrText xml:space="preserve"> PAGEREF _Toc206954459 \h </w:instrText>
            </w:r>
            <w:r>
              <w:rPr>
                <w:noProof/>
                <w:webHidden/>
              </w:rPr>
            </w:r>
            <w:r>
              <w:rPr>
                <w:noProof/>
                <w:webHidden/>
              </w:rPr>
              <w:fldChar w:fldCharType="separate"/>
            </w:r>
            <w:r>
              <w:rPr>
                <w:noProof/>
                <w:webHidden/>
              </w:rPr>
              <w:t>18</w:t>
            </w:r>
            <w:r>
              <w:rPr>
                <w:noProof/>
                <w:webHidden/>
              </w:rPr>
              <w:fldChar w:fldCharType="end"/>
            </w:r>
          </w:hyperlink>
        </w:p>
        <w:p w14:paraId="777A98AA" w14:textId="1540960D" w:rsidR="006E5AA9" w:rsidRDefault="006E5AA9">
          <w:pPr>
            <w:pStyle w:val="TM3"/>
            <w:tabs>
              <w:tab w:val="right" w:leader="dot" w:pos="9730"/>
            </w:tabs>
            <w:rPr>
              <w:rFonts w:eastAsiaTheme="minorEastAsia" w:cstheme="minorBidi"/>
              <w:noProof/>
              <w:sz w:val="24"/>
              <w:lang w:eastAsia="fr-FR"/>
            </w:rPr>
          </w:pPr>
          <w:hyperlink w:anchor="_Toc206954460" w:history="1">
            <w:r w:rsidRPr="003D21F8">
              <w:rPr>
                <w:rStyle w:val="Lienhypertexte"/>
                <w:noProof/>
              </w:rPr>
              <w:t>Document 2 : Tract commun des partis communistes de France et d’Allemagne</w:t>
            </w:r>
            <w:r>
              <w:rPr>
                <w:noProof/>
                <w:webHidden/>
              </w:rPr>
              <w:tab/>
            </w:r>
            <w:r>
              <w:rPr>
                <w:noProof/>
                <w:webHidden/>
              </w:rPr>
              <w:fldChar w:fldCharType="begin"/>
            </w:r>
            <w:r>
              <w:rPr>
                <w:noProof/>
                <w:webHidden/>
              </w:rPr>
              <w:instrText xml:space="preserve"> PAGEREF _Toc206954460 \h </w:instrText>
            </w:r>
            <w:r>
              <w:rPr>
                <w:noProof/>
                <w:webHidden/>
              </w:rPr>
            </w:r>
            <w:r>
              <w:rPr>
                <w:noProof/>
                <w:webHidden/>
              </w:rPr>
              <w:fldChar w:fldCharType="separate"/>
            </w:r>
            <w:r>
              <w:rPr>
                <w:noProof/>
                <w:webHidden/>
              </w:rPr>
              <w:t>18</w:t>
            </w:r>
            <w:r>
              <w:rPr>
                <w:noProof/>
                <w:webHidden/>
              </w:rPr>
              <w:fldChar w:fldCharType="end"/>
            </w:r>
          </w:hyperlink>
        </w:p>
        <w:p w14:paraId="353FB050" w14:textId="4585E481" w:rsidR="006E5AA9" w:rsidRDefault="006E5AA9">
          <w:pPr>
            <w:pStyle w:val="TM2"/>
            <w:tabs>
              <w:tab w:val="right" w:leader="dot" w:pos="9730"/>
            </w:tabs>
            <w:rPr>
              <w:rFonts w:eastAsiaTheme="minorEastAsia" w:cstheme="minorBidi"/>
              <w:b w:val="0"/>
              <w:bCs w:val="0"/>
              <w:noProof/>
              <w:sz w:val="24"/>
              <w:szCs w:val="24"/>
              <w:lang w:eastAsia="fr-FR"/>
            </w:rPr>
          </w:pPr>
          <w:hyperlink w:anchor="_Toc206954461" w:history="1">
            <w:r w:rsidRPr="003D21F8">
              <w:rPr>
                <w:rStyle w:val="Lienhypertexte"/>
                <w:noProof/>
              </w:rPr>
              <w:t>Un monde nazi</w:t>
            </w:r>
            <w:r>
              <w:rPr>
                <w:noProof/>
                <w:webHidden/>
              </w:rPr>
              <w:tab/>
            </w:r>
            <w:r>
              <w:rPr>
                <w:noProof/>
                <w:webHidden/>
              </w:rPr>
              <w:fldChar w:fldCharType="begin"/>
            </w:r>
            <w:r>
              <w:rPr>
                <w:noProof/>
                <w:webHidden/>
              </w:rPr>
              <w:instrText xml:space="preserve"> PAGEREF _Toc206954461 \h </w:instrText>
            </w:r>
            <w:r>
              <w:rPr>
                <w:noProof/>
                <w:webHidden/>
              </w:rPr>
            </w:r>
            <w:r>
              <w:rPr>
                <w:noProof/>
                <w:webHidden/>
              </w:rPr>
              <w:fldChar w:fldCharType="separate"/>
            </w:r>
            <w:r>
              <w:rPr>
                <w:noProof/>
                <w:webHidden/>
              </w:rPr>
              <w:t>21</w:t>
            </w:r>
            <w:r>
              <w:rPr>
                <w:noProof/>
                <w:webHidden/>
              </w:rPr>
              <w:fldChar w:fldCharType="end"/>
            </w:r>
          </w:hyperlink>
        </w:p>
        <w:p w14:paraId="675BBEF5" w14:textId="24463A0E" w:rsidR="006E5AA9" w:rsidRDefault="006E5AA9">
          <w:pPr>
            <w:pStyle w:val="TM3"/>
            <w:tabs>
              <w:tab w:val="right" w:leader="dot" w:pos="9730"/>
            </w:tabs>
            <w:rPr>
              <w:rFonts w:eastAsiaTheme="minorEastAsia" w:cstheme="minorBidi"/>
              <w:noProof/>
              <w:sz w:val="24"/>
              <w:lang w:eastAsia="fr-FR"/>
            </w:rPr>
          </w:pPr>
          <w:hyperlink w:anchor="_Toc206954462" w:history="1">
            <w:r w:rsidRPr="003D21F8">
              <w:rPr>
                <w:rStyle w:val="Lienhypertexte"/>
                <w:noProof/>
              </w:rPr>
              <w:t>Document 1 : La mise au pas de la société allemande par les nazis (1933)</w:t>
            </w:r>
            <w:r>
              <w:rPr>
                <w:noProof/>
                <w:webHidden/>
              </w:rPr>
              <w:tab/>
            </w:r>
            <w:r>
              <w:rPr>
                <w:noProof/>
                <w:webHidden/>
              </w:rPr>
              <w:fldChar w:fldCharType="begin"/>
            </w:r>
            <w:r>
              <w:rPr>
                <w:noProof/>
                <w:webHidden/>
              </w:rPr>
              <w:instrText xml:space="preserve"> PAGEREF _Toc206954462 \h </w:instrText>
            </w:r>
            <w:r>
              <w:rPr>
                <w:noProof/>
                <w:webHidden/>
              </w:rPr>
            </w:r>
            <w:r>
              <w:rPr>
                <w:noProof/>
                <w:webHidden/>
              </w:rPr>
              <w:fldChar w:fldCharType="separate"/>
            </w:r>
            <w:r>
              <w:rPr>
                <w:noProof/>
                <w:webHidden/>
              </w:rPr>
              <w:t>21</w:t>
            </w:r>
            <w:r>
              <w:rPr>
                <w:noProof/>
                <w:webHidden/>
              </w:rPr>
              <w:fldChar w:fldCharType="end"/>
            </w:r>
          </w:hyperlink>
        </w:p>
        <w:p w14:paraId="45B9AB4C" w14:textId="086E081E" w:rsidR="006E5AA9" w:rsidRDefault="006E5AA9">
          <w:pPr>
            <w:pStyle w:val="TM3"/>
            <w:tabs>
              <w:tab w:val="right" w:leader="dot" w:pos="9730"/>
            </w:tabs>
            <w:rPr>
              <w:rFonts w:eastAsiaTheme="minorEastAsia" w:cstheme="minorBidi"/>
              <w:noProof/>
              <w:sz w:val="24"/>
              <w:lang w:eastAsia="fr-FR"/>
            </w:rPr>
          </w:pPr>
          <w:hyperlink w:anchor="_Toc206954463" w:history="1">
            <w:r w:rsidRPr="003D21F8">
              <w:rPr>
                <w:rStyle w:val="Lienhypertexte"/>
                <w:noProof/>
              </w:rPr>
              <w:t>Document 2 : « L’expédition punitive » analysée par Victor Klemperer</w:t>
            </w:r>
            <w:r>
              <w:rPr>
                <w:noProof/>
                <w:webHidden/>
              </w:rPr>
              <w:tab/>
            </w:r>
            <w:r>
              <w:rPr>
                <w:noProof/>
                <w:webHidden/>
              </w:rPr>
              <w:fldChar w:fldCharType="begin"/>
            </w:r>
            <w:r>
              <w:rPr>
                <w:noProof/>
                <w:webHidden/>
              </w:rPr>
              <w:instrText xml:space="preserve"> PAGEREF _Toc206954463 \h </w:instrText>
            </w:r>
            <w:r>
              <w:rPr>
                <w:noProof/>
                <w:webHidden/>
              </w:rPr>
            </w:r>
            <w:r>
              <w:rPr>
                <w:noProof/>
                <w:webHidden/>
              </w:rPr>
              <w:fldChar w:fldCharType="separate"/>
            </w:r>
            <w:r>
              <w:rPr>
                <w:noProof/>
                <w:webHidden/>
              </w:rPr>
              <w:t>22</w:t>
            </w:r>
            <w:r>
              <w:rPr>
                <w:noProof/>
                <w:webHidden/>
              </w:rPr>
              <w:fldChar w:fldCharType="end"/>
            </w:r>
          </w:hyperlink>
        </w:p>
        <w:p w14:paraId="7EED6AD5" w14:textId="37415A12" w:rsidR="006E5AA9" w:rsidRDefault="006E5AA9">
          <w:pPr>
            <w:pStyle w:val="TM2"/>
            <w:tabs>
              <w:tab w:val="right" w:leader="dot" w:pos="9730"/>
            </w:tabs>
            <w:rPr>
              <w:rFonts w:eastAsiaTheme="minorEastAsia" w:cstheme="minorBidi"/>
              <w:b w:val="0"/>
              <w:bCs w:val="0"/>
              <w:noProof/>
              <w:sz w:val="24"/>
              <w:szCs w:val="24"/>
              <w:lang w:eastAsia="fr-FR"/>
            </w:rPr>
          </w:pPr>
          <w:hyperlink w:anchor="_Toc206954464" w:history="1">
            <w:r w:rsidRPr="003D21F8">
              <w:rPr>
                <w:rStyle w:val="Lienhypertexte"/>
                <w:noProof/>
              </w:rPr>
              <w:t>L’URSS sous Staline</w:t>
            </w:r>
            <w:r>
              <w:rPr>
                <w:noProof/>
                <w:webHidden/>
              </w:rPr>
              <w:tab/>
            </w:r>
            <w:r>
              <w:rPr>
                <w:noProof/>
                <w:webHidden/>
              </w:rPr>
              <w:fldChar w:fldCharType="begin"/>
            </w:r>
            <w:r>
              <w:rPr>
                <w:noProof/>
                <w:webHidden/>
              </w:rPr>
              <w:instrText xml:space="preserve"> PAGEREF _Toc206954464 \h </w:instrText>
            </w:r>
            <w:r>
              <w:rPr>
                <w:noProof/>
                <w:webHidden/>
              </w:rPr>
            </w:r>
            <w:r>
              <w:rPr>
                <w:noProof/>
                <w:webHidden/>
              </w:rPr>
              <w:fldChar w:fldCharType="separate"/>
            </w:r>
            <w:r>
              <w:rPr>
                <w:noProof/>
                <w:webHidden/>
              </w:rPr>
              <w:t>24</w:t>
            </w:r>
            <w:r>
              <w:rPr>
                <w:noProof/>
                <w:webHidden/>
              </w:rPr>
              <w:fldChar w:fldCharType="end"/>
            </w:r>
          </w:hyperlink>
        </w:p>
        <w:p w14:paraId="7528609E" w14:textId="1BB2F90B" w:rsidR="006E5AA9" w:rsidRDefault="006E5AA9">
          <w:pPr>
            <w:pStyle w:val="TM3"/>
            <w:tabs>
              <w:tab w:val="right" w:leader="dot" w:pos="9730"/>
            </w:tabs>
            <w:rPr>
              <w:rFonts w:eastAsiaTheme="minorEastAsia" w:cstheme="minorBidi"/>
              <w:noProof/>
              <w:sz w:val="24"/>
              <w:lang w:eastAsia="fr-FR"/>
            </w:rPr>
          </w:pPr>
          <w:hyperlink w:anchor="_Toc206954465" w:history="1">
            <w:r w:rsidRPr="003D21F8">
              <w:rPr>
                <w:rStyle w:val="Lienhypertexte"/>
                <w:noProof/>
              </w:rPr>
              <w:t>Document 1 : L’exécution de Boukharine.</w:t>
            </w:r>
            <w:r>
              <w:rPr>
                <w:noProof/>
                <w:webHidden/>
              </w:rPr>
              <w:tab/>
            </w:r>
            <w:r>
              <w:rPr>
                <w:noProof/>
                <w:webHidden/>
              </w:rPr>
              <w:fldChar w:fldCharType="begin"/>
            </w:r>
            <w:r>
              <w:rPr>
                <w:noProof/>
                <w:webHidden/>
              </w:rPr>
              <w:instrText xml:space="preserve"> PAGEREF _Toc206954465 \h </w:instrText>
            </w:r>
            <w:r>
              <w:rPr>
                <w:noProof/>
                <w:webHidden/>
              </w:rPr>
            </w:r>
            <w:r>
              <w:rPr>
                <w:noProof/>
                <w:webHidden/>
              </w:rPr>
              <w:fldChar w:fldCharType="separate"/>
            </w:r>
            <w:r>
              <w:rPr>
                <w:noProof/>
                <w:webHidden/>
              </w:rPr>
              <w:t>24</w:t>
            </w:r>
            <w:r>
              <w:rPr>
                <w:noProof/>
                <w:webHidden/>
              </w:rPr>
              <w:fldChar w:fldCharType="end"/>
            </w:r>
          </w:hyperlink>
        </w:p>
        <w:p w14:paraId="290F7553" w14:textId="469D62EA" w:rsidR="006E5AA9" w:rsidRDefault="006E5AA9">
          <w:pPr>
            <w:pStyle w:val="TM3"/>
            <w:tabs>
              <w:tab w:val="right" w:leader="dot" w:pos="9730"/>
            </w:tabs>
            <w:rPr>
              <w:rFonts w:eastAsiaTheme="minorEastAsia" w:cstheme="minorBidi"/>
              <w:noProof/>
              <w:sz w:val="24"/>
              <w:lang w:eastAsia="fr-FR"/>
            </w:rPr>
          </w:pPr>
          <w:hyperlink w:anchor="_Toc206954466" w:history="1">
            <w:r w:rsidRPr="003D21F8">
              <w:rPr>
                <w:rStyle w:val="Lienhypertexte"/>
                <w:noProof/>
              </w:rPr>
              <w:t>Document 2 : Le goulag</w:t>
            </w:r>
            <w:r>
              <w:rPr>
                <w:noProof/>
                <w:webHidden/>
              </w:rPr>
              <w:tab/>
            </w:r>
            <w:r>
              <w:rPr>
                <w:noProof/>
                <w:webHidden/>
              </w:rPr>
              <w:fldChar w:fldCharType="begin"/>
            </w:r>
            <w:r>
              <w:rPr>
                <w:noProof/>
                <w:webHidden/>
              </w:rPr>
              <w:instrText xml:space="preserve"> PAGEREF _Toc206954466 \h </w:instrText>
            </w:r>
            <w:r>
              <w:rPr>
                <w:noProof/>
                <w:webHidden/>
              </w:rPr>
            </w:r>
            <w:r>
              <w:rPr>
                <w:noProof/>
                <w:webHidden/>
              </w:rPr>
              <w:fldChar w:fldCharType="separate"/>
            </w:r>
            <w:r>
              <w:rPr>
                <w:noProof/>
                <w:webHidden/>
              </w:rPr>
              <w:t>25</w:t>
            </w:r>
            <w:r>
              <w:rPr>
                <w:noProof/>
                <w:webHidden/>
              </w:rPr>
              <w:fldChar w:fldCharType="end"/>
            </w:r>
          </w:hyperlink>
        </w:p>
        <w:p w14:paraId="5114C898" w14:textId="42B41F5D" w:rsidR="006E5AA9" w:rsidRDefault="006E5AA9">
          <w:pPr>
            <w:pStyle w:val="TM2"/>
            <w:tabs>
              <w:tab w:val="right" w:leader="dot" w:pos="9730"/>
            </w:tabs>
            <w:rPr>
              <w:rFonts w:eastAsiaTheme="minorEastAsia" w:cstheme="minorBidi"/>
              <w:b w:val="0"/>
              <w:bCs w:val="0"/>
              <w:noProof/>
              <w:sz w:val="24"/>
              <w:szCs w:val="24"/>
              <w:lang w:eastAsia="fr-FR"/>
            </w:rPr>
          </w:pPr>
          <w:hyperlink w:anchor="_Toc206954467" w:history="1">
            <w:r w:rsidRPr="003D21F8">
              <w:rPr>
                <w:rStyle w:val="Lienhypertexte"/>
                <w:noProof/>
              </w:rPr>
              <w:t>Apogée et crépuscule des mondes coloniaux</w:t>
            </w:r>
            <w:r>
              <w:rPr>
                <w:noProof/>
                <w:webHidden/>
              </w:rPr>
              <w:tab/>
            </w:r>
            <w:r>
              <w:rPr>
                <w:noProof/>
                <w:webHidden/>
              </w:rPr>
              <w:fldChar w:fldCharType="begin"/>
            </w:r>
            <w:r>
              <w:rPr>
                <w:noProof/>
                <w:webHidden/>
              </w:rPr>
              <w:instrText xml:space="preserve"> PAGEREF _Toc206954467 \h </w:instrText>
            </w:r>
            <w:r>
              <w:rPr>
                <w:noProof/>
                <w:webHidden/>
              </w:rPr>
            </w:r>
            <w:r>
              <w:rPr>
                <w:noProof/>
                <w:webHidden/>
              </w:rPr>
              <w:fldChar w:fldCharType="separate"/>
            </w:r>
            <w:r>
              <w:rPr>
                <w:noProof/>
                <w:webHidden/>
              </w:rPr>
              <w:t>27</w:t>
            </w:r>
            <w:r>
              <w:rPr>
                <w:noProof/>
                <w:webHidden/>
              </w:rPr>
              <w:fldChar w:fldCharType="end"/>
            </w:r>
          </w:hyperlink>
        </w:p>
        <w:p w14:paraId="25604816" w14:textId="71D6C501" w:rsidR="006E5AA9" w:rsidRDefault="006E5AA9">
          <w:pPr>
            <w:pStyle w:val="TM3"/>
            <w:tabs>
              <w:tab w:val="right" w:leader="dot" w:pos="9730"/>
            </w:tabs>
            <w:rPr>
              <w:rFonts w:eastAsiaTheme="minorEastAsia" w:cstheme="minorBidi"/>
              <w:noProof/>
              <w:sz w:val="24"/>
              <w:lang w:eastAsia="fr-FR"/>
            </w:rPr>
          </w:pPr>
          <w:hyperlink w:anchor="_Toc206954468" w:history="1">
            <w:r w:rsidRPr="003D21F8">
              <w:rPr>
                <w:rStyle w:val="Lienhypertexte"/>
                <w:noProof/>
              </w:rPr>
              <w:t>Document 1 : Le mot « nègre »</w:t>
            </w:r>
            <w:r>
              <w:rPr>
                <w:noProof/>
                <w:webHidden/>
              </w:rPr>
              <w:tab/>
            </w:r>
            <w:r>
              <w:rPr>
                <w:noProof/>
                <w:webHidden/>
              </w:rPr>
              <w:fldChar w:fldCharType="begin"/>
            </w:r>
            <w:r>
              <w:rPr>
                <w:noProof/>
                <w:webHidden/>
              </w:rPr>
              <w:instrText xml:space="preserve"> PAGEREF _Toc206954468 \h </w:instrText>
            </w:r>
            <w:r>
              <w:rPr>
                <w:noProof/>
                <w:webHidden/>
              </w:rPr>
            </w:r>
            <w:r>
              <w:rPr>
                <w:noProof/>
                <w:webHidden/>
              </w:rPr>
              <w:fldChar w:fldCharType="separate"/>
            </w:r>
            <w:r>
              <w:rPr>
                <w:noProof/>
                <w:webHidden/>
              </w:rPr>
              <w:t>27</w:t>
            </w:r>
            <w:r>
              <w:rPr>
                <w:noProof/>
                <w:webHidden/>
              </w:rPr>
              <w:fldChar w:fldCharType="end"/>
            </w:r>
          </w:hyperlink>
        </w:p>
        <w:p w14:paraId="79BA37CD" w14:textId="71F43FEB" w:rsidR="006E5AA9" w:rsidRDefault="006E5AA9">
          <w:pPr>
            <w:pStyle w:val="TM3"/>
            <w:tabs>
              <w:tab w:val="right" w:leader="dot" w:pos="9730"/>
            </w:tabs>
            <w:rPr>
              <w:rFonts w:eastAsiaTheme="minorEastAsia" w:cstheme="minorBidi"/>
              <w:noProof/>
              <w:sz w:val="24"/>
              <w:lang w:eastAsia="fr-FR"/>
            </w:rPr>
          </w:pPr>
          <w:hyperlink w:anchor="_Toc206954469" w:history="1">
            <w:r w:rsidRPr="003D21F8">
              <w:rPr>
                <w:rStyle w:val="Lienhypertexte"/>
                <w:noProof/>
              </w:rPr>
              <w:t>Document 2 : Tract des surréalistes contre l'exposition coloniale</w:t>
            </w:r>
            <w:r>
              <w:rPr>
                <w:noProof/>
                <w:webHidden/>
              </w:rPr>
              <w:tab/>
            </w:r>
            <w:r>
              <w:rPr>
                <w:noProof/>
                <w:webHidden/>
              </w:rPr>
              <w:fldChar w:fldCharType="begin"/>
            </w:r>
            <w:r>
              <w:rPr>
                <w:noProof/>
                <w:webHidden/>
              </w:rPr>
              <w:instrText xml:space="preserve"> PAGEREF _Toc206954469 \h </w:instrText>
            </w:r>
            <w:r>
              <w:rPr>
                <w:noProof/>
                <w:webHidden/>
              </w:rPr>
            </w:r>
            <w:r>
              <w:rPr>
                <w:noProof/>
                <w:webHidden/>
              </w:rPr>
              <w:fldChar w:fldCharType="separate"/>
            </w:r>
            <w:r>
              <w:rPr>
                <w:noProof/>
                <w:webHidden/>
              </w:rPr>
              <w:t>27</w:t>
            </w:r>
            <w:r>
              <w:rPr>
                <w:noProof/>
                <w:webHidden/>
              </w:rPr>
              <w:fldChar w:fldCharType="end"/>
            </w:r>
          </w:hyperlink>
        </w:p>
        <w:p w14:paraId="77FB9C12" w14:textId="2F174ED9" w:rsidR="006E5AA9" w:rsidRDefault="006E5AA9">
          <w:pPr>
            <w:pStyle w:val="TM2"/>
            <w:tabs>
              <w:tab w:val="right" w:leader="dot" w:pos="9730"/>
            </w:tabs>
            <w:rPr>
              <w:rFonts w:eastAsiaTheme="minorEastAsia" w:cstheme="minorBidi"/>
              <w:b w:val="0"/>
              <w:bCs w:val="0"/>
              <w:noProof/>
              <w:sz w:val="24"/>
              <w:szCs w:val="24"/>
              <w:lang w:eastAsia="fr-FR"/>
            </w:rPr>
          </w:pPr>
          <w:hyperlink w:anchor="_Toc206954470" w:history="1">
            <w:r w:rsidRPr="003D21F8">
              <w:rPr>
                <w:rStyle w:val="Lienhypertexte"/>
                <w:noProof/>
              </w:rPr>
              <w:t>Sport et politique dans l’entre-deux-guerres</w:t>
            </w:r>
            <w:r>
              <w:rPr>
                <w:noProof/>
                <w:webHidden/>
              </w:rPr>
              <w:tab/>
            </w:r>
            <w:r>
              <w:rPr>
                <w:noProof/>
                <w:webHidden/>
              </w:rPr>
              <w:fldChar w:fldCharType="begin"/>
            </w:r>
            <w:r>
              <w:rPr>
                <w:noProof/>
                <w:webHidden/>
              </w:rPr>
              <w:instrText xml:space="preserve"> PAGEREF _Toc206954470 \h </w:instrText>
            </w:r>
            <w:r>
              <w:rPr>
                <w:noProof/>
                <w:webHidden/>
              </w:rPr>
            </w:r>
            <w:r>
              <w:rPr>
                <w:noProof/>
                <w:webHidden/>
              </w:rPr>
              <w:fldChar w:fldCharType="separate"/>
            </w:r>
            <w:r>
              <w:rPr>
                <w:noProof/>
                <w:webHidden/>
              </w:rPr>
              <w:t>30</w:t>
            </w:r>
            <w:r>
              <w:rPr>
                <w:noProof/>
                <w:webHidden/>
              </w:rPr>
              <w:fldChar w:fldCharType="end"/>
            </w:r>
          </w:hyperlink>
        </w:p>
        <w:p w14:paraId="0A9F4E43" w14:textId="082B971D" w:rsidR="006E5AA9" w:rsidRDefault="006E5AA9">
          <w:pPr>
            <w:pStyle w:val="TM3"/>
            <w:tabs>
              <w:tab w:val="right" w:leader="dot" w:pos="9730"/>
            </w:tabs>
            <w:rPr>
              <w:rFonts w:eastAsiaTheme="minorEastAsia" w:cstheme="minorBidi"/>
              <w:noProof/>
              <w:sz w:val="24"/>
              <w:lang w:eastAsia="fr-FR"/>
            </w:rPr>
          </w:pPr>
          <w:hyperlink w:anchor="_Toc206954471" w:history="1">
            <w:r w:rsidRPr="003D21F8">
              <w:rPr>
                <w:rStyle w:val="Lienhypertexte"/>
                <w:noProof/>
              </w:rPr>
              <w:t>Document</w:t>
            </w:r>
            <w:r w:rsidRPr="003D21F8">
              <w:rPr>
                <w:rStyle w:val="Lienhypertexte"/>
                <w:noProof/>
                <w:spacing w:val="-3"/>
              </w:rPr>
              <w:t xml:space="preserve"> </w:t>
            </w:r>
            <w:r w:rsidRPr="003D21F8">
              <w:rPr>
                <w:rStyle w:val="Lienhypertexte"/>
                <w:noProof/>
              </w:rPr>
              <w:t>1</w:t>
            </w:r>
            <w:r w:rsidRPr="003D21F8">
              <w:rPr>
                <w:rStyle w:val="Lienhypertexte"/>
                <w:noProof/>
                <w:spacing w:val="-1"/>
              </w:rPr>
              <w:t xml:space="preserve"> </w:t>
            </w:r>
            <w:r w:rsidRPr="003D21F8">
              <w:rPr>
                <w:rStyle w:val="Lienhypertexte"/>
                <w:noProof/>
              </w:rPr>
              <w:t>:</w:t>
            </w:r>
            <w:r w:rsidRPr="003D21F8">
              <w:rPr>
                <w:rStyle w:val="Lienhypertexte"/>
                <w:noProof/>
                <w:spacing w:val="-1"/>
              </w:rPr>
              <w:t xml:space="preserve"> </w:t>
            </w:r>
            <w:r w:rsidRPr="003D21F8">
              <w:rPr>
                <w:rStyle w:val="Lienhypertexte"/>
                <w:noProof/>
              </w:rPr>
              <w:t>La victoire de Battling Siki contre Georges Carpentier en 1922.</w:t>
            </w:r>
            <w:r>
              <w:rPr>
                <w:noProof/>
                <w:webHidden/>
              </w:rPr>
              <w:tab/>
            </w:r>
            <w:r>
              <w:rPr>
                <w:noProof/>
                <w:webHidden/>
              </w:rPr>
              <w:fldChar w:fldCharType="begin"/>
            </w:r>
            <w:r>
              <w:rPr>
                <w:noProof/>
                <w:webHidden/>
              </w:rPr>
              <w:instrText xml:space="preserve"> PAGEREF _Toc206954471 \h </w:instrText>
            </w:r>
            <w:r>
              <w:rPr>
                <w:noProof/>
                <w:webHidden/>
              </w:rPr>
            </w:r>
            <w:r>
              <w:rPr>
                <w:noProof/>
                <w:webHidden/>
              </w:rPr>
              <w:fldChar w:fldCharType="separate"/>
            </w:r>
            <w:r>
              <w:rPr>
                <w:noProof/>
                <w:webHidden/>
              </w:rPr>
              <w:t>30</w:t>
            </w:r>
            <w:r>
              <w:rPr>
                <w:noProof/>
                <w:webHidden/>
              </w:rPr>
              <w:fldChar w:fldCharType="end"/>
            </w:r>
          </w:hyperlink>
        </w:p>
        <w:p w14:paraId="1C8A0D39" w14:textId="5D05081F" w:rsidR="006E5AA9" w:rsidRDefault="006E5AA9">
          <w:pPr>
            <w:pStyle w:val="TM3"/>
            <w:tabs>
              <w:tab w:val="right" w:leader="dot" w:pos="9730"/>
            </w:tabs>
            <w:rPr>
              <w:rFonts w:eastAsiaTheme="minorEastAsia" w:cstheme="minorBidi"/>
              <w:noProof/>
              <w:sz w:val="24"/>
              <w:lang w:eastAsia="fr-FR"/>
            </w:rPr>
          </w:pPr>
          <w:hyperlink w:anchor="_Toc206954472" w:history="1">
            <w:r w:rsidRPr="003D21F8">
              <w:rPr>
                <w:rStyle w:val="Lienhypertexte"/>
                <w:noProof/>
              </w:rPr>
              <w:t>Document 2 : Intervention de Florimond Bonte (PCF) à la chambre à propos des Jeux Olympiques de Berlin, juillet 1936.</w:t>
            </w:r>
            <w:r>
              <w:rPr>
                <w:noProof/>
                <w:webHidden/>
              </w:rPr>
              <w:tab/>
            </w:r>
            <w:r>
              <w:rPr>
                <w:noProof/>
                <w:webHidden/>
              </w:rPr>
              <w:fldChar w:fldCharType="begin"/>
            </w:r>
            <w:r>
              <w:rPr>
                <w:noProof/>
                <w:webHidden/>
              </w:rPr>
              <w:instrText xml:space="preserve"> PAGEREF _Toc206954472 \h </w:instrText>
            </w:r>
            <w:r>
              <w:rPr>
                <w:noProof/>
                <w:webHidden/>
              </w:rPr>
            </w:r>
            <w:r>
              <w:rPr>
                <w:noProof/>
                <w:webHidden/>
              </w:rPr>
              <w:fldChar w:fldCharType="separate"/>
            </w:r>
            <w:r>
              <w:rPr>
                <w:noProof/>
                <w:webHidden/>
              </w:rPr>
              <w:t>31</w:t>
            </w:r>
            <w:r>
              <w:rPr>
                <w:noProof/>
                <w:webHidden/>
              </w:rPr>
              <w:fldChar w:fldCharType="end"/>
            </w:r>
          </w:hyperlink>
        </w:p>
        <w:p w14:paraId="772A15FA" w14:textId="69E903B3" w:rsidR="006E5AA9" w:rsidRDefault="006E5AA9">
          <w:pPr>
            <w:pStyle w:val="TM2"/>
            <w:tabs>
              <w:tab w:val="right" w:leader="dot" w:pos="9730"/>
            </w:tabs>
            <w:rPr>
              <w:rFonts w:eastAsiaTheme="minorEastAsia" w:cstheme="minorBidi"/>
              <w:b w:val="0"/>
              <w:bCs w:val="0"/>
              <w:noProof/>
              <w:sz w:val="24"/>
              <w:szCs w:val="24"/>
              <w:lang w:eastAsia="fr-FR"/>
            </w:rPr>
          </w:pPr>
          <w:hyperlink w:anchor="_Toc206954473" w:history="1">
            <w:r w:rsidRPr="003D21F8">
              <w:rPr>
                <w:rStyle w:val="Lienhypertexte"/>
                <w:noProof/>
              </w:rPr>
              <w:t>Des fronts populaires aux révolutions ?</w:t>
            </w:r>
            <w:r>
              <w:rPr>
                <w:noProof/>
                <w:webHidden/>
              </w:rPr>
              <w:tab/>
            </w:r>
            <w:r>
              <w:rPr>
                <w:noProof/>
                <w:webHidden/>
              </w:rPr>
              <w:fldChar w:fldCharType="begin"/>
            </w:r>
            <w:r>
              <w:rPr>
                <w:noProof/>
                <w:webHidden/>
              </w:rPr>
              <w:instrText xml:space="preserve"> PAGEREF _Toc206954473 \h </w:instrText>
            </w:r>
            <w:r>
              <w:rPr>
                <w:noProof/>
                <w:webHidden/>
              </w:rPr>
            </w:r>
            <w:r>
              <w:rPr>
                <w:noProof/>
                <w:webHidden/>
              </w:rPr>
              <w:fldChar w:fldCharType="separate"/>
            </w:r>
            <w:r>
              <w:rPr>
                <w:noProof/>
                <w:webHidden/>
              </w:rPr>
              <w:t>33</w:t>
            </w:r>
            <w:r>
              <w:rPr>
                <w:noProof/>
                <w:webHidden/>
              </w:rPr>
              <w:fldChar w:fldCharType="end"/>
            </w:r>
          </w:hyperlink>
        </w:p>
        <w:p w14:paraId="249A0298" w14:textId="2B77EE2C" w:rsidR="006E5AA9" w:rsidRDefault="006E5AA9">
          <w:pPr>
            <w:pStyle w:val="TM3"/>
            <w:tabs>
              <w:tab w:val="right" w:leader="dot" w:pos="9730"/>
            </w:tabs>
            <w:rPr>
              <w:rFonts w:eastAsiaTheme="minorEastAsia" w:cstheme="minorBidi"/>
              <w:noProof/>
              <w:sz w:val="24"/>
              <w:lang w:eastAsia="fr-FR"/>
            </w:rPr>
          </w:pPr>
          <w:hyperlink w:anchor="_Toc206954474" w:history="1">
            <w:r w:rsidRPr="003D21F8">
              <w:rPr>
                <w:rStyle w:val="Lienhypertexte"/>
                <w:noProof/>
              </w:rPr>
              <w:t>Document 1 : Les grèves ouvrières de mai-juin 1936 vues par Simone Weil</w:t>
            </w:r>
            <w:r>
              <w:rPr>
                <w:noProof/>
                <w:webHidden/>
              </w:rPr>
              <w:tab/>
            </w:r>
            <w:r>
              <w:rPr>
                <w:noProof/>
                <w:webHidden/>
              </w:rPr>
              <w:fldChar w:fldCharType="begin"/>
            </w:r>
            <w:r>
              <w:rPr>
                <w:noProof/>
                <w:webHidden/>
              </w:rPr>
              <w:instrText xml:space="preserve"> PAGEREF _Toc206954474 \h </w:instrText>
            </w:r>
            <w:r>
              <w:rPr>
                <w:noProof/>
                <w:webHidden/>
              </w:rPr>
            </w:r>
            <w:r>
              <w:rPr>
                <w:noProof/>
                <w:webHidden/>
              </w:rPr>
              <w:fldChar w:fldCharType="separate"/>
            </w:r>
            <w:r>
              <w:rPr>
                <w:noProof/>
                <w:webHidden/>
              </w:rPr>
              <w:t>33</w:t>
            </w:r>
            <w:r>
              <w:rPr>
                <w:noProof/>
                <w:webHidden/>
              </w:rPr>
              <w:fldChar w:fldCharType="end"/>
            </w:r>
          </w:hyperlink>
        </w:p>
        <w:p w14:paraId="436254EA" w14:textId="7B392567" w:rsidR="006E5AA9" w:rsidRDefault="006E5AA9">
          <w:pPr>
            <w:pStyle w:val="TM3"/>
            <w:tabs>
              <w:tab w:val="right" w:leader="dot" w:pos="9730"/>
            </w:tabs>
            <w:rPr>
              <w:rFonts w:eastAsiaTheme="minorEastAsia" w:cstheme="minorBidi"/>
              <w:noProof/>
              <w:sz w:val="24"/>
              <w:lang w:eastAsia="fr-FR"/>
            </w:rPr>
          </w:pPr>
          <w:hyperlink w:anchor="_Toc206954475" w:history="1">
            <w:r w:rsidRPr="003D21F8">
              <w:rPr>
                <w:rStyle w:val="Lienhypertexte"/>
                <w:noProof/>
              </w:rPr>
              <w:t>Document 2 : Impressions d'Orwell sur la révolution espagnole</w:t>
            </w:r>
            <w:r>
              <w:rPr>
                <w:noProof/>
                <w:webHidden/>
              </w:rPr>
              <w:tab/>
            </w:r>
            <w:r>
              <w:rPr>
                <w:noProof/>
                <w:webHidden/>
              </w:rPr>
              <w:fldChar w:fldCharType="begin"/>
            </w:r>
            <w:r>
              <w:rPr>
                <w:noProof/>
                <w:webHidden/>
              </w:rPr>
              <w:instrText xml:space="preserve"> PAGEREF _Toc206954475 \h </w:instrText>
            </w:r>
            <w:r>
              <w:rPr>
                <w:noProof/>
                <w:webHidden/>
              </w:rPr>
            </w:r>
            <w:r>
              <w:rPr>
                <w:noProof/>
                <w:webHidden/>
              </w:rPr>
              <w:fldChar w:fldCharType="separate"/>
            </w:r>
            <w:r>
              <w:rPr>
                <w:noProof/>
                <w:webHidden/>
              </w:rPr>
              <w:t>34</w:t>
            </w:r>
            <w:r>
              <w:rPr>
                <w:noProof/>
                <w:webHidden/>
              </w:rPr>
              <w:fldChar w:fldCharType="end"/>
            </w:r>
          </w:hyperlink>
        </w:p>
        <w:p w14:paraId="2E606ABA" w14:textId="52FE880B" w:rsidR="006E5AA9" w:rsidRDefault="006E5AA9">
          <w:pPr>
            <w:pStyle w:val="TM2"/>
            <w:tabs>
              <w:tab w:val="right" w:leader="dot" w:pos="9730"/>
            </w:tabs>
            <w:rPr>
              <w:rFonts w:eastAsiaTheme="minorEastAsia" w:cstheme="minorBidi"/>
              <w:b w:val="0"/>
              <w:bCs w:val="0"/>
              <w:noProof/>
              <w:sz w:val="24"/>
              <w:szCs w:val="24"/>
              <w:lang w:eastAsia="fr-FR"/>
            </w:rPr>
          </w:pPr>
          <w:hyperlink w:anchor="_Toc206954476" w:history="1">
            <w:r w:rsidRPr="003D21F8">
              <w:rPr>
                <w:rStyle w:val="Lienhypertexte"/>
                <w:noProof/>
              </w:rPr>
              <w:t>La Seconde Guerre mondiale, histoire globale</w:t>
            </w:r>
            <w:r>
              <w:rPr>
                <w:noProof/>
                <w:webHidden/>
              </w:rPr>
              <w:tab/>
            </w:r>
            <w:r>
              <w:rPr>
                <w:noProof/>
                <w:webHidden/>
              </w:rPr>
              <w:fldChar w:fldCharType="begin"/>
            </w:r>
            <w:r>
              <w:rPr>
                <w:noProof/>
                <w:webHidden/>
              </w:rPr>
              <w:instrText xml:space="preserve"> PAGEREF _Toc206954476 \h </w:instrText>
            </w:r>
            <w:r>
              <w:rPr>
                <w:noProof/>
                <w:webHidden/>
              </w:rPr>
            </w:r>
            <w:r>
              <w:rPr>
                <w:noProof/>
                <w:webHidden/>
              </w:rPr>
              <w:fldChar w:fldCharType="separate"/>
            </w:r>
            <w:r>
              <w:rPr>
                <w:noProof/>
                <w:webHidden/>
              </w:rPr>
              <w:t>36</w:t>
            </w:r>
            <w:r>
              <w:rPr>
                <w:noProof/>
                <w:webHidden/>
              </w:rPr>
              <w:fldChar w:fldCharType="end"/>
            </w:r>
          </w:hyperlink>
        </w:p>
        <w:p w14:paraId="43EB339E" w14:textId="05BC9D80" w:rsidR="006E5AA9" w:rsidRDefault="006E5AA9">
          <w:pPr>
            <w:pStyle w:val="TM3"/>
            <w:tabs>
              <w:tab w:val="right" w:leader="dot" w:pos="9730"/>
            </w:tabs>
            <w:rPr>
              <w:rFonts w:eastAsiaTheme="minorEastAsia" w:cstheme="minorBidi"/>
              <w:noProof/>
              <w:sz w:val="24"/>
              <w:lang w:eastAsia="fr-FR"/>
            </w:rPr>
          </w:pPr>
          <w:hyperlink w:anchor="_Toc206954477" w:history="1">
            <w:r w:rsidRPr="003D21F8">
              <w:rPr>
                <w:rStyle w:val="Lienhypertexte"/>
                <w:noProof/>
              </w:rPr>
              <w:t>Dossier documentaire : Le massacre de Chasselay.</w:t>
            </w:r>
            <w:r>
              <w:rPr>
                <w:noProof/>
                <w:webHidden/>
              </w:rPr>
              <w:tab/>
            </w:r>
            <w:r>
              <w:rPr>
                <w:noProof/>
                <w:webHidden/>
              </w:rPr>
              <w:fldChar w:fldCharType="begin"/>
            </w:r>
            <w:r>
              <w:rPr>
                <w:noProof/>
                <w:webHidden/>
              </w:rPr>
              <w:instrText xml:space="preserve"> PAGEREF _Toc206954477 \h </w:instrText>
            </w:r>
            <w:r>
              <w:rPr>
                <w:noProof/>
                <w:webHidden/>
              </w:rPr>
            </w:r>
            <w:r>
              <w:rPr>
                <w:noProof/>
                <w:webHidden/>
              </w:rPr>
              <w:fldChar w:fldCharType="separate"/>
            </w:r>
            <w:r>
              <w:rPr>
                <w:noProof/>
                <w:webHidden/>
              </w:rPr>
              <w:t>36</w:t>
            </w:r>
            <w:r>
              <w:rPr>
                <w:noProof/>
                <w:webHidden/>
              </w:rPr>
              <w:fldChar w:fldCharType="end"/>
            </w:r>
          </w:hyperlink>
        </w:p>
        <w:p w14:paraId="31280A44" w14:textId="4663F216" w:rsidR="006E5AA9" w:rsidRDefault="006E5AA9">
          <w:pPr>
            <w:pStyle w:val="TM3"/>
            <w:tabs>
              <w:tab w:val="right" w:leader="dot" w:pos="9730"/>
            </w:tabs>
            <w:rPr>
              <w:rFonts w:eastAsiaTheme="minorEastAsia" w:cstheme="minorBidi"/>
              <w:noProof/>
              <w:sz w:val="24"/>
              <w:lang w:eastAsia="fr-FR"/>
            </w:rPr>
          </w:pPr>
          <w:hyperlink w:anchor="_Toc206954478" w:history="1">
            <w:r w:rsidRPr="003D21F8">
              <w:rPr>
                <w:rStyle w:val="Lienhypertexte"/>
                <w:noProof/>
              </w:rPr>
              <w:t>Document 2 : Lettre de la sniper soviétique Natalia Kovchova à sa mère, 1942.</w:t>
            </w:r>
            <w:r>
              <w:rPr>
                <w:noProof/>
                <w:webHidden/>
              </w:rPr>
              <w:tab/>
            </w:r>
            <w:r>
              <w:rPr>
                <w:noProof/>
                <w:webHidden/>
              </w:rPr>
              <w:fldChar w:fldCharType="begin"/>
            </w:r>
            <w:r>
              <w:rPr>
                <w:noProof/>
                <w:webHidden/>
              </w:rPr>
              <w:instrText xml:space="preserve"> PAGEREF _Toc206954478 \h </w:instrText>
            </w:r>
            <w:r>
              <w:rPr>
                <w:noProof/>
                <w:webHidden/>
              </w:rPr>
            </w:r>
            <w:r>
              <w:rPr>
                <w:noProof/>
                <w:webHidden/>
              </w:rPr>
              <w:fldChar w:fldCharType="separate"/>
            </w:r>
            <w:r>
              <w:rPr>
                <w:noProof/>
                <w:webHidden/>
              </w:rPr>
              <w:t>39</w:t>
            </w:r>
            <w:r>
              <w:rPr>
                <w:noProof/>
                <w:webHidden/>
              </w:rPr>
              <w:fldChar w:fldCharType="end"/>
            </w:r>
          </w:hyperlink>
        </w:p>
        <w:p w14:paraId="681EB2AF" w14:textId="4EE2C7B0" w:rsidR="006E5AA9" w:rsidRDefault="006E5AA9">
          <w:pPr>
            <w:pStyle w:val="TM2"/>
            <w:tabs>
              <w:tab w:val="right" w:leader="dot" w:pos="9730"/>
            </w:tabs>
            <w:rPr>
              <w:rFonts w:eastAsiaTheme="minorEastAsia" w:cstheme="minorBidi"/>
              <w:b w:val="0"/>
              <w:bCs w:val="0"/>
              <w:noProof/>
              <w:sz w:val="24"/>
              <w:szCs w:val="24"/>
              <w:lang w:eastAsia="fr-FR"/>
            </w:rPr>
          </w:pPr>
          <w:hyperlink w:anchor="_Toc206954479" w:history="1">
            <w:r w:rsidRPr="003D21F8">
              <w:rPr>
                <w:rStyle w:val="Lienhypertexte"/>
                <w:noProof/>
              </w:rPr>
              <w:t>De la Troisième République à Vichy. La France dans la Seconde Guerre mondiale.</w:t>
            </w:r>
            <w:r>
              <w:rPr>
                <w:noProof/>
                <w:webHidden/>
              </w:rPr>
              <w:tab/>
            </w:r>
            <w:r>
              <w:rPr>
                <w:noProof/>
                <w:webHidden/>
              </w:rPr>
              <w:fldChar w:fldCharType="begin"/>
            </w:r>
            <w:r>
              <w:rPr>
                <w:noProof/>
                <w:webHidden/>
              </w:rPr>
              <w:instrText xml:space="preserve"> PAGEREF _Toc206954479 \h </w:instrText>
            </w:r>
            <w:r>
              <w:rPr>
                <w:noProof/>
                <w:webHidden/>
              </w:rPr>
            </w:r>
            <w:r>
              <w:rPr>
                <w:noProof/>
                <w:webHidden/>
              </w:rPr>
              <w:fldChar w:fldCharType="separate"/>
            </w:r>
            <w:r>
              <w:rPr>
                <w:noProof/>
                <w:webHidden/>
              </w:rPr>
              <w:t>40</w:t>
            </w:r>
            <w:r>
              <w:rPr>
                <w:noProof/>
                <w:webHidden/>
              </w:rPr>
              <w:fldChar w:fldCharType="end"/>
            </w:r>
          </w:hyperlink>
        </w:p>
        <w:p w14:paraId="7CB9D78F" w14:textId="278CF975" w:rsidR="006E5AA9" w:rsidRDefault="006E5AA9">
          <w:pPr>
            <w:pStyle w:val="TM3"/>
            <w:tabs>
              <w:tab w:val="right" w:leader="dot" w:pos="9730"/>
            </w:tabs>
            <w:rPr>
              <w:rFonts w:eastAsiaTheme="minorEastAsia" w:cstheme="minorBidi"/>
              <w:noProof/>
              <w:sz w:val="24"/>
              <w:lang w:eastAsia="fr-FR"/>
            </w:rPr>
          </w:pPr>
          <w:hyperlink w:anchor="_Toc206954480" w:history="1">
            <w:r w:rsidRPr="003D21F8">
              <w:rPr>
                <w:rStyle w:val="Lienhypertexte"/>
                <w:noProof/>
              </w:rPr>
              <w:t>Document 1 : L’internement des étrangers au camp des Milles, 1939.</w:t>
            </w:r>
            <w:r>
              <w:rPr>
                <w:noProof/>
                <w:webHidden/>
              </w:rPr>
              <w:tab/>
            </w:r>
            <w:r>
              <w:rPr>
                <w:noProof/>
                <w:webHidden/>
              </w:rPr>
              <w:fldChar w:fldCharType="begin"/>
            </w:r>
            <w:r>
              <w:rPr>
                <w:noProof/>
                <w:webHidden/>
              </w:rPr>
              <w:instrText xml:space="preserve"> PAGEREF _Toc206954480 \h </w:instrText>
            </w:r>
            <w:r>
              <w:rPr>
                <w:noProof/>
                <w:webHidden/>
              </w:rPr>
            </w:r>
            <w:r>
              <w:rPr>
                <w:noProof/>
                <w:webHidden/>
              </w:rPr>
              <w:fldChar w:fldCharType="separate"/>
            </w:r>
            <w:r>
              <w:rPr>
                <w:noProof/>
                <w:webHidden/>
              </w:rPr>
              <w:t>40</w:t>
            </w:r>
            <w:r>
              <w:rPr>
                <w:noProof/>
                <w:webHidden/>
              </w:rPr>
              <w:fldChar w:fldCharType="end"/>
            </w:r>
          </w:hyperlink>
        </w:p>
        <w:p w14:paraId="008F900D" w14:textId="393CB180" w:rsidR="006E5AA9" w:rsidRDefault="006E5AA9">
          <w:pPr>
            <w:pStyle w:val="TM3"/>
            <w:tabs>
              <w:tab w:val="right" w:leader="dot" w:pos="9730"/>
            </w:tabs>
            <w:rPr>
              <w:rFonts w:eastAsiaTheme="minorEastAsia" w:cstheme="minorBidi"/>
              <w:noProof/>
              <w:sz w:val="24"/>
              <w:lang w:eastAsia="fr-FR"/>
            </w:rPr>
          </w:pPr>
          <w:hyperlink w:anchor="_Toc206954481" w:history="1">
            <w:r w:rsidRPr="003D21F8">
              <w:rPr>
                <w:rStyle w:val="Lienhypertexte"/>
                <w:noProof/>
              </w:rPr>
              <w:t>Document 2 : Lettre de Pierre Laval à Ribbentrop, 12 mai 1942</w:t>
            </w:r>
            <w:r>
              <w:rPr>
                <w:noProof/>
                <w:webHidden/>
              </w:rPr>
              <w:tab/>
            </w:r>
            <w:r>
              <w:rPr>
                <w:noProof/>
                <w:webHidden/>
              </w:rPr>
              <w:fldChar w:fldCharType="begin"/>
            </w:r>
            <w:r>
              <w:rPr>
                <w:noProof/>
                <w:webHidden/>
              </w:rPr>
              <w:instrText xml:space="preserve"> PAGEREF _Toc206954481 \h </w:instrText>
            </w:r>
            <w:r>
              <w:rPr>
                <w:noProof/>
                <w:webHidden/>
              </w:rPr>
            </w:r>
            <w:r>
              <w:rPr>
                <w:noProof/>
                <w:webHidden/>
              </w:rPr>
              <w:fldChar w:fldCharType="separate"/>
            </w:r>
            <w:r>
              <w:rPr>
                <w:noProof/>
                <w:webHidden/>
              </w:rPr>
              <w:t>41</w:t>
            </w:r>
            <w:r>
              <w:rPr>
                <w:noProof/>
                <w:webHidden/>
              </w:rPr>
              <w:fldChar w:fldCharType="end"/>
            </w:r>
          </w:hyperlink>
        </w:p>
        <w:p w14:paraId="1E95E305" w14:textId="393646DE" w:rsidR="006E5AA9" w:rsidRDefault="006E5AA9">
          <w:pPr>
            <w:pStyle w:val="TM2"/>
            <w:tabs>
              <w:tab w:val="right" w:leader="dot" w:pos="9730"/>
            </w:tabs>
            <w:rPr>
              <w:rFonts w:eastAsiaTheme="minorEastAsia" w:cstheme="minorBidi"/>
              <w:b w:val="0"/>
              <w:bCs w:val="0"/>
              <w:noProof/>
              <w:sz w:val="24"/>
              <w:szCs w:val="24"/>
              <w:lang w:eastAsia="fr-FR"/>
            </w:rPr>
          </w:pPr>
          <w:hyperlink w:anchor="_Toc206954482" w:history="1">
            <w:r w:rsidRPr="003D21F8">
              <w:rPr>
                <w:rStyle w:val="Lienhypertexte"/>
                <w:noProof/>
              </w:rPr>
              <w:t>Génocides, histoire et mémoire(s)</w:t>
            </w:r>
            <w:r>
              <w:rPr>
                <w:noProof/>
                <w:webHidden/>
              </w:rPr>
              <w:tab/>
            </w:r>
            <w:r>
              <w:rPr>
                <w:noProof/>
                <w:webHidden/>
              </w:rPr>
              <w:fldChar w:fldCharType="begin"/>
            </w:r>
            <w:r>
              <w:rPr>
                <w:noProof/>
                <w:webHidden/>
              </w:rPr>
              <w:instrText xml:space="preserve"> PAGEREF _Toc206954482 \h </w:instrText>
            </w:r>
            <w:r>
              <w:rPr>
                <w:noProof/>
                <w:webHidden/>
              </w:rPr>
            </w:r>
            <w:r>
              <w:rPr>
                <w:noProof/>
                <w:webHidden/>
              </w:rPr>
              <w:fldChar w:fldCharType="separate"/>
            </w:r>
            <w:r>
              <w:rPr>
                <w:noProof/>
                <w:webHidden/>
              </w:rPr>
              <w:t>42</w:t>
            </w:r>
            <w:r>
              <w:rPr>
                <w:noProof/>
                <w:webHidden/>
              </w:rPr>
              <w:fldChar w:fldCharType="end"/>
            </w:r>
          </w:hyperlink>
        </w:p>
        <w:p w14:paraId="7732F54E" w14:textId="693D437C" w:rsidR="006E5AA9" w:rsidRDefault="006E5AA9">
          <w:pPr>
            <w:pStyle w:val="TM3"/>
            <w:tabs>
              <w:tab w:val="right" w:leader="dot" w:pos="9730"/>
            </w:tabs>
            <w:rPr>
              <w:rFonts w:eastAsiaTheme="minorEastAsia" w:cstheme="minorBidi"/>
              <w:noProof/>
              <w:sz w:val="24"/>
              <w:lang w:eastAsia="fr-FR"/>
            </w:rPr>
          </w:pPr>
          <w:hyperlink w:anchor="_Toc206954483" w:history="1">
            <w:r w:rsidRPr="003D21F8">
              <w:rPr>
                <w:rStyle w:val="Lienhypertexte"/>
                <w:noProof/>
              </w:rPr>
              <w:t>Document 1 : L'Univers concentrationnaire, David Rousset</w:t>
            </w:r>
            <w:r>
              <w:rPr>
                <w:noProof/>
                <w:webHidden/>
              </w:rPr>
              <w:tab/>
            </w:r>
            <w:r>
              <w:rPr>
                <w:noProof/>
                <w:webHidden/>
              </w:rPr>
              <w:fldChar w:fldCharType="begin"/>
            </w:r>
            <w:r>
              <w:rPr>
                <w:noProof/>
                <w:webHidden/>
              </w:rPr>
              <w:instrText xml:space="preserve"> PAGEREF _Toc206954483 \h </w:instrText>
            </w:r>
            <w:r>
              <w:rPr>
                <w:noProof/>
                <w:webHidden/>
              </w:rPr>
            </w:r>
            <w:r>
              <w:rPr>
                <w:noProof/>
                <w:webHidden/>
              </w:rPr>
              <w:fldChar w:fldCharType="separate"/>
            </w:r>
            <w:r>
              <w:rPr>
                <w:noProof/>
                <w:webHidden/>
              </w:rPr>
              <w:t>42</w:t>
            </w:r>
            <w:r>
              <w:rPr>
                <w:noProof/>
                <w:webHidden/>
              </w:rPr>
              <w:fldChar w:fldCharType="end"/>
            </w:r>
          </w:hyperlink>
        </w:p>
        <w:p w14:paraId="78F9A968" w14:textId="5AA07AEE" w:rsidR="006E5AA9" w:rsidRDefault="006E5AA9">
          <w:pPr>
            <w:pStyle w:val="TM3"/>
            <w:tabs>
              <w:tab w:val="right" w:leader="dot" w:pos="9730"/>
            </w:tabs>
            <w:rPr>
              <w:rFonts w:eastAsiaTheme="minorEastAsia" w:cstheme="minorBidi"/>
              <w:noProof/>
              <w:sz w:val="24"/>
              <w:lang w:eastAsia="fr-FR"/>
            </w:rPr>
          </w:pPr>
          <w:hyperlink w:anchor="_Toc206954484" w:history="1">
            <w:r w:rsidRPr="003D21F8">
              <w:rPr>
                <w:rStyle w:val="Lienhypertexte"/>
                <w:noProof/>
                <w:lang w:eastAsia="fr-FR"/>
              </w:rPr>
              <w:t>Document 2 : Pierre Vidal-Naquet contre le révisionnisme</w:t>
            </w:r>
            <w:r>
              <w:rPr>
                <w:noProof/>
                <w:webHidden/>
              </w:rPr>
              <w:tab/>
            </w:r>
            <w:r>
              <w:rPr>
                <w:noProof/>
                <w:webHidden/>
              </w:rPr>
              <w:fldChar w:fldCharType="begin"/>
            </w:r>
            <w:r>
              <w:rPr>
                <w:noProof/>
                <w:webHidden/>
              </w:rPr>
              <w:instrText xml:space="preserve"> PAGEREF _Toc206954484 \h </w:instrText>
            </w:r>
            <w:r>
              <w:rPr>
                <w:noProof/>
                <w:webHidden/>
              </w:rPr>
            </w:r>
            <w:r>
              <w:rPr>
                <w:noProof/>
                <w:webHidden/>
              </w:rPr>
              <w:fldChar w:fldCharType="separate"/>
            </w:r>
            <w:r>
              <w:rPr>
                <w:noProof/>
                <w:webHidden/>
              </w:rPr>
              <w:t>42</w:t>
            </w:r>
            <w:r>
              <w:rPr>
                <w:noProof/>
                <w:webHidden/>
              </w:rPr>
              <w:fldChar w:fldCharType="end"/>
            </w:r>
          </w:hyperlink>
        </w:p>
        <w:p w14:paraId="6FE0E697" w14:textId="77777777" w:rsidR="009E37ED" w:rsidRDefault="00693FC6" w:rsidP="009E37ED">
          <w:pPr>
            <w:jc w:val="both"/>
            <w:rPr>
              <w:noProof/>
            </w:rPr>
          </w:pPr>
          <w:r>
            <w:rPr>
              <w:b/>
              <w:bCs/>
              <w:noProof/>
            </w:rPr>
            <w:fldChar w:fldCharType="end"/>
          </w:r>
        </w:p>
      </w:sdtContent>
    </w:sdt>
    <w:p w14:paraId="7DDB2FC9" w14:textId="339C4CC7" w:rsidR="006F1B60" w:rsidRDefault="006F1B60" w:rsidP="00553F21">
      <w:pPr>
        <w:pStyle w:val="Titre1"/>
        <w:jc w:val="both"/>
      </w:pPr>
      <w:bookmarkStart w:id="0" w:name="_Toc206954443"/>
      <w:r>
        <w:lastRenderedPageBreak/>
        <w:t>Calendrier du semestre</w:t>
      </w:r>
      <w:bookmarkEnd w:id="0"/>
      <w:r>
        <w:t xml:space="preserve"> </w:t>
      </w:r>
    </w:p>
    <w:p w14:paraId="5CC52735" w14:textId="77777777" w:rsidR="006F1B60" w:rsidRPr="00FE2D7A" w:rsidRDefault="006F1B60" w:rsidP="00553F21">
      <w:pPr>
        <w:jc w:val="both"/>
        <w:rPr>
          <w:rFonts w:cstheme="majorBidi"/>
        </w:rPr>
      </w:pPr>
    </w:p>
    <w:tbl>
      <w:tblPr>
        <w:tblStyle w:val="Grilledutableau"/>
        <w:tblW w:w="9442" w:type="dxa"/>
        <w:jc w:val="center"/>
        <w:tblLayout w:type="fixed"/>
        <w:tblLook w:val="04A0" w:firstRow="1" w:lastRow="0" w:firstColumn="1" w:lastColumn="0" w:noHBand="0" w:noVBand="1"/>
      </w:tblPr>
      <w:tblGrid>
        <w:gridCol w:w="562"/>
        <w:gridCol w:w="3119"/>
        <w:gridCol w:w="1276"/>
        <w:gridCol w:w="2755"/>
        <w:gridCol w:w="1730"/>
      </w:tblGrid>
      <w:tr w:rsidR="006F1B60" w:rsidRPr="00FE2D7A" w14:paraId="4A95E91B" w14:textId="77777777" w:rsidTr="00A4649B">
        <w:trPr>
          <w:jc w:val="center"/>
        </w:trPr>
        <w:tc>
          <w:tcPr>
            <w:tcW w:w="562" w:type="dxa"/>
          </w:tcPr>
          <w:p w14:paraId="127DF965" w14:textId="77777777" w:rsidR="006F1B60" w:rsidRPr="00FE2D7A" w:rsidRDefault="006F1B60" w:rsidP="00553F21">
            <w:pPr>
              <w:jc w:val="both"/>
              <w:rPr>
                <w:rFonts w:cstheme="majorBidi"/>
                <w:b/>
                <w:bCs/>
                <w:sz w:val="24"/>
                <w:szCs w:val="24"/>
                <w:lang w:val="en-US"/>
              </w:rPr>
            </w:pPr>
          </w:p>
        </w:tc>
        <w:tc>
          <w:tcPr>
            <w:tcW w:w="3119" w:type="dxa"/>
          </w:tcPr>
          <w:p w14:paraId="05D542B4" w14:textId="77777777" w:rsidR="006F1B60" w:rsidRPr="00FE2D7A" w:rsidRDefault="006F1B60" w:rsidP="00553F21">
            <w:pPr>
              <w:jc w:val="both"/>
              <w:rPr>
                <w:rFonts w:cstheme="majorBidi"/>
                <w:b/>
                <w:bCs/>
                <w:sz w:val="24"/>
                <w:szCs w:val="24"/>
              </w:rPr>
            </w:pPr>
            <w:r w:rsidRPr="00FE2D7A">
              <w:rPr>
                <w:rFonts w:cstheme="majorBidi"/>
                <w:b/>
                <w:bCs/>
                <w:sz w:val="24"/>
                <w:szCs w:val="24"/>
              </w:rPr>
              <w:t>Cours magistraux</w:t>
            </w:r>
          </w:p>
        </w:tc>
        <w:tc>
          <w:tcPr>
            <w:tcW w:w="1276" w:type="dxa"/>
          </w:tcPr>
          <w:p w14:paraId="616CB0E8" w14:textId="77777777" w:rsidR="006F1B60" w:rsidRPr="00FE2D7A" w:rsidRDefault="006F1B60" w:rsidP="00553F21">
            <w:pPr>
              <w:jc w:val="both"/>
              <w:rPr>
                <w:rFonts w:cstheme="majorBidi"/>
                <w:b/>
                <w:bCs/>
                <w:sz w:val="24"/>
                <w:szCs w:val="24"/>
              </w:rPr>
            </w:pPr>
            <w:r w:rsidRPr="00FE2D7A">
              <w:rPr>
                <w:rFonts w:cstheme="majorBidi"/>
                <w:b/>
                <w:bCs/>
                <w:sz w:val="24"/>
                <w:szCs w:val="24"/>
              </w:rPr>
              <w:t>Date CM</w:t>
            </w:r>
          </w:p>
        </w:tc>
        <w:tc>
          <w:tcPr>
            <w:tcW w:w="2755" w:type="dxa"/>
          </w:tcPr>
          <w:p w14:paraId="21CB92FE" w14:textId="77777777" w:rsidR="006F1B60" w:rsidRPr="00FE2D7A" w:rsidRDefault="006F1B60" w:rsidP="00553F21">
            <w:pPr>
              <w:jc w:val="both"/>
              <w:rPr>
                <w:rFonts w:cstheme="majorBidi"/>
                <w:b/>
                <w:bCs/>
              </w:rPr>
            </w:pPr>
            <w:r w:rsidRPr="00FE2D7A">
              <w:rPr>
                <w:rFonts w:cstheme="majorBidi"/>
                <w:b/>
                <w:bCs/>
              </w:rPr>
              <w:t>Objectif méthodologique en TD</w:t>
            </w:r>
          </w:p>
        </w:tc>
        <w:tc>
          <w:tcPr>
            <w:tcW w:w="1730" w:type="dxa"/>
          </w:tcPr>
          <w:p w14:paraId="19D2E488" w14:textId="77777777" w:rsidR="006F1B60" w:rsidRPr="00FE2D7A" w:rsidRDefault="006F1B60" w:rsidP="00553F21">
            <w:pPr>
              <w:jc w:val="both"/>
              <w:rPr>
                <w:rFonts w:cstheme="majorBidi"/>
                <w:b/>
                <w:bCs/>
              </w:rPr>
            </w:pPr>
            <w:r w:rsidRPr="00FE2D7A">
              <w:rPr>
                <w:rFonts w:cstheme="majorBidi"/>
                <w:b/>
                <w:bCs/>
              </w:rPr>
              <w:t>Lectures en amont</w:t>
            </w:r>
          </w:p>
        </w:tc>
      </w:tr>
      <w:tr w:rsidR="006F1B60" w:rsidRPr="00FE2D7A" w14:paraId="1BD5E080" w14:textId="77777777" w:rsidTr="00A4649B">
        <w:trPr>
          <w:jc w:val="center"/>
        </w:trPr>
        <w:tc>
          <w:tcPr>
            <w:tcW w:w="562" w:type="dxa"/>
          </w:tcPr>
          <w:p w14:paraId="741C9762" w14:textId="77777777" w:rsidR="006F1B60" w:rsidRPr="00FE2D7A" w:rsidRDefault="006F1B60" w:rsidP="00553F21">
            <w:pPr>
              <w:jc w:val="both"/>
              <w:rPr>
                <w:rFonts w:cstheme="majorBidi"/>
                <w:sz w:val="24"/>
                <w:szCs w:val="24"/>
              </w:rPr>
            </w:pPr>
            <w:r w:rsidRPr="00FE2D7A">
              <w:rPr>
                <w:rFonts w:cstheme="majorBidi"/>
                <w:sz w:val="24"/>
                <w:szCs w:val="24"/>
              </w:rPr>
              <w:t>1</w:t>
            </w:r>
          </w:p>
        </w:tc>
        <w:tc>
          <w:tcPr>
            <w:tcW w:w="3119" w:type="dxa"/>
          </w:tcPr>
          <w:p w14:paraId="07E87DFF" w14:textId="026CA9D5" w:rsidR="006F1B60" w:rsidRPr="00FE2D7A" w:rsidRDefault="006F1B60" w:rsidP="00553F21">
            <w:pPr>
              <w:jc w:val="both"/>
              <w:rPr>
                <w:rFonts w:cstheme="majorBidi"/>
                <w:sz w:val="24"/>
                <w:szCs w:val="24"/>
              </w:rPr>
            </w:pPr>
            <w:r>
              <w:rPr>
                <w:rFonts w:cstheme="majorBidi"/>
                <w:sz w:val="24"/>
                <w:szCs w:val="24"/>
              </w:rPr>
              <w:t>Le monde en 1913</w:t>
            </w:r>
          </w:p>
        </w:tc>
        <w:tc>
          <w:tcPr>
            <w:tcW w:w="1276" w:type="dxa"/>
          </w:tcPr>
          <w:p w14:paraId="7D36489E" w14:textId="4477A5FA" w:rsidR="006F1B60" w:rsidRPr="00FE2D7A" w:rsidRDefault="006F1B60" w:rsidP="00553F21">
            <w:pPr>
              <w:jc w:val="both"/>
              <w:rPr>
                <w:rFonts w:cstheme="majorBidi"/>
                <w:sz w:val="24"/>
                <w:szCs w:val="24"/>
              </w:rPr>
            </w:pPr>
            <w:r w:rsidRPr="00FE2D7A">
              <w:rPr>
                <w:rFonts w:cstheme="majorBidi"/>
                <w:sz w:val="24"/>
                <w:szCs w:val="24"/>
              </w:rPr>
              <w:t>1</w:t>
            </w:r>
            <w:r>
              <w:rPr>
                <w:rFonts w:cstheme="majorBidi"/>
                <w:sz w:val="24"/>
                <w:szCs w:val="24"/>
              </w:rPr>
              <w:t>2</w:t>
            </w:r>
            <w:r w:rsidRPr="00FE2D7A">
              <w:rPr>
                <w:rFonts w:cstheme="majorBidi"/>
                <w:sz w:val="24"/>
                <w:szCs w:val="24"/>
              </w:rPr>
              <w:t xml:space="preserve"> septembre</w:t>
            </w:r>
          </w:p>
        </w:tc>
        <w:tc>
          <w:tcPr>
            <w:tcW w:w="2755" w:type="dxa"/>
          </w:tcPr>
          <w:p w14:paraId="268CE351" w14:textId="77777777" w:rsidR="006F1B60" w:rsidRPr="00FE2D7A" w:rsidRDefault="006F1B60" w:rsidP="00553F21">
            <w:pPr>
              <w:jc w:val="both"/>
              <w:rPr>
                <w:rFonts w:cstheme="majorBidi"/>
              </w:rPr>
            </w:pPr>
            <w:r w:rsidRPr="00FE2D7A">
              <w:rPr>
                <w:rFonts w:cstheme="majorBidi"/>
              </w:rPr>
              <w:t>Pas de TD</w:t>
            </w:r>
          </w:p>
        </w:tc>
        <w:tc>
          <w:tcPr>
            <w:tcW w:w="1730" w:type="dxa"/>
          </w:tcPr>
          <w:p w14:paraId="05F94F1B" w14:textId="5AF050AB" w:rsidR="006F1B60" w:rsidRPr="00FE2D7A" w:rsidRDefault="006F1B60" w:rsidP="00553F21">
            <w:pPr>
              <w:jc w:val="both"/>
              <w:rPr>
                <w:rFonts w:cstheme="majorBidi"/>
              </w:rPr>
            </w:pPr>
          </w:p>
          <w:p w14:paraId="485C6685" w14:textId="77777777" w:rsidR="006F1B60" w:rsidRPr="00FE2D7A" w:rsidRDefault="006F1B60" w:rsidP="00553F21">
            <w:pPr>
              <w:jc w:val="both"/>
              <w:rPr>
                <w:rFonts w:cstheme="majorBidi"/>
              </w:rPr>
            </w:pPr>
          </w:p>
        </w:tc>
      </w:tr>
      <w:tr w:rsidR="006F1B60" w:rsidRPr="00FE2D7A" w14:paraId="18A52572" w14:textId="77777777" w:rsidTr="00A4649B">
        <w:trPr>
          <w:jc w:val="center"/>
        </w:trPr>
        <w:tc>
          <w:tcPr>
            <w:tcW w:w="562" w:type="dxa"/>
          </w:tcPr>
          <w:p w14:paraId="77123C5A" w14:textId="77777777" w:rsidR="006F1B60" w:rsidRPr="00FE2D7A" w:rsidRDefault="006F1B60" w:rsidP="00553F21">
            <w:pPr>
              <w:jc w:val="both"/>
              <w:rPr>
                <w:rFonts w:cstheme="majorBidi"/>
                <w:sz w:val="24"/>
                <w:szCs w:val="24"/>
              </w:rPr>
            </w:pPr>
            <w:r w:rsidRPr="00FE2D7A">
              <w:rPr>
                <w:rFonts w:cstheme="majorBidi"/>
                <w:sz w:val="24"/>
                <w:szCs w:val="24"/>
              </w:rPr>
              <w:t>2</w:t>
            </w:r>
          </w:p>
        </w:tc>
        <w:tc>
          <w:tcPr>
            <w:tcW w:w="3119" w:type="dxa"/>
          </w:tcPr>
          <w:p w14:paraId="11A24F32" w14:textId="65D59912" w:rsidR="006F1B60" w:rsidRPr="00FE2D7A" w:rsidRDefault="00511568" w:rsidP="00553F21">
            <w:pPr>
              <w:jc w:val="both"/>
              <w:rPr>
                <w:rFonts w:cstheme="majorBidi"/>
                <w:sz w:val="24"/>
                <w:szCs w:val="24"/>
              </w:rPr>
            </w:pPr>
            <w:r>
              <w:rPr>
                <w:rFonts w:cstheme="majorBidi"/>
                <w:sz w:val="24"/>
                <w:szCs w:val="24"/>
              </w:rPr>
              <w:t>La Première Guerre mondiale</w:t>
            </w:r>
          </w:p>
        </w:tc>
        <w:tc>
          <w:tcPr>
            <w:tcW w:w="1276" w:type="dxa"/>
          </w:tcPr>
          <w:p w14:paraId="1AC4E671" w14:textId="78E62F8C" w:rsidR="006F1B60" w:rsidRPr="00FE2D7A" w:rsidRDefault="006F1B60" w:rsidP="00553F21">
            <w:pPr>
              <w:jc w:val="both"/>
              <w:rPr>
                <w:rFonts w:cstheme="majorBidi"/>
                <w:sz w:val="24"/>
                <w:szCs w:val="24"/>
              </w:rPr>
            </w:pPr>
            <w:r>
              <w:rPr>
                <w:rFonts w:cstheme="majorBidi"/>
                <w:sz w:val="24"/>
                <w:szCs w:val="24"/>
              </w:rPr>
              <w:t>19</w:t>
            </w:r>
            <w:r w:rsidRPr="00FE2D7A">
              <w:rPr>
                <w:rFonts w:cstheme="majorBidi"/>
                <w:sz w:val="24"/>
                <w:szCs w:val="24"/>
              </w:rPr>
              <w:t xml:space="preserve"> septembre</w:t>
            </w:r>
          </w:p>
        </w:tc>
        <w:tc>
          <w:tcPr>
            <w:tcW w:w="2755" w:type="dxa"/>
          </w:tcPr>
          <w:p w14:paraId="0EC93626" w14:textId="77777777" w:rsidR="006F1B60" w:rsidRPr="00FE2D7A" w:rsidRDefault="006F1B60" w:rsidP="00553F21">
            <w:pPr>
              <w:jc w:val="both"/>
              <w:rPr>
                <w:rFonts w:cstheme="majorBidi"/>
              </w:rPr>
            </w:pPr>
            <w:r w:rsidRPr="00FE2D7A">
              <w:rPr>
                <w:rFonts w:cstheme="majorBidi"/>
              </w:rPr>
              <w:t>TD1 : Prise de notes et méthodologie du commentaire de document</w:t>
            </w:r>
          </w:p>
        </w:tc>
        <w:tc>
          <w:tcPr>
            <w:tcW w:w="1730" w:type="dxa"/>
          </w:tcPr>
          <w:p w14:paraId="582F1304" w14:textId="0A5F9A78" w:rsidR="006F1B60" w:rsidRPr="00FE2D7A" w:rsidRDefault="006F1B60" w:rsidP="00553F21">
            <w:pPr>
              <w:jc w:val="both"/>
              <w:rPr>
                <w:rFonts w:cstheme="majorBidi"/>
              </w:rPr>
            </w:pPr>
          </w:p>
          <w:p w14:paraId="20F957AC" w14:textId="794CEF94" w:rsidR="006F1B60" w:rsidRPr="00FE2D7A" w:rsidRDefault="004C01BB" w:rsidP="00553F21">
            <w:pPr>
              <w:jc w:val="both"/>
              <w:rPr>
                <w:rFonts w:cstheme="majorBidi"/>
              </w:rPr>
            </w:pPr>
            <w:r>
              <w:rPr>
                <w:rFonts w:cstheme="majorBidi"/>
              </w:rPr>
              <w:t>GM</w:t>
            </w:r>
            <w:r>
              <w:rPr>
                <w:rStyle w:val="Appelnotedebasdep"/>
                <w:rFonts w:cstheme="majorBidi"/>
              </w:rPr>
              <w:footnoteReference w:id="1"/>
            </w:r>
            <w:r>
              <w:rPr>
                <w:rFonts w:cstheme="majorBidi"/>
              </w:rPr>
              <w:t xml:space="preserve">, chapitre 2. </w:t>
            </w:r>
          </w:p>
        </w:tc>
      </w:tr>
      <w:tr w:rsidR="006F1B60" w:rsidRPr="00FE2D7A" w14:paraId="21B1D490" w14:textId="77777777" w:rsidTr="00A4649B">
        <w:trPr>
          <w:jc w:val="center"/>
        </w:trPr>
        <w:tc>
          <w:tcPr>
            <w:tcW w:w="562" w:type="dxa"/>
          </w:tcPr>
          <w:p w14:paraId="129A5697" w14:textId="77777777" w:rsidR="006F1B60" w:rsidRPr="00FE2D7A" w:rsidRDefault="006F1B60" w:rsidP="00553F21">
            <w:pPr>
              <w:jc w:val="both"/>
              <w:rPr>
                <w:rFonts w:cstheme="majorBidi"/>
                <w:sz w:val="24"/>
                <w:szCs w:val="24"/>
              </w:rPr>
            </w:pPr>
            <w:r w:rsidRPr="00FE2D7A">
              <w:rPr>
                <w:rFonts w:cstheme="majorBidi"/>
                <w:sz w:val="24"/>
                <w:szCs w:val="24"/>
              </w:rPr>
              <w:t>3</w:t>
            </w:r>
          </w:p>
        </w:tc>
        <w:tc>
          <w:tcPr>
            <w:tcW w:w="3119" w:type="dxa"/>
          </w:tcPr>
          <w:p w14:paraId="45F89FF8" w14:textId="3A1BD4DB" w:rsidR="006F1B60" w:rsidRPr="00FE2D7A" w:rsidRDefault="002A06FB" w:rsidP="00553F21">
            <w:pPr>
              <w:jc w:val="both"/>
              <w:rPr>
                <w:rFonts w:cstheme="majorBidi"/>
                <w:sz w:val="24"/>
                <w:szCs w:val="24"/>
              </w:rPr>
            </w:pPr>
            <w:r>
              <w:rPr>
                <w:rFonts w:cstheme="majorBidi"/>
                <w:sz w:val="24"/>
                <w:szCs w:val="24"/>
              </w:rPr>
              <w:t>Révolutions et sorties</w:t>
            </w:r>
            <w:r w:rsidR="00511568">
              <w:rPr>
                <w:rFonts w:cstheme="majorBidi"/>
                <w:sz w:val="24"/>
                <w:szCs w:val="24"/>
              </w:rPr>
              <w:t xml:space="preserve"> de guerre</w:t>
            </w:r>
          </w:p>
        </w:tc>
        <w:tc>
          <w:tcPr>
            <w:tcW w:w="1276" w:type="dxa"/>
          </w:tcPr>
          <w:p w14:paraId="6E1DC103" w14:textId="6FFA8EDA" w:rsidR="006F1B60" w:rsidRPr="00FE2D7A" w:rsidRDefault="006F1B60" w:rsidP="00553F21">
            <w:pPr>
              <w:jc w:val="both"/>
              <w:rPr>
                <w:rFonts w:cstheme="majorBidi"/>
                <w:sz w:val="24"/>
                <w:szCs w:val="24"/>
              </w:rPr>
            </w:pPr>
            <w:r w:rsidRPr="00FE2D7A">
              <w:rPr>
                <w:rFonts w:cstheme="majorBidi"/>
                <w:sz w:val="24"/>
                <w:szCs w:val="24"/>
              </w:rPr>
              <w:t>2</w:t>
            </w:r>
            <w:r>
              <w:rPr>
                <w:rFonts w:cstheme="majorBidi"/>
                <w:sz w:val="24"/>
                <w:szCs w:val="24"/>
              </w:rPr>
              <w:t>6</w:t>
            </w:r>
            <w:r w:rsidRPr="00FE2D7A">
              <w:rPr>
                <w:rFonts w:cstheme="majorBidi"/>
                <w:sz w:val="24"/>
                <w:szCs w:val="24"/>
              </w:rPr>
              <w:t xml:space="preserve"> septembre</w:t>
            </w:r>
          </w:p>
        </w:tc>
        <w:tc>
          <w:tcPr>
            <w:tcW w:w="2755" w:type="dxa"/>
          </w:tcPr>
          <w:p w14:paraId="06827AB7" w14:textId="77777777" w:rsidR="006F1B60" w:rsidRPr="00FE2D7A" w:rsidRDefault="006F1B60" w:rsidP="00553F21">
            <w:pPr>
              <w:jc w:val="both"/>
              <w:rPr>
                <w:rFonts w:cstheme="majorBidi"/>
              </w:rPr>
            </w:pPr>
            <w:r w:rsidRPr="00FE2D7A">
              <w:rPr>
                <w:rFonts w:cstheme="majorBidi"/>
              </w:rPr>
              <w:t>TD2 : Méthodologie du commentaire de document (2) + ficher le chapitre 6 du manuel (ci-contre)</w:t>
            </w:r>
          </w:p>
        </w:tc>
        <w:tc>
          <w:tcPr>
            <w:tcW w:w="1730" w:type="dxa"/>
          </w:tcPr>
          <w:p w14:paraId="56AA843D" w14:textId="24B72CC8" w:rsidR="006F1B60" w:rsidRPr="00FE2D7A" w:rsidRDefault="006F1B60" w:rsidP="00553F21">
            <w:pPr>
              <w:jc w:val="both"/>
              <w:rPr>
                <w:rFonts w:cstheme="majorBidi"/>
              </w:rPr>
            </w:pPr>
          </w:p>
          <w:p w14:paraId="669FF61E" w14:textId="2019092A" w:rsidR="006F1B60" w:rsidRPr="00FE2D7A" w:rsidRDefault="00D47DA2" w:rsidP="00553F21">
            <w:pPr>
              <w:jc w:val="both"/>
              <w:rPr>
                <w:rFonts w:cstheme="majorBidi"/>
              </w:rPr>
            </w:pPr>
            <w:r>
              <w:rPr>
                <w:rFonts w:cstheme="majorBidi"/>
              </w:rPr>
              <w:t xml:space="preserve">EE, chapitre 2, I, II, III et IV. </w:t>
            </w:r>
          </w:p>
        </w:tc>
      </w:tr>
      <w:tr w:rsidR="006F1B60" w:rsidRPr="00FE2D7A" w14:paraId="3FA65F9A" w14:textId="77777777" w:rsidTr="00A4649B">
        <w:trPr>
          <w:jc w:val="center"/>
        </w:trPr>
        <w:tc>
          <w:tcPr>
            <w:tcW w:w="562" w:type="dxa"/>
          </w:tcPr>
          <w:p w14:paraId="3E344EDC" w14:textId="77777777" w:rsidR="006F1B60" w:rsidRPr="00FE2D7A" w:rsidRDefault="006F1B60" w:rsidP="00553F21">
            <w:pPr>
              <w:jc w:val="both"/>
              <w:rPr>
                <w:rFonts w:cstheme="majorBidi"/>
                <w:sz w:val="24"/>
                <w:szCs w:val="24"/>
              </w:rPr>
            </w:pPr>
            <w:r w:rsidRPr="00FE2D7A">
              <w:rPr>
                <w:rFonts w:cstheme="majorBidi"/>
                <w:sz w:val="24"/>
                <w:szCs w:val="24"/>
              </w:rPr>
              <w:t>4</w:t>
            </w:r>
          </w:p>
        </w:tc>
        <w:tc>
          <w:tcPr>
            <w:tcW w:w="3119" w:type="dxa"/>
          </w:tcPr>
          <w:p w14:paraId="77C230C0" w14:textId="5D654BDF" w:rsidR="006F1B60" w:rsidRPr="00FE2D7A" w:rsidRDefault="00511568" w:rsidP="00553F21">
            <w:pPr>
              <w:jc w:val="both"/>
              <w:rPr>
                <w:rFonts w:cstheme="majorBidi"/>
                <w:sz w:val="24"/>
                <w:szCs w:val="24"/>
              </w:rPr>
            </w:pPr>
            <w:r>
              <w:rPr>
                <w:rFonts w:cstheme="majorBidi"/>
                <w:sz w:val="24"/>
                <w:szCs w:val="24"/>
              </w:rPr>
              <w:t>Un monde communiste</w:t>
            </w:r>
          </w:p>
        </w:tc>
        <w:tc>
          <w:tcPr>
            <w:tcW w:w="1276" w:type="dxa"/>
          </w:tcPr>
          <w:p w14:paraId="6FD525FD" w14:textId="164C49C7" w:rsidR="006F1B60" w:rsidRPr="00FE2D7A" w:rsidRDefault="006F1B60" w:rsidP="00553F21">
            <w:pPr>
              <w:pStyle w:val="Paragraphedeliste"/>
              <w:ind w:left="0"/>
              <w:contextualSpacing w:val="0"/>
              <w:jc w:val="both"/>
              <w:rPr>
                <w:rFonts w:asciiTheme="majorBidi" w:hAnsiTheme="majorBidi" w:cstheme="majorBidi"/>
                <w:sz w:val="24"/>
                <w:szCs w:val="24"/>
              </w:rPr>
            </w:pPr>
            <w:r>
              <w:rPr>
                <w:rFonts w:asciiTheme="majorBidi" w:hAnsiTheme="majorBidi" w:cstheme="majorBidi"/>
                <w:sz w:val="24"/>
                <w:szCs w:val="24"/>
              </w:rPr>
              <w:t>3</w:t>
            </w:r>
            <w:r w:rsidRPr="00FE2D7A">
              <w:rPr>
                <w:rFonts w:asciiTheme="majorBidi" w:hAnsiTheme="majorBidi" w:cstheme="majorBidi"/>
                <w:sz w:val="24"/>
                <w:szCs w:val="24"/>
              </w:rPr>
              <w:t xml:space="preserve"> octobre </w:t>
            </w:r>
          </w:p>
        </w:tc>
        <w:tc>
          <w:tcPr>
            <w:tcW w:w="2755" w:type="dxa"/>
          </w:tcPr>
          <w:p w14:paraId="5F1F5F02" w14:textId="77777777" w:rsidR="006F1B60" w:rsidRPr="00FE2D7A" w:rsidRDefault="006F1B60" w:rsidP="00553F21">
            <w:pPr>
              <w:pStyle w:val="Paragraphedeliste"/>
              <w:ind w:left="0"/>
              <w:contextualSpacing w:val="0"/>
              <w:jc w:val="both"/>
              <w:rPr>
                <w:rFonts w:asciiTheme="majorBidi" w:hAnsiTheme="majorBidi" w:cstheme="majorBidi"/>
              </w:rPr>
            </w:pPr>
            <w:r w:rsidRPr="00FE2D7A">
              <w:rPr>
                <w:rFonts w:asciiTheme="majorBidi" w:hAnsiTheme="majorBidi" w:cstheme="majorBidi"/>
              </w:rPr>
              <w:t>TD3 : Recherche bibliographique (1) + Normes bibliographiques</w:t>
            </w:r>
          </w:p>
        </w:tc>
        <w:tc>
          <w:tcPr>
            <w:tcW w:w="1730" w:type="dxa"/>
          </w:tcPr>
          <w:p w14:paraId="518CB28E" w14:textId="0101D0F6" w:rsidR="006F1B60" w:rsidRPr="00FE2D7A" w:rsidRDefault="006F1B60" w:rsidP="00553F21">
            <w:pPr>
              <w:jc w:val="both"/>
              <w:rPr>
                <w:rFonts w:cstheme="majorBidi"/>
              </w:rPr>
            </w:pPr>
          </w:p>
          <w:p w14:paraId="1DAAE1D5" w14:textId="16ACA2F3" w:rsidR="006F1B60" w:rsidRPr="00FE2D7A" w:rsidRDefault="006F1B60" w:rsidP="00553F21">
            <w:pPr>
              <w:pStyle w:val="Paragraphedeliste"/>
              <w:ind w:left="0"/>
              <w:contextualSpacing w:val="0"/>
              <w:jc w:val="both"/>
              <w:rPr>
                <w:rFonts w:asciiTheme="majorBidi" w:hAnsiTheme="majorBidi" w:cstheme="majorBidi"/>
              </w:rPr>
            </w:pPr>
          </w:p>
        </w:tc>
      </w:tr>
      <w:tr w:rsidR="006F1B60" w:rsidRPr="00FE2D7A" w14:paraId="1C6B391A" w14:textId="77777777" w:rsidTr="00A4649B">
        <w:trPr>
          <w:jc w:val="center"/>
        </w:trPr>
        <w:tc>
          <w:tcPr>
            <w:tcW w:w="562" w:type="dxa"/>
          </w:tcPr>
          <w:p w14:paraId="6CAE6BC3" w14:textId="77777777" w:rsidR="006F1B60" w:rsidRPr="00FE2D7A" w:rsidRDefault="006F1B60" w:rsidP="00553F21">
            <w:pPr>
              <w:jc w:val="both"/>
              <w:rPr>
                <w:rFonts w:cstheme="majorBidi"/>
                <w:sz w:val="24"/>
                <w:szCs w:val="24"/>
              </w:rPr>
            </w:pPr>
            <w:r w:rsidRPr="00FE2D7A">
              <w:rPr>
                <w:rFonts w:cstheme="majorBidi"/>
                <w:sz w:val="24"/>
                <w:szCs w:val="24"/>
              </w:rPr>
              <w:t>5</w:t>
            </w:r>
          </w:p>
        </w:tc>
        <w:tc>
          <w:tcPr>
            <w:tcW w:w="3119" w:type="dxa"/>
          </w:tcPr>
          <w:p w14:paraId="7A69095A" w14:textId="7F5B12AA" w:rsidR="006F1B60" w:rsidRPr="00FE2D7A" w:rsidRDefault="00511568" w:rsidP="00553F21">
            <w:pPr>
              <w:jc w:val="both"/>
              <w:rPr>
                <w:rFonts w:cstheme="majorBidi"/>
                <w:sz w:val="24"/>
                <w:szCs w:val="24"/>
              </w:rPr>
            </w:pPr>
            <w:r>
              <w:rPr>
                <w:rFonts w:cstheme="majorBidi"/>
                <w:sz w:val="24"/>
                <w:szCs w:val="24"/>
              </w:rPr>
              <w:t>Un monde nazi</w:t>
            </w:r>
          </w:p>
        </w:tc>
        <w:tc>
          <w:tcPr>
            <w:tcW w:w="1276" w:type="dxa"/>
          </w:tcPr>
          <w:p w14:paraId="2A98C918" w14:textId="1760D3FF" w:rsidR="006F1B60" w:rsidRPr="00FE2D7A" w:rsidRDefault="006F1B60" w:rsidP="00553F21">
            <w:pPr>
              <w:jc w:val="both"/>
              <w:rPr>
                <w:rFonts w:cstheme="majorBidi"/>
                <w:sz w:val="24"/>
                <w:szCs w:val="24"/>
              </w:rPr>
            </w:pPr>
            <w:r w:rsidRPr="00FE2D7A">
              <w:rPr>
                <w:rFonts w:cstheme="majorBidi"/>
                <w:sz w:val="24"/>
                <w:szCs w:val="24"/>
              </w:rPr>
              <w:t>1</w:t>
            </w:r>
            <w:r>
              <w:rPr>
                <w:rFonts w:cstheme="majorBidi"/>
                <w:sz w:val="24"/>
                <w:szCs w:val="24"/>
              </w:rPr>
              <w:t>0</w:t>
            </w:r>
            <w:r w:rsidRPr="00FE2D7A">
              <w:rPr>
                <w:rFonts w:cstheme="majorBidi"/>
                <w:sz w:val="24"/>
                <w:szCs w:val="24"/>
              </w:rPr>
              <w:t xml:space="preserve"> octobre</w:t>
            </w:r>
          </w:p>
        </w:tc>
        <w:tc>
          <w:tcPr>
            <w:tcW w:w="2755" w:type="dxa"/>
          </w:tcPr>
          <w:p w14:paraId="426759E3" w14:textId="77777777" w:rsidR="006F1B60" w:rsidRPr="00FE2D7A" w:rsidRDefault="006F1B60" w:rsidP="00553F21">
            <w:pPr>
              <w:jc w:val="both"/>
              <w:rPr>
                <w:rFonts w:cstheme="majorBidi"/>
              </w:rPr>
            </w:pPr>
            <w:r w:rsidRPr="00FE2D7A">
              <w:rPr>
                <w:rFonts w:cstheme="majorBidi"/>
              </w:rPr>
              <w:t>TD4 : Recherche bibliographique (2)</w:t>
            </w:r>
          </w:p>
        </w:tc>
        <w:tc>
          <w:tcPr>
            <w:tcW w:w="1730" w:type="dxa"/>
          </w:tcPr>
          <w:p w14:paraId="11F02DD6" w14:textId="2900AAD7" w:rsidR="006F1B60" w:rsidRPr="00FE2D7A" w:rsidRDefault="006F1B60" w:rsidP="00553F21">
            <w:pPr>
              <w:jc w:val="both"/>
              <w:rPr>
                <w:rFonts w:cstheme="majorBidi"/>
              </w:rPr>
            </w:pPr>
          </w:p>
          <w:p w14:paraId="461B3273" w14:textId="77777777" w:rsidR="006F1B60" w:rsidRPr="00FE2D7A" w:rsidRDefault="006F1B60" w:rsidP="00553F21">
            <w:pPr>
              <w:jc w:val="both"/>
              <w:rPr>
                <w:rFonts w:cstheme="majorBidi"/>
              </w:rPr>
            </w:pPr>
          </w:p>
        </w:tc>
      </w:tr>
      <w:tr w:rsidR="006F1B60" w:rsidRPr="00FE2D7A" w14:paraId="3705513D" w14:textId="77777777" w:rsidTr="00A4649B">
        <w:trPr>
          <w:jc w:val="center"/>
        </w:trPr>
        <w:tc>
          <w:tcPr>
            <w:tcW w:w="562" w:type="dxa"/>
          </w:tcPr>
          <w:p w14:paraId="587A4D52" w14:textId="77777777" w:rsidR="006F1B60" w:rsidRPr="00FE2D7A" w:rsidRDefault="006F1B60" w:rsidP="00553F21">
            <w:pPr>
              <w:jc w:val="both"/>
              <w:rPr>
                <w:rFonts w:cstheme="majorBidi"/>
                <w:sz w:val="24"/>
                <w:szCs w:val="24"/>
              </w:rPr>
            </w:pPr>
            <w:r w:rsidRPr="00FE2D7A">
              <w:rPr>
                <w:rFonts w:cstheme="majorBidi"/>
                <w:sz w:val="24"/>
                <w:szCs w:val="24"/>
              </w:rPr>
              <w:t>6</w:t>
            </w:r>
          </w:p>
        </w:tc>
        <w:tc>
          <w:tcPr>
            <w:tcW w:w="3119" w:type="dxa"/>
          </w:tcPr>
          <w:p w14:paraId="66F52970" w14:textId="31D174CB" w:rsidR="006F1B60" w:rsidRPr="00FE2D7A" w:rsidRDefault="00511568" w:rsidP="00553F21">
            <w:pPr>
              <w:jc w:val="both"/>
              <w:rPr>
                <w:rFonts w:cstheme="majorBidi"/>
                <w:sz w:val="24"/>
                <w:szCs w:val="24"/>
              </w:rPr>
            </w:pPr>
            <w:r>
              <w:rPr>
                <w:rFonts w:cstheme="majorBidi"/>
                <w:sz w:val="24"/>
                <w:szCs w:val="24"/>
              </w:rPr>
              <w:t>L’URSS sous Staline</w:t>
            </w:r>
          </w:p>
        </w:tc>
        <w:tc>
          <w:tcPr>
            <w:tcW w:w="1276" w:type="dxa"/>
          </w:tcPr>
          <w:p w14:paraId="6643A80B" w14:textId="4F6393D8" w:rsidR="006F1B60" w:rsidRPr="00FE2D7A" w:rsidRDefault="006F1B60" w:rsidP="00553F21">
            <w:pPr>
              <w:jc w:val="both"/>
              <w:rPr>
                <w:rFonts w:cstheme="majorBidi"/>
                <w:sz w:val="24"/>
                <w:szCs w:val="24"/>
              </w:rPr>
            </w:pPr>
            <w:r w:rsidRPr="00FE2D7A">
              <w:rPr>
                <w:rFonts w:cstheme="majorBidi"/>
                <w:sz w:val="24"/>
                <w:szCs w:val="24"/>
              </w:rPr>
              <w:t>1</w:t>
            </w:r>
            <w:r>
              <w:rPr>
                <w:rFonts w:cstheme="majorBidi"/>
                <w:sz w:val="24"/>
                <w:szCs w:val="24"/>
              </w:rPr>
              <w:t>7</w:t>
            </w:r>
            <w:r w:rsidRPr="00FE2D7A">
              <w:rPr>
                <w:rFonts w:cstheme="majorBidi"/>
                <w:sz w:val="24"/>
                <w:szCs w:val="24"/>
              </w:rPr>
              <w:t xml:space="preserve"> octobre</w:t>
            </w:r>
          </w:p>
        </w:tc>
        <w:tc>
          <w:tcPr>
            <w:tcW w:w="2755" w:type="dxa"/>
          </w:tcPr>
          <w:p w14:paraId="4C929F96" w14:textId="77777777" w:rsidR="006F1B60" w:rsidRPr="00FE2D7A" w:rsidRDefault="006F1B60" w:rsidP="00553F21">
            <w:pPr>
              <w:jc w:val="both"/>
              <w:rPr>
                <w:rFonts w:cstheme="majorBidi"/>
              </w:rPr>
            </w:pPr>
            <w:r w:rsidRPr="00FE2D7A">
              <w:rPr>
                <w:rFonts w:cstheme="majorBidi"/>
              </w:rPr>
              <w:t>TD5 : Dissertation</w:t>
            </w:r>
          </w:p>
        </w:tc>
        <w:tc>
          <w:tcPr>
            <w:tcW w:w="1730" w:type="dxa"/>
          </w:tcPr>
          <w:p w14:paraId="3001256B" w14:textId="2F714459" w:rsidR="006F1B60" w:rsidRPr="00FE2D7A" w:rsidRDefault="006F1B60" w:rsidP="00553F21">
            <w:pPr>
              <w:jc w:val="both"/>
              <w:rPr>
                <w:rFonts w:cstheme="majorBidi"/>
              </w:rPr>
            </w:pPr>
          </w:p>
        </w:tc>
      </w:tr>
      <w:tr w:rsidR="006F1B60" w:rsidRPr="00FE2D7A" w14:paraId="562FEADF" w14:textId="77777777" w:rsidTr="00A4649B">
        <w:trPr>
          <w:jc w:val="center"/>
        </w:trPr>
        <w:tc>
          <w:tcPr>
            <w:tcW w:w="562" w:type="dxa"/>
          </w:tcPr>
          <w:p w14:paraId="620A630E" w14:textId="77777777" w:rsidR="006F1B60" w:rsidRPr="00FE2D7A" w:rsidRDefault="006F1B60" w:rsidP="00553F21">
            <w:pPr>
              <w:jc w:val="both"/>
              <w:rPr>
                <w:rFonts w:cstheme="majorBidi"/>
                <w:sz w:val="24"/>
                <w:szCs w:val="24"/>
              </w:rPr>
            </w:pPr>
            <w:r w:rsidRPr="00FE2D7A">
              <w:rPr>
                <w:rFonts w:cstheme="majorBidi"/>
                <w:sz w:val="24"/>
                <w:szCs w:val="24"/>
              </w:rPr>
              <w:t>7</w:t>
            </w:r>
          </w:p>
        </w:tc>
        <w:tc>
          <w:tcPr>
            <w:tcW w:w="3119" w:type="dxa"/>
          </w:tcPr>
          <w:p w14:paraId="4386FE61" w14:textId="0732894A" w:rsidR="006F1B60" w:rsidRPr="00FE2D7A" w:rsidRDefault="00511568" w:rsidP="00553F21">
            <w:pPr>
              <w:jc w:val="both"/>
              <w:rPr>
                <w:rFonts w:cstheme="majorBidi"/>
                <w:sz w:val="24"/>
                <w:szCs w:val="24"/>
              </w:rPr>
            </w:pPr>
            <w:r>
              <w:rPr>
                <w:rFonts w:cstheme="majorBidi"/>
                <w:sz w:val="24"/>
                <w:szCs w:val="24"/>
              </w:rPr>
              <w:t>Apogée et crépuscule des mondes coloniaux</w:t>
            </w:r>
          </w:p>
        </w:tc>
        <w:tc>
          <w:tcPr>
            <w:tcW w:w="1276" w:type="dxa"/>
          </w:tcPr>
          <w:p w14:paraId="2CD9B777" w14:textId="37AADE70" w:rsidR="006F1B60" w:rsidRPr="00FE2D7A" w:rsidRDefault="006F1B60" w:rsidP="00553F21">
            <w:pPr>
              <w:jc w:val="both"/>
              <w:rPr>
                <w:rFonts w:cstheme="majorBidi"/>
                <w:sz w:val="24"/>
                <w:szCs w:val="24"/>
              </w:rPr>
            </w:pPr>
            <w:r w:rsidRPr="00FE2D7A">
              <w:rPr>
                <w:rFonts w:cstheme="majorBidi"/>
                <w:sz w:val="24"/>
                <w:szCs w:val="24"/>
              </w:rPr>
              <w:t>2</w:t>
            </w:r>
            <w:r>
              <w:rPr>
                <w:rFonts w:cstheme="majorBidi"/>
                <w:sz w:val="24"/>
                <w:szCs w:val="24"/>
              </w:rPr>
              <w:t>4</w:t>
            </w:r>
            <w:r w:rsidRPr="00FE2D7A">
              <w:rPr>
                <w:rFonts w:cstheme="majorBidi"/>
                <w:sz w:val="24"/>
                <w:szCs w:val="24"/>
              </w:rPr>
              <w:t xml:space="preserve"> octobre</w:t>
            </w:r>
          </w:p>
        </w:tc>
        <w:tc>
          <w:tcPr>
            <w:tcW w:w="2755" w:type="dxa"/>
          </w:tcPr>
          <w:p w14:paraId="37601D1C" w14:textId="77777777" w:rsidR="006F1B60" w:rsidRPr="00FE2D7A" w:rsidRDefault="006F1B60" w:rsidP="00553F21">
            <w:pPr>
              <w:jc w:val="both"/>
              <w:rPr>
                <w:rFonts w:cstheme="majorBidi"/>
              </w:rPr>
            </w:pPr>
            <w:r w:rsidRPr="00FE2D7A">
              <w:rPr>
                <w:rFonts w:cstheme="majorBidi"/>
              </w:rPr>
              <w:t>TD6 : Méthodologie du commentaire de document (3)</w:t>
            </w:r>
          </w:p>
        </w:tc>
        <w:tc>
          <w:tcPr>
            <w:tcW w:w="1730" w:type="dxa"/>
          </w:tcPr>
          <w:p w14:paraId="073D4FED" w14:textId="77777777" w:rsidR="006F1B60" w:rsidRPr="00FE2D7A" w:rsidRDefault="006F1B60" w:rsidP="00553F21">
            <w:pPr>
              <w:jc w:val="both"/>
              <w:rPr>
                <w:rFonts w:cstheme="majorBidi"/>
              </w:rPr>
            </w:pPr>
          </w:p>
        </w:tc>
      </w:tr>
      <w:tr w:rsidR="007A5AA3" w:rsidRPr="00FE2D7A" w14:paraId="73CA6137" w14:textId="77777777" w:rsidTr="00235187">
        <w:trPr>
          <w:jc w:val="center"/>
        </w:trPr>
        <w:tc>
          <w:tcPr>
            <w:tcW w:w="9442" w:type="dxa"/>
            <w:gridSpan w:val="5"/>
          </w:tcPr>
          <w:p w14:paraId="6AE01C27" w14:textId="77777777" w:rsidR="007A5AA3" w:rsidRPr="00FE2D7A" w:rsidRDefault="007A5AA3" w:rsidP="00553F21">
            <w:pPr>
              <w:jc w:val="both"/>
              <w:rPr>
                <w:rFonts w:cstheme="majorBidi"/>
                <w:sz w:val="24"/>
                <w:szCs w:val="24"/>
              </w:rPr>
            </w:pPr>
          </w:p>
          <w:p w14:paraId="32A50306" w14:textId="77777777" w:rsidR="007A5AA3" w:rsidRPr="007A5AA3" w:rsidRDefault="007A5AA3" w:rsidP="007D04C6">
            <w:pPr>
              <w:jc w:val="center"/>
              <w:rPr>
                <w:rFonts w:cstheme="majorBidi"/>
                <w:b/>
                <w:bCs/>
                <w:i/>
                <w:iCs/>
                <w:sz w:val="24"/>
                <w:szCs w:val="24"/>
              </w:rPr>
            </w:pPr>
            <w:r w:rsidRPr="007A5AA3">
              <w:rPr>
                <w:rFonts w:cstheme="majorBidi"/>
                <w:b/>
                <w:bCs/>
                <w:i/>
                <w:iCs/>
                <w:sz w:val="24"/>
                <w:szCs w:val="24"/>
              </w:rPr>
              <w:t>Semaine de congés</w:t>
            </w:r>
          </w:p>
          <w:p w14:paraId="3C7F1EB9" w14:textId="77777777" w:rsidR="007A5AA3" w:rsidRPr="00FE2D7A" w:rsidRDefault="007A5AA3" w:rsidP="00553F21">
            <w:pPr>
              <w:jc w:val="both"/>
              <w:rPr>
                <w:rFonts w:cstheme="majorBidi"/>
              </w:rPr>
            </w:pPr>
          </w:p>
        </w:tc>
      </w:tr>
      <w:tr w:rsidR="006F1B60" w:rsidRPr="00FE2D7A" w14:paraId="0C67E94E" w14:textId="77777777" w:rsidTr="00A4649B">
        <w:trPr>
          <w:jc w:val="center"/>
        </w:trPr>
        <w:tc>
          <w:tcPr>
            <w:tcW w:w="562" w:type="dxa"/>
          </w:tcPr>
          <w:p w14:paraId="36007C28" w14:textId="77777777" w:rsidR="006F1B60" w:rsidRPr="00FE2D7A" w:rsidRDefault="006F1B60" w:rsidP="00553F21">
            <w:pPr>
              <w:jc w:val="both"/>
              <w:rPr>
                <w:rFonts w:cstheme="majorBidi"/>
              </w:rPr>
            </w:pPr>
            <w:r w:rsidRPr="00FE2D7A">
              <w:rPr>
                <w:rFonts w:cstheme="majorBidi"/>
              </w:rPr>
              <w:t>8</w:t>
            </w:r>
          </w:p>
        </w:tc>
        <w:tc>
          <w:tcPr>
            <w:tcW w:w="3119" w:type="dxa"/>
          </w:tcPr>
          <w:p w14:paraId="4BA7EA10" w14:textId="60E50802" w:rsidR="006F1B60" w:rsidRPr="00FE2D7A" w:rsidRDefault="00511568" w:rsidP="00553F21">
            <w:pPr>
              <w:jc w:val="both"/>
              <w:rPr>
                <w:rFonts w:cstheme="majorBidi"/>
              </w:rPr>
            </w:pPr>
            <w:r>
              <w:rPr>
                <w:rFonts w:cstheme="majorBidi"/>
                <w:sz w:val="24"/>
                <w:szCs w:val="24"/>
              </w:rPr>
              <w:t>Sport et politique dans l’entre-deux-guerres</w:t>
            </w:r>
          </w:p>
        </w:tc>
        <w:tc>
          <w:tcPr>
            <w:tcW w:w="1276" w:type="dxa"/>
          </w:tcPr>
          <w:p w14:paraId="03CB585C" w14:textId="5969646B" w:rsidR="006F1B60" w:rsidRPr="00FE2D7A" w:rsidRDefault="006F1B60" w:rsidP="00553F21">
            <w:pPr>
              <w:jc w:val="both"/>
              <w:rPr>
                <w:rFonts w:cstheme="majorBidi"/>
              </w:rPr>
            </w:pPr>
            <w:r>
              <w:rPr>
                <w:rFonts w:cstheme="majorBidi"/>
                <w:sz w:val="24"/>
                <w:szCs w:val="24"/>
              </w:rPr>
              <w:t>7</w:t>
            </w:r>
            <w:r w:rsidRPr="00FE2D7A">
              <w:rPr>
                <w:rFonts w:cstheme="majorBidi"/>
                <w:sz w:val="24"/>
                <w:szCs w:val="24"/>
              </w:rPr>
              <w:t xml:space="preserve"> novembre</w:t>
            </w:r>
          </w:p>
        </w:tc>
        <w:tc>
          <w:tcPr>
            <w:tcW w:w="2755" w:type="dxa"/>
          </w:tcPr>
          <w:p w14:paraId="2B096E28" w14:textId="77777777" w:rsidR="006F1B60" w:rsidRPr="00FE2D7A" w:rsidRDefault="006F1B60" w:rsidP="00553F21">
            <w:pPr>
              <w:jc w:val="both"/>
              <w:rPr>
                <w:rFonts w:cstheme="majorBidi"/>
              </w:rPr>
            </w:pPr>
            <w:r w:rsidRPr="00FE2D7A">
              <w:rPr>
                <w:rFonts w:cstheme="majorBidi"/>
              </w:rPr>
              <w:t>TD7 : Méthodologie du commentaire de document (4)</w:t>
            </w:r>
          </w:p>
        </w:tc>
        <w:tc>
          <w:tcPr>
            <w:tcW w:w="1730" w:type="dxa"/>
          </w:tcPr>
          <w:p w14:paraId="23D3B8DE" w14:textId="77777777" w:rsidR="006F1B60" w:rsidRPr="00FE2D7A" w:rsidRDefault="006F1B60" w:rsidP="00553F21">
            <w:pPr>
              <w:jc w:val="both"/>
              <w:rPr>
                <w:rFonts w:cstheme="majorBidi"/>
              </w:rPr>
            </w:pPr>
          </w:p>
        </w:tc>
      </w:tr>
      <w:tr w:rsidR="006F1B60" w:rsidRPr="00FE2D7A" w14:paraId="1C411632" w14:textId="77777777" w:rsidTr="00A4649B">
        <w:trPr>
          <w:jc w:val="center"/>
        </w:trPr>
        <w:tc>
          <w:tcPr>
            <w:tcW w:w="562" w:type="dxa"/>
          </w:tcPr>
          <w:p w14:paraId="096E01D9" w14:textId="77777777" w:rsidR="006F1B60" w:rsidRPr="00FE2D7A" w:rsidRDefault="006F1B60" w:rsidP="00553F21">
            <w:pPr>
              <w:jc w:val="both"/>
              <w:rPr>
                <w:rFonts w:cstheme="majorBidi"/>
                <w:sz w:val="24"/>
                <w:szCs w:val="24"/>
              </w:rPr>
            </w:pPr>
            <w:r w:rsidRPr="00FE2D7A">
              <w:rPr>
                <w:rFonts w:cstheme="majorBidi"/>
                <w:sz w:val="24"/>
                <w:szCs w:val="24"/>
              </w:rPr>
              <w:t>9</w:t>
            </w:r>
          </w:p>
        </w:tc>
        <w:tc>
          <w:tcPr>
            <w:tcW w:w="3119" w:type="dxa"/>
          </w:tcPr>
          <w:p w14:paraId="5C499143" w14:textId="29E147CC" w:rsidR="006F1B60" w:rsidRPr="00FE2D7A" w:rsidRDefault="00511568" w:rsidP="00553F21">
            <w:pPr>
              <w:jc w:val="both"/>
              <w:rPr>
                <w:rFonts w:cstheme="majorBidi"/>
                <w:sz w:val="24"/>
                <w:szCs w:val="24"/>
              </w:rPr>
            </w:pPr>
            <w:r>
              <w:rPr>
                <w:rFonts w:cstheme="majorBidi"/>
                <w:sz w:val="24"/>
                <w:szCs w:val="24"/>
              </w:rPr>
              <w:t>Des fronts populaires aux révolutions ?</w:t>
            </w:r>
          </w:p>
        </w:tc>
        <w:tc>
          <w:tcPr>
            <w:tcW w:w="1276" w:type="dxa"/>
          </w:tcPr>
          <w:p w14:paraId="0D56905C" w14:textId="5F6097C9" w:rsidR="006F1B60" w:rsidRPr="00FE2D7A" w:rsidRDefault="006F1B60" w:rsidP="00553F21">
            <w:pPr>
              <w:jc w:val="both"/>
              <w:rPr>
                <w:rFonts w:cstheme="majorBidi"/>
                <w:sz w:val="24"/>
                <w:szCs w:val="24"/>
              </w:rPr>
            </w:pPr>
            <w:r w:rsidRPr="00FE2D7A">
              <w:rPr>
                <w:rFonts w:cstheme="majorBidi"/>
                <w:sz w:val="24"/>
                <w:szCs w:val="24"/>
              </w:rPr>
              <w:t>1</w:t>
            </w:r>
            <w:r>
              <w:rPr>
                <w:rFonts w:cstheme="majorBidi"/>
                <w:sz w:val="24"/>
                <w:szCs w:val="24"/>
              </w:rPr>
              <w:t>4</w:t>
            </w:r>
            <w:r w:rsidRPr="00FE2D7A">
              <w:rPr>
                <w:rFonts w:cstheme="majorBidi"/>
                <w:sz w:val="24"/>
                <w:szCs w:val="24"/>
              </w:rPr>
              <w:t xml:space="preserve"> novembre</w:t>
            </w:r>
          </w:p>
        </w:tc>
        <w:tc>
          <w:tcPr>
            <w:tcW w:w="2755" w:type="dxa"/>
          </w:tcPr>
          <w:p w14:paraId="4CECC4CE" w14:textId="77777777" w:rsidR="006F1B60" w:rsidRPr="00FE2D7A" w:rsidRDefault="006F1B60" w:rsidP="00553F21">
            <w:pPr>
              <w:jc w:val="both"/>
              <w:rPr>
                <w:rFonts w:cstheme="majorBidi"/>
              </w:rPr>
            </w:pPr>
            <w:r w:rsidRPr="00FE2D7A">
              <w:rPr>
                <w:rFonts w:cstheme="majorBidi"/>
              </w:rPr>
              <w:t>TD8 : Examen blanc</w:t>
            </w:r>
          </w:p>
        </w:tc>
        <w:tc>
          <w:tcPr>
            <w:tcW w:w="1730" w:type="dxa"/>
          </w:tcPr>
          <w:p w14:paraId="66EC8F44" w14:textId="77777777" w:rsidR="006F1B60" w:rsidRPr="00FE2D7A" w:rsidRDefault="006F1B60" w:rsidP="00553F21">
            <w:pPr>
              <w:jc w:val="both"/>
              <w:rPr>
                <w:rFonts w:cstheme="majorBidi"/>
              </w:rPr>
            </w:pPr>
          </w:p>
        </w:tc>
      </w:tr>
      <w:tr w:rsidR="006F1B60" w:rsidRPr="00FE2D7A" w14:paraId="670EADA2" w14:textId="77777777" w:rsidTr="00A4649B">
        <w:trPr>
          <w:jc w:val="center"/>
        </w:trPr>
        <w:tc>
          <w:tcPr>
            <w:tcW w:w="562" w:type="dxa"/>
          </w:tcPr>
          <w:p w14:paraId="07FD44A0" w14:textId="77777777" w:rsidR="006F1B60" w:rsidRPr="00FE2D7A" w:rsidRDefault="006F1B60" w:rsidP="00553F21">
            <w:pPr>
              <w:jc w:val="both"/>
              <w:rPr>
                <w:rFonts w:cstheme="majorBidi"/>
                <w:sz w:val="24"/>
                <w:szCs w:val="24"/>
              </w:rPr>
            </w:pPr>
            <w:r w:rsidRPr="00FE2D7A">
              <w:rPr>
                <w:rFonts w:cstheme="majorBidi"/>
                <w:sz w:val="24"/>
                <w:szCs w:val="24"/>
              </w:rPr>
              <w:t>10</w:t>
            </w:r>
          </w:p>
        </w:tc>
        <w:tc>
          <w:tcPr>
            <w:tcW w:w="3119" w:type="dxa"/>
          </w:tcPr>
          <w:p w14:paraId="1A3E540B" w14:textId="2CD4D54B" w:rsidR="006F1B60" w:rsidRPr="00FE2D7A" w:rsidRDefault="00511568" w:rsidP="00553F21">
            <w:pPr>
              <w:jc w:val="both"/>
              <w:rPr>
                <w:rFonts w:cstheme="majorBidi"/>
                <w:sz w:val="24"/>
                <w:szCs w:val="24"/>
              </w:rPr>
            </w:pPr>
            <w:r>
              <w:rPr>
                <w:rFonts w:cstheme="majorBidi"/>
                <w:bCs/>
                <w:sz w:val="24"/>
                <w:szCs w:val="24"/>
              </w:rPr>
              <w:t>La Seconde Guerre mondiale</w:t>
            </w:r>
            <w:r w:rsidR="005F1C41">
              <w:rPr>
                <w:rFonts w:cstheme="majorBidi"/>
                <w:bCs/>
                <w:sz w:val="24"/>
                <w:szCs w:val="24"/>
              </w:rPr>
              <w:t>, histoire globale</w:t>
            </w:r>
          </w:p>
        </w:tc>
        <w:tc>
          <w:tcPr>
            <w:tcW w:w="1276" w:type="dxa"/>
          </w:tcPr>
          <w:p w14:paraId="642ADA06" w14:textId="364D2C33" w:rsidR="006F1B60" w:rsidRPr="00FE2D7A" w:rsidRDefault="006F1B60" w:rsidP="00553F21">
            <w:pPr>
              <w:jc w:val="both"/>
              <w:rPr>
                <w:rFonts w:cstheme="majorBidi"/>
                <w:sz w:val="24"/>
                <w:szCs w:val="24"/>
              </w:rPr>
            </w:pPr>
            <w:r w:rsidRPr="00FE2D7A">
              <w:rPr>
                <w:rFonts w:cstheme="majorBidi"/>
                <w:sz w:val="24"/>
                <w:szCs w:val="24"/>
              </w:rPr>
              <w:t>2</w:t>
            </w:r>
            <w:r>
              <w:rPr>
                <w:rFonts w:cstheme="majorBidi"/>
                <w:sz w:val="24"/>
                <w:szCs w:val="24"/>
              </w:rPr>
              <w:t>1</w:t>
            </w:r>
            <w:r w:rsidRPr="00FE2D7A">
              <w:rPr>
                <w:rFonts w:cstheme="majorBidi"/>
                <w:sz w:val="24"/>
                <w:szCs w:val="24"/>
              </w:rPr>
              <w:t xml:space="preserve"> novembre</w:t>
            </w:r>
          </w:p>
        </w:tc>
        <w:tc>
          <w:tcPr>
            <w:tcW w:w="2755" w:type="dxa"/>
          </w:tcPr>
          <w:p w14:paraId="5AFB0294" w14:textId="77777777" w:rsidR="006F1B60" w:rsidRPr="00FE2D7A" w:rsidRDefault="006F1B60" w:rsidP="00553F21">
            <w:pPr>
              <w:jc w:val="both"/>
              <w:rPr>
                <w:rFonts w:cstheme="majorBidi"/>
              </w:rPr>
            </w:pPr>
            <w:r w:rsidRPr="00FE2D7A">
              <w:rPr>
                <w:rFonts w:cstheme="majorBidi"/>
              </w:rPr>
              <w:t>TD9 : Lire un article scientifique</w:t>
            </w:r>
          </w:p>
        </w:tc>
        <w:tc>
          <w:tcPr>
            <w:tcW w:w="1730" w:type="dxa"/>
          </w:tcPr>
          <w:p w14:paraId="6A9EBEE8" w14:textId="3F4502C5" w:rsidR="006F1B60" w:rsidRPr="00FE2D7A" w:rsidRDefault="00ED7EB1" w:rsidP="00553F21">
            <w:pPr>
              <w:jc w:val="both"/>
              <w:rPr>
                <w:rFonts w:cstheme="majorBidi"/>
              </w:rPr>
            </w:pPr>
            <w:r>
              <w:rPr>
                <w:rFonts w:cstheme="majorBidi"/>
              </w:rPr>
              <w:t>GM, chapitre 7.</w:t>
            </w:r>
          </w:p>
        </w:tc>
      </w:tr>
      <w:tr w:rsidR="006F1B60" w:rsidRPr="00FE2D7A" w14:paraId="290092F7" w14:textId="77777777" w:rsidTr="00A4649B">
        <w:trPr>
          <w:jc w:val="center"/>
        </w:trPr>
        <w:tc>
          <w:tcPr>
            <w:tcW w:w="562" w:type="dxa"/>
          </w:tcPr>
          <w:p w14:paraId="39281A83" w14:textId="77777777" w:rsidR="006F1B60" w:rsidRPr="00FE2D7A" w:rsidRDefault="006F1B60" w:rsidP="00553F21">
            <w:pPr>
              <w:jc w:val="both"/>
              <w:rPr>
                <w:rFonts w:cstheme="majorBidi"/>
                <w:sz w:val="24"/>
                <w:szCs w:val="24"/>
              </w:rPr>
            </w:pPr>
            <w:r w:rsidRPr="00FE2D7A">
              <w:rPr>
                <w:rFonts w:cstheme="majorBidi"/>
                <w:sz w:val="24"/>
                <w:szCs w:val="24"/>
              </w:rPr>
              <w:t>11</w:t>
            </w:r>
          </w:p>
        </w:tc>
        <w:tc>
          <w:tcPr>
            <w:tcW w:w="3119" w:type="dxa"/>
          </w:tcPr>
          <w:p w14:paraId="528DD454" w14:textId="08A2F7BB" w:rsidR="006F1B60" w:rsidRPr="00FE2D7A" w:rsidRDefault="005F1C41" w:rsidP="00553F21">
            <w:pPr>
              <w:jc w:val="both"/>
              <w:rPr>
                <w:rFonts w:cstheme="majorBidi"/>
                <w:sz w:val="24"/>
                <w:szCs w:val="24"/>
              </w:rPr>
            </w:pPr>
            <w:r>
              <w:rPr>
                <w:rFonts w:cstheme="majorBidi"/>
                <w:sz w:val="24"/>
                <w:szCs w:val="24"/>
              </w:rPr>
              <w:t>La France de Vichy</w:t>
            </w:r>
          </w:p>
        </w:tc>
        <w:tc>
          <w:tcPr>
            <w:tcW w:w="1276" w:type="dxa"/>
          </w:tcPr>
          <w:p w14:paraId="261771F5" w14:textId="6882E5CA" w:rsidR="006F1B60" w:rsidRPr="00FE2D7A" w:rsidRDefault="006F1B60" w:rsidP="00553F21">
            <w:pPr>
              <w:jc w:val="both"/>
              <w:rPr>
                <w:rFonts w:cstheme="majorBidi"/>
                <w:sz w:val="24"/>
                <w:szCs w:val="24"/>
              </w:rPr>
            </w:pPr>
            <w:r w:rsidRPr="00FE2D7A">
              <w:rPr>
                <w:rFonts w:cstheme="majorBidi"/>
                <w:sz w:val="24"/>
                <w:szCs w:val="24"/>
              </w:rPr>
              <w:t>2</w:t>
            </w:r>
            <w:r>
              <w:rPr>
                <w:rFonts w:cstheme="majorBidi"/>
                <w:sz w:val="24"/>
                <w:szCs w:val="24"/>
              </w:rPr>
              <w:t>8</w:t>
            </w:r>
            <w:r w:rsidRPr="00FE2D7A">
              <w:rPr>
                <w:rFonts w:cstheme="majorBidi"/>
                <w:sz w:val="24"/>
                <w:szCs w:val="24"/>
              </w:rPr>
              <w:t xml:space="preserve"> novembre</w:t>
            </w:r>
          </w:p>
        </w:tc>
        <w:tc>
          <w:tcPr>
            <w:tcW w:w="2755" w:type="dxa"/>
          </w:tcPr>
          <w:p w14:paraId="6C7B9CDE" w14:textId="77777777" w:rsidR="006F1B60" w:rsidRPr="00FE2D7A" w:rsidRDefault="006F1B60" w:rsidP="00553F21">
            <w:pPr>
              <w:jc w:val="both"/>
              <w:rPr>
                <w:rFonts w:cstheme="majorBidi"/>
              </w:rPr>
            </w:pPr>
            <w:r w:rsidRPr="00FE2D7A">
              <w:rPr>
                <w:rFonts w:cstheme="majorBidi"/>
              </w:rPr>
              <w:t>TD10 : Méthodologie du commentaire de document (5) + correction de l’examen blanc</w:t>
            </w:r>
          </w:p>
        </w:tc>
        <w:tc>
          <w:tcPr>
            <w:tcW w:w="1730" w:type="dxa"/>
          </w:tcPr>
          <w:p w14:paraId="5D3DDAD2" w14:textId="77777777" w:rsidR="006F1B60" w:rsidRPr="00FE2D7A" w:rsidRDefault="006F1B60" w:rsidP="00553F21">
            <w:pPr>
              <w:jc w:val="both"/>
              <w:rPr>
                <w:rFonts w:cstheme="majorBidi"/>
              </w:rPr>
            </w:pPr>
          </w:p>
        </w:tc>
      </w:tr>
      <w:tr w:rsidR="006F1B60" w:rsidRPr="00FE2D7A" w14:paraId="17F931D6" w14:textId="77777777" w:rsidTr="00A4649B">
        <w:trPr>
          <w:jc w:val="center"/>
        </w:trPr>
        <w:tc>
          <w:tcPr>
            <w:tcW w:w="562" w:type="dxa"/>
          </w:tcPr>
          <w:p w14:paraId="1612DE0E" w14:textId="77777777" w:rsidR="006F1B60" w:rsidRPr="00FE2D7A" w:rsidRDefault="006F1B60" w:rsidP="00553F21">
            <w:pPr>
              <w:jc w:val="both"/>
              <w:rPr>
                <w:rFonts w:cstheme="majorBidi"/>
                <w:sz w:val="24"/>
                <w:szCs w:val="24"/>
              </w:rPr>
            </w:pPr>
            <w:r w:rsidRPr="00FE2D7A">
              <w:rPr>
                <w:rFonts w:cstheme="majorBidi"/>
                <w:sz w:val="24"/>
                <w:szCs w:val="24"/>
              </w:rPr>
              <w:t>12</w:t>
            </w:r>
          </w:p>
        </w:tc>
        <w:tc>
          <w:tcPr>
            <w:tcW w:w="3119" w:type="dxa"/>
          </w:tcPr>
          <w:p w14:paraId="6CDD8E22" w14:textId="0FFA8A46" w:rsidR="006F1B60" w:rsidRPr="00FE2D7A" w:rsidRDefault="005F1C41" w:rsidP="00553F21">
            <w:pPr>
              <w:jc w:val="both"/>
              <w:rPr>
                <w:rFonts w:cstheme="majorBidi"/>
                <w:sz w:val="24"/>
                <w:szCs w:val="24"/>
              </w:rPr>
            </w:pPr>
            <w:r>
              <w:rPr>
                <w:rFonts w:cstheme="majorBidi"/>
                <w:sz w:val="24"/>
                <w:szCs w:val="24"/>
              </w:rPr>
              <w:t>Génocides, histoire et mémoire(s)</w:t>
            </w:r>
          </w:p>
        </w:tc>
        <w:tc>
          <w:tcPr>
            <w:tcW w:w="1276" w:type="dxa"/>
          </w:tcPr>
          <w:p w14:paraId="0AA2A065" w14:textId="70218A7E" w:rsidR="006F1B60" w:rsidRPr="00FE2D7A" w:rsidRDefault="006F1B60" w:rsidP="00553F21">
            <w:pPr>
              <w:jc w:val="both"/>
              <w:rPr>
                <w:rFonts w:cstheme="majorBidi"/>
                <w:sz w:val="24"/>
                <w:szCs w:val="24"/>
              </w:rPr>
            </w:pPr>
            <w:r>
              <w:rPr>
                <w:rFonts w:cstheme="majorBidi"/>
                <w:sz w:val="24"/>
                <w:szCs w:val="24"/>
              </w:rPr>
              <w:t>5</w:t>
            </w:r>
            <w:r w:rsidRPr="00FE2D7A">
              <w:rPr>
                <w:rFonts w:cstheme="majorBidi"/>
                <w:sz w:val="24"/>
                <w:szCs w:val="24"/>
              </w:rPr>
              <w:t xml:space="preserve"> décembre</w:t>
            </w:r>
          </w:p>
        </w:tc>
        <w:tc>
          <w:tcPr>
            <w:tcW w:w="2755" w:type="dxa"/>
          </w:tcPr>
          <w:p w14:paraId="1BF007DA" w14:textId="77777777" w:rsidR="006F1B60" w:rsidRPr="00FE2D7A" w:rsidRDefault="006F1B60" w:rsidP="00553F21">
            <w:pPr>
              <w:jc w:val="both"/>
              <w:rPr>
                <w:rFonts w:cstheme="majorBidi"/>
              </w:rPr>
            </w:pPr>
          </w:p>
        </w:tc>
        <w:tc>
          <w:tcPr>
            <w:tcW w:w="1730" w:type="dxa"/>
          </w:tcPr>
          <w:p w14:paraId="626A02C5" w14:textId="5C94A533" w:rsidR="006F1B60" w:rsidRPr="00FE2D7A" w:rsidRDefault="00ED7EB1" w:rsidP="00553F21">
            <w:pPr>
              <w:jc w:val="both"/>
              <w:rPr>
                <w:rFonts w:cstheme="majorBidi"/>
              </w:rPr>
            </w:pPr>
            <w:r>
              <w:rPr>
                <w:rFonts w:cstheme="majorBidi"/>
              </w:rPr>
              <w:t>GM, chapitre 10.</w:t>
            </w:r>
          </w:p>
        </w:tc>
      </w:tr>
    </w:tbl>
    <w:p w14:paraId="7DBD270B" w14:textId="77777777" w:rsidR="006F1B60" w:rsidRPr="00FE2D7A" w:rsidRDefault="006F1B60" w:rsidP="00553F21">
      <w:pPr>
        <w:pStyle w:val="Titre1"/>
        <w:jc w:val="both"/>
      </w:pPr>
      <w:bookmarkStart w:id="1" w:name="_Toc113808695"/>
    </w:p>
    <w:p w14:paraId="5C8FCD9A" w14:textId="77777777" w:rsidR="006F1B60" w:rsidRPr="00FE2D7A" w:rsidRDefault="006F1B60" w:rsidP="00553F21">
      <w:pPr>
        <w:pStyle w:val="Titre1"/>
        <w:jc w:val="both"/>
      </w:pPr>
      <w:bookmarkStart w:id="2" w:name="_Toc170393529"/>
      <w:bookmarkStart w:id="3" w:name="_Toc206954444"/>
      <w:r w:rsidRPr="00FE2D7A">
        <w:t>Mémos de rédaction</w:t>
      </w:r>
      <w:bookmarkEnd w:id="1"/>
      <w:bookmarkEnd w:id="2"/>
      <w:bookmarkEnd w:id="3"/>
    </w:p>
    <w:p w14:paraId="13CF697C" w14:textId="77777777" w:rsidR="006F1B60" w:rsidRPr="00FE2D7A" w:rsidRDefault="006F1B60" w:rsidP="00553F21">
      <w:pPr>
        <w:pStyle w:val="Sous-titre"/>
        <w:jc w:val="both"/>
        <w:rPr>
          <w:rFonts w:cstheme="majorBidi"/>
        </w:rPr>
      </w:pPr>
    </w:p>
    <w:p w14:paraId="170E7A0A" w14:textId="77777777" w:rsidR="006F1B60" w:rsidRPr="00FE2D7A" w:rsidRDefault="006F1B60" w:rsidP="00553F21">
      <w:pPr>
        <w:pStyle w:val="Sous-titre"/>
        <w:jc w:val="both"/>
        <w:rPr>
          <w:rFonts w:cstheme="majorBidi"/>
        </w:rPr>
      </w:pPr>
      <w:bookmarkStart w:id="4" w:name="_Toc81580205"/>
      <w:r w:rsidRPr="00FE2D7A">
        <w:rPr>
          <w:rFonts w:cstheme="majorBidi"/>
        </w:rPr>
        <w:t>Conseils de rédaction pour vos travaux</w:t>
      </w:r>
      <w:bookmarkEnd w:id="4"/>
    </w:p>
    <w:p w14:paraId="216C89C2" w14:textId="77777777" w:rsidR="006F1B60" w:rsidRPr="00FE2D7A" w:rsidRDefault="006F1B60" w:rsidP="00553F21">
      <w:pPr>
        <w:jc w:val="both"/>
        <w:rPr>
          <w:rFonts w:cstheme="majorBidi"/>
        </w:rPr>
      </w:pPr>
    </w:p>
    <w:p w14:paraId="5BED8CD3" w14:textId="77777777" w:rsidR="006F1B60" w:rsidRPr="00FE2D7A" w:rsidRDefault="006F1B60" w:rsidP="00553F21">
      <w:pPr>
        <w:jc w:val="both"/>
        <w:rPr>
          <w:rFonts w:cstheme="majorBidi"/>
        </w:rPr>
      </w:pPr>
      <w:r w:rsidRPr="00FE2D7A">
        <w:rPr>
          <w:rFonts w:cstheme="majorBidi"/>
        </w:rPr>
        <w:lastRenderedPageBreak/>
        <w:t xml:space="preserve">- Un devoir doit être rédigé dans un français grammaticalement et syntaxiquement correct. Une expression incorrecte peut obscurcir ou rendre difficilement intelligible l’idée que vous souhaitez développer. </w:t>
      </w:r>
    </w:p>
    <w:p w14:paraId="43406114" w14:textId="77777777" w:rsidR="006F1B60" w:rsidRPr="00FE2D7A" w:rsidRDefault="006F1B60" w:rsidP="00553F21">
      <w:pPr>
        <w:jc w:val="both"/>
        <w:rPr>
          <w:rFonts w:cstheme="majorBidi"/>
        </w:rPr>
      </w:pPr>
      <w:r w:rsidRPr="00FE2D7A">
        <w:rPr>
          <w:rFonts w:cstheme="majorBidi"/>
        </w:rPr>
        <w:t>- Les copies doivent être entièrement rédigées</w:t>
      </w:r>
      <w:r>
        <w:rPr>
          <w:rFonts w:cstheme="majorBidi"/>
        </w:rPr>
        <w:t xml:space="preserve"> : </w:t>
      </w:r>
      <w:r w:rsidRPr="00FE2D7A">
        <w:rPr>
          <w:rFonts w:cstheme="majorBidi"/>
        </w:rPr>
        <w:t xml:space="preserve">aucun titre ne doit apparaître ni aucune abréviation être utilisée. </w:t>
      </w:r>
    </w:p>
    <w:p w14:paraId="17D921B9" w14:textId="77777777" w:rsidR="006F1B60" w:rsidRPr="00FE2D7A" w:rsidRDefault="006F1B60" w:rsidP="00553F21">
      <w:pPr>
        <w:jc w:val="both"/>
        <w:rPr>
          <w:rFonts w:cstheme="majorBidi"/>
        </w:rPr>
      </w:pPr>
      <w:r w:rsidRPr="00FE2D7A">
        <w:rPr>
          <w:rFonts w:cstheme="majorBidi"/>
        </w:rPr>
        <w:t>- Il est recommandé d’écrire au présent historique, afin de donner plus de fluidité à votre propos. Vous pouvez si vous le souhaitez utiliser les temps du passé, en respectant la concordance des temps. En revanche, le futur ne s’utilise pas en histoire puisque par définition, nous travaillons sur le passé…</w:t>
      </w:r>
    </w:p>
    <w:p w14:paraId="7FEF676E" w14:textId="77777777" w:rsidR="006F1B60" w:rsidRPr="00FE2D7A" w:rsidRDefault="006F1B60" w:rsidP="00553F21">
      <w:pPr>
        <w:jc w:val="both"/>
        <w:rPr>
          <w:rFonts w:cstheme="majorBidi"/>
        </w:rPr>
      </w:pPr>
      <w:r w:rsidRPr="00FE2D7A">
        <w:rPr>
          <w:rFonts w:cstheme="majorBidi"/>
        </w:rPr>
        <w:t xml:space="preserve">- Les dates sont écrites en chiffres (1880). </w:t>
      </w:r>
    </w:p>
    <w:p w14:paraId="1E5FF421" w14:textId="77777777" w:rsidR="006F1B60" w:rsidRPr="00FE2D7A" w:rsidRDefault="006F1B60" w:rsidP="00553F21">
      <w:pPr>
        <w:jc w:val="both"/>
        <w:rPr>
          <w:rFonts w:cstheme="majorBidi"/>
        </w:rPr>
      </w:pPr>
      <w:r w:rsidRPr="00FE2D7A">
        <w:rPr>
          <w:rFonts w:cstheme="majorBidi"/>
        </w:rPr>
        <w:t xml:space="preserve">- Les nombres isolés sont écrits en toutes lettres jusqu’à </w:t>
      </w:r>
      <w:r>
        <w:rPr>
          <w:rFonts w:cstheme="majorBidi"/>
        </w:rPr>
        <w:t>seize</w:t>
      </w:r>
      <w:r w:rsidRPr="00FE2D7A">
        <w:rPr>
          <w:rFonts w:cstheme="majorBidi"/>
        </w:rPr>
        <w:t xml:space="preserve"> et en chiffres arabes ensuite (1</w:t>
      </w:r>
      <w:r>
        <w:rPr>
          <w:rFonts w:cstheme="majorBidi"/>
        </w:rPr>
        <w:t>7</w:t>
      </w:r>
      <w:r w:rsidRPr="00FE2D7A">
        <w:rPr>
          <w:rFonts w:cstheme="majorBidi"/>
        </w:rPr>
        <w:t>, 1</w:t>
      </w:r>
      <w:r>
        <w:rPr>
          <w:rFonts w:cstheme="majorBidi"/>
        </w:rPr>
        <w:t>8</w:t>
      </w:r>
      <w:r w:rsidRPr="00FE2D7A">
        <w:rPr>
          <w:rFonts w:cstheme="majorBidi"/>
        </w:rPr>
        <w:t xml:space="preserve">…). </w:t>
      </w:r>
    </w:p>
    <w:p w14:paraId="6225518E" w14:textId="683044D7" w:rsidR="006F1B60" w:rsidRPr="00FE2D7A" w:rsidRDefault="006F1B60" w:rsidP="00553F21">
      <w:pPr>
        <w:jc w:val="both"/>
        <w:rPr>
          <w:rFonts w:cstheme="majorBidi"/>
        </w:rPr>
      </w:pPr>
      <w:r w:rsidRPr="00FE2D7A">
        <w:rPr>
          <w:rFonts w:cstheme="majorBidi"/>
        </w:rPr>
        <w:t xml:space="preserve">- Lorsque vous indiquez un numéro de siècle, utilisez les chiffres romains suivis en toutes lettres du mot </w:t>
      </w:r>
      <w:r>
        <w:rPr>
          <w:rFonts w:cstheme="majorBidi"/>
        </w:rPr>
        <w:t>« </w:t>
      </w:r>
      <w:r w:rsidRPr="00FE2D7A">
        <w:rPr>
          <w:rFonts w:cstheme="majorBidi"/>
        </w:rPr>
        <w:t>siècle</w:t>
      </w:r>
      <w:r>
        <w:rPr>
          <w:rFonts w:cstheme="majorBidi"/>
        </w:rPr>
        <w:t> »</w:t>
      </w:r>
      <w:r w:rsidRPr="00FE2D7A">
        <w:rPr>
          <w:rFonts w:cstheme="majorBidi"/>
        </w:rPr>
        <w:t xml:space="preserve"> (</w:t>
      </w:r>
      <w:r>
        <w:rPr>
          <w:rFonts w:cstheme="majorBidi"/>
        </w:rPr>
        <w:t>« </w:t>
      </w:r>
      <w:r w:rsidRPr="00FE2D7A">
        <w:rPr>
          <w:rFonts w:cstheme="majorBidi"/>
        </w:rPr>
        <w:t>XX</w:t>
      </w:r>
      <w:r w:rsidRPr="00FE2D7A">
        <w:rPr>
          <w:rFonts w:cstheme="majorBidi"/>
          <w:vertAlign w:val="superscript"/>
        </w:rPr>
        <w:t>e</w:t>
      </w:r>
      <w:r w:rsidRPr="00FE2D7A">
        <w:rPr>
          <w:rFonts w:cstheme="majorBidi"/>
        </w:rPr>
        <w:t xml:space="preserve"> siècle</w:t>
      </w:r>
      <w:r>
        <w:rPr>
          <w:rFonts w:cstheme="majorBidi"/>
        </w:rPr>
        <w:t> »</w:t>
      </w:r>
      <w:r w:rsidRPr="00FE2D7A">
        <w:rPr>
          <w:rFonts w:cstheme="majorBidi"/>
        </w:rPr>
        <w:t xml:space="preserve"> et non </w:t>
      </w:r>
      <w:r w:rsidR="005F1C41">
        <w:rPr>
          <w:rFonts w:cstheme="majorBidi"/>
        </w:rPr>
        <w:t>20</w:t>
      </w:r>
      <w:r w:rsidRPr="00FE2D7A">
        <w:rPr>
          <w:rFonts w:cstheme="majorBidi"/>
        </w:rPr>
        <w:t>e,</w:t>
      </w:r>
      <w:r w:rsidR="005F1C41">
        <w:rPr>
          <w:rFonts w:cstheme="majorBidi"/>
        </w:rPr>
        <w:t xml:space="preserve"> 20</w:t>
      </w:r>
      <w:r w:rsidRPr="00FE2D7A">
        <w:rPr>
          <w:rFonts w:cstheme="majorBidi"/>
        </w:rPr>
        <w:t xml:space="preserve">e siècle, XXe, XXe s.). </w:t>
      </w:r>
    </w:p>
    <w:p w14:paraId="4CB69DEF" w14:textId="77777777" w:rsidR="006F1B60" w:rsidRPr="00FE2D7A" w:rsidRDefault="006F1B60" w:rsidP="00553F21">
      <w:pPr>
        <w:jc w:val="both"/>
        <w:rPr>
          <w:rFonts w:cstheme="majorBidi"/>
        </w:rPr>
      </w:pPr>
      <w:r w:rsidRPr="00FE2D7A">
        <w:rPr>
          <w:rFonts w:cstheme="majorBidi"/>
        </w:rPr>
        <w:t>- Lorsque vous utilisez le nom d’une entité dont le nom peut être abrégé, indiquez la signification de l’acronyme lors de la première référence à cette entité, suivie entre parenthèse de l’acronyme. Ensuite, n’utilisez plus que l’acronyme (</w:t>
      </w:r>
      <w:r>
        <w:rPr>
          <w:rFonts w:cstheme="majorBidi"/>
        </w:rPr>
        <w:t>« </w:t>
      </w:r>
      <w:r w:rsidRPr="00FE2D7A">
        <w:rPr>
          <w:rFonts w:cstheme="majorBidi"/>
        </w:rPr>
        <w:t>l’Organisation des nations unies (ONU)</w:t>
      </w:r>
      <w:r>
        <w:rPr>
          <w:rFonts w:cstheme="majorBidi"/>
        </w:rPr>
        <w:t> »</w:t>
      </w:r>
      <w:r w:rsidRPr="00FE2D7A">
        <w:rPr>
          <w:rFonts w:cstheme="majorBidi"/>
        </w:rPr>
        <w:t xml:space="preserve"> à la première occurrence, </w:t>
      </w:r>
      <w:r>
        <w:rPr>
          <w:rFonts w:cstheme="majorBidi"/>
        </w:rPr>
        <w:t>« </w:t>
      </w:r>
      <w:r w:rsidRPr="00FE2D7A">
        <w:rPr>
          <w:rFonts w:cstheme="majorBidi"/>
        </w:rPr>
        <w:t>ONU</w:t>
      </w:r>
      <w:r>
        <w:rPr>
          <w:rFonts w:cstheme="majorBidi"/>
        </w:rPr>
        <w:t xml:space="preserve"> » </w:t>
      </w:r>
      <w:r w:rsidRPr="00FE2D7A">
        <w:rPr>
          <w:rFonts w:cstheme="majorBidi"/>
        </w:rPr>
        <w:t xml:space="preserve">ensuite). Ne pas mettre de points entre les lettres d’une abréviation (ONU et non O.N.U.). </w:t>
      </w:r>
    </w:p>
    <w:p w14:paraId="14D5C281" w14:textId="77777777" w:rsidR="006F1B60" w:rsidRPr="00FE2D7A" w:rsidRDefault="006F1B60" w:rsidP="00553F21">
      <w:pPr>
        <w:jc w:val="both"/>
        <w:rPr>
          <w:rFonts w:cstheme="majorBidi"/>
        </w:rPr>
      </w:pPr>
      <w:r w:rsidRPr="00FE2D7A">
        <w:rPr>
          <w:rFonts w:cstheme="majorBidi"/>
        </w:rPr>
        <w:t xml:space="preserve">- L’usage des abréviations n’est pas autorisé (écrire </w:t>
      </w:r>
      <w:r>
        <w:rPr>
          <w:rFonts w:cstheme="majorBidi"/>
        </w:rPr>
        <w:t>« </w:t>
      </w:r>
      <w:r w:rsidRPr="00FE2D7A">
        <w:rPr>
          <w:rFonts w:cstheme="majorBidi"/>
        </w:rPr>
        <w:t>deux millions</w:t>
      </w:r>
      <w:r>
        <w:rPr>
          <w:rFonts w:cstheme="majorBidi"/>
        </w:rPr>
        <w:t> »</w:t>
      </w:r>
      <w:r w:rsidRPr="00FE2D7A">
        <w:rPr>
          <w:rFonts w:cstheme="majorBidi"/>
        </w:rPr>
        <w:t xml:space="preserve"> et non </w:t>
      </w:r>
      <w:r>
        <w:rPr>
          <w:rFonts w:cstheme="majorBidi"/>
        </w:rPr>
        <w:t>« </w:t>
      </w:r>
      <w:r w:rsidRPr="00FE2D7A">
        <w:rPr>
          <w:rFonts w:cstheme="majorBidi"/>
        </w:rPr>
        <w:t>deux M</w:t>
      </w:r>
      <w:r>
        <w:rPr>
          <w:rFonts w:cstheme="majorBidi"/>
        </w:rPr>
        <w:t> »</w:t>
      </w:r>
      <w:r w:rsidRPr="00FE2D7A">
        <w:rPr>
          <w:rFonts w:cstheme="majorBidi"/>
        </w:rPr>
        <w:t xml:space="preserve"> ou </w:t>
      </w:r>
      <w:r>
        <w:rPr>
          <w:rFonts w:cstheme="majorBidi"/>
        </w:rPr>
        <w:t>« </w:t>
      </w:r>
      <w:r w:rsidRPr="00FE2D7A">
        <w:rPr>
          <w:rFonts w:cstheme="majorBidi"/>
        </w:rPr>
        <w:t>2</w:t>
      </w:r>
      <w:r>
        <w:rPr>
          <w:rFonts w:cstheme="majorBidi"/>
        </w:rPr>
        <w:t> </w:t>
      </w:r>
      <w:r w:rsidRPr="00FE2D7A">
        <w:rPr>
          <w:rFonts w:cstheme="majorBidi"/>
        </w:rPr>
        <w:t>M</w:t>
      </w:r>
      <w:r>
        <w:rPr>
          <w:rFonts w:cstheme="majorBidi"/>
        </w:rPr>
        <w:t> »)</w:t>
      </w:r>
      <w:r w:rsidRPr="00FE2D7A">
        <w:rPr>
          <w:rFonts w:cstheme="majorBidi"/>
        </w:rPr>
        <w:t>.</w:t>
      </w:r>
    </w:p>
    <w:p w14:paraId="679378D2" w14:textId="77777777" w:rsidR="006F1B60" w:rsidRPr="00FE2D7A" w:rsidRDefault="006F1B60" w:rsidP="00553F21">
      <w:pPr>
        <w:jc w:val="both"/>
        <w:rPr>
          <w:rFonts w:cstheme="majorBidi"/>
        </w:rPr>
      </w:pPr>
      <w:r w:rsidRPr="00FE2D7A">
        <w:rPr>
          <w:rFonts w:cstheme="majorBidi"/>
        </w:rPr>
        <w:t>- Utilisez les majuscules à bon escient, au début de chaque phrase et au début de toute expression qui désigne une institution, une période ou un événement unique</w:t>
      </w:r>
      <w:r>
        <w:rPr>
          <w:rFonts w:cstheme="majorBidi"/>
        </w:rPr>
        <w:t xml:space="preserve"> : </w:t>
      </w:r>
      <w:r w:rsidRPr="00FE2D7A">
        <w:rPr>
          <w:rFonts w:cstheme="majorBidi"/>
        </w:rPr>
        <w:t>la guerre de Sept ans / la Première Guerre mondiale). La présence d’une majuscule fait partie du sens du mot que vous employez. Ainsi, l’</w:t>
      </w:r>
      <w:r>
        <w:rPr>
          <w:rFonts w:cstheme="majorBidi"/>
        </w:rPr>
        <w:t>« </w:t>
      </w:r>
      <w:r w:rsidRPr="00FE2D7A">
        <w:rPr>
          <w:rFonts w:cstheme="majorBidi"/>
        </w:rPr>
        <w:t>Église</w:t>
      </w:r>
      <w:r>
        <w:rPr>
          <w:rFonts w:cstheme="majorBidi"/>
        </w:rPr>
        <w:t xml:space="preserve"> » </w:t>
      </w:r>
      <w:r w:rsidRPr="00FE2D7A">
        <w:rPr>
          <w:rFonts w:cstheme="majorBidi"/>
        </w:rPr>
        <w:t>désigne l’institution tandis que l’</w:t>
      </w:r>
      <w:r>
        <w:rPr>
          <w:rFonts w:cstheme="majorBidi"/>
        </w:rPr>
        <w:t xml:space="preserve"> « </w:t>
      </w:r>
      <w:r w:rsidRPr="00FE2D7A">
        <w:rPr>
          <w:rFonts w:cstheme="majorBidi"/>
        </w:rPr>
        <w:t>église</w:t>
      </w:r>
      <w:r>
        <w:rPr>
          <w:rFonts w:cstheme="majorBidi"/>
        </w:rPr>
        <w:t> »</w:t>
      </w:r>
      <w:r w:rsidRPr="00FE2D7A">
        <w:rPr>
          <w:rFonts w:cstheme="majorBidi"/>
        </w:rPr>
        <w:t xml:space="preserve"> désigne le bâtiment. </w:t>
      </w:r>
    </w:p>
    <w:p w14:paraId="1F8F05B4" w14:textId="789A544C" w:rsidR="006F1B60" w:rsidRPr="00FE2D7A" w:rsidRDefault="006F1B60" w:rsidP="00553F21">
      <w:pPr>
        <w:jc w:val="both"/>
        <w:rPr>
          <w:rFonts w:cstheme="majorBidi"/>
        </w:rPr>
      </w:pPr>
      <w:r w:rsidRPr="00FE2D7A">
        <w:rPr>
          <w:rFonts w:cstheme="majorBidi"/>
        </w:rPr>
        <w:t>- Les titres d’ouvrages seront écrits soulignés dans une copie manuscrite (</w:t>
      </w:r>
      <w:r w:rsidR="005F1C41">
        <w:rPr>
          <w:rFonts w:cstheme="majorBidi"/>
        </w:rPr>
        <w:t>Pierre Vidal-Naquet</w:t>
      </w:r>
      <w:r w:rsidRPr="00FE2D7A">
        <w:rPr>
          <w:rFonts w:cstheme="majorBidi"/>
        </w:rPr>
        <w:t xml:space="preserve">, dans </w:t>
      </w:r>
      <w:r w:rsidR="005F1C41">
        <w:rPr>
          <w:rFonts w:cstheme="majorBidi"/>
          <w:u w:val="single"/>
        </w:rPr>
        <w:t>Les assassins de la mémoire</w:t>
      </w:r>
      <w:r w:rsidRPr="00FE2D7A">
        <w:rPr>
          <w:rFonts w:cstheme="majorBidi"/>
        </w:rPr>
        <w:t>, expose que…) et en italique dans une copie numérique (</w:t>
      </w:r>
      <w:r w:rsidR="005F1C41">
        <w:rPr>
          <w:rFonts w:cstheme="majorBidi"/>
        </w:rPr>
        <w:t>Pierre Vidal-Naquet</w:t>
      </w:r>
      <w:r w:rsidRPr="00FE2D7A">
        <w:rPr>
          <w:rFonts w:cstheme="majorBidi"/>
        </w:rPr>
        <w:t xml:space="preserve">, dans </w:t>
      </w:r>
      <w:r w:rsidR="005F1C41">
        <w:rPr>
          <w:rFonts w:cstheme="majorBidi"/>
          <w:i/>
        </w:rPr>
        <w:t>Les assassins de la mémoire</w:t>
      </w:r>
      <w:r w:rsidRPr="00FE2D7A">
        <w:rPr>
          <w:rFonts w:cstheme="majorBidi"/>
        </w:rPr>
        <w:t xml:space="preserve">, expose que…). </w:t>
      </w:r>
    </w:p>
    <w:p w14:paraId="4CDA9611" w14:textId="77777777" w:rsidR="006F1B60" w:rsidRPr="00FE2D7A" w:rsidRDefault="006F1B60" w:rsidP="00553F21">
      <w:pPr>
        <w:jc w:val="both"/>
        <w:rPr>
          <w:rFonts w:cstheme="majorBidi"/>
        </w:rPr>
      </w:pPr>
      <w:r w:rsidRPr="00FE2D7A">
        <w:rPr>
          <w:rFonts w:cstheme="majorBidi"/>
        </w:rPr>
        <w:t>- L’usage des guillemets est réservé aux citations du texte étudié ou d’un auteur. Les guillemets français doivent être utilisés (« … ») et non les guillemets anglais ("…").</w:t>
      </w:r>
    </w:p>
    <w:p w14:paraId="78BBF58B" w14:textId="77777777" w:rsidR="006F1B60" w:rsidRPr="00FE2D7A" w:rsidRDefault="006F1B60" w:rsidP="00553F21">
      <w:pPr>
        <w:jc w:val="both"/>
        <w:rPr>
          <w:rFonts w:cstheme="majorBidi"/>
        </w:rPr>
      </w:pPr>
    </w:p>
    <w:p w14:paraId="5DC7E0DC" w14:textId="77777777" w:rsidR="006F1B60" w:rsidRPr="00FE2D7A" w:rsidRDefault="006F1B60" w:rsidP="00553F21">
      <w:pPr>
        <w:pStyle w:val="Sous-titre"/>
        <w:jc w:val="both"/>
        <w:rPr>
          <w:rFonts w:eastAsia="Times New Roman" w:cstheme="majorBidi"/>
          <w:szCs w:val="24"/>
          <w:lang w:eastAsia="fr-FR"/>
        </w:rPr>
      </w:pPr>
      <w:bookmarkStart w:id="5" w:name="_Toc81580206"/>
    </w:p>
    <w:p w14:paraId="580A526E" w14:textId="77777777" w:rsidR="006F1B60" w:rsidRPr="00FE2D7A" w:rsidRDefault="006F1B60" w:rsidP="00553F21">
      <w:pPr>
        <w:pStyle w:val="Titre2"/>
        <w:jc w:val="both"/>
        <w:rPr>
          <w:rFonts w:eastAsia="Times New Roman"/>
        </w:rPr>
      </w:pPr>
      <w:bookmarkStart w:id="6" w:name="_Toc113808696"/>
      <w:bookmarkStart w:id="7" w:name="_Toc170393530"/>
      <w:bookmarkStart w:id="8" w:name="_Toc206954445"/>
      <w:r w:rsidRPr="00FE2D7A">
        <w:rPr>
          <w:rFonts w:eastAsia="Times New Roman"/>
        </w:rPr>
        <w:t>Dresser une bibliographie</w:t>
      </w:r>
      <w:bookmarkStart w:id="9" w:name="S"/>
      <w:bookmarkEnd w:id="5"/>
      <w:bookmarkEnd w:id="6"/>
      <w:bookmarkEnd w:id="7"/>
      <w:bookmarkEnd w:id="8"/>
      <w:bookmarkEnd w:id="9"/>
    </w:p>
    <w:p w14:paraId="6F84CD69" w14:textId="6E455ED1" w:rsidR="00E974C4" w:rsidRDefault="006F1B60" w:rsidP="00553F21">
      <w:pPr>
        <w:spacing w:before="100" w:beforeAutospacing="1" w:after="100" w:afterAutospacing="1"/>
        <w:jc w:val="both"/>
        <w:rPr>
          <w:rFonts w:eastAsia="Times New Roman" w:cstheme="majorBidi"/>
          <w:lang w:eastAsia="fr-FR"/>
        </w:rPr>
      </w:pPr>
      <w:r w:rsidRPr="00FE2D7A">
        <w:rPr>
          <w:rFonts w:eastAsia="Times New Roman" w:cstheme="majorBidi"/>
          <w:lang w:eastAsia="fr-FR"/>
        </w:rPr>
        <w:t xml:space="preserve">Il faut fournir la </w:t>
      </w:r>
      <w:r w:rsidRPr="00FE2D7A">
        <w:rPr>
          <w:rFonts w:eastAsia="Times New Roman" w:cstheme="majorBidi"/>
          <w:i/>
          <w:iCs/>
          <w:lang w:eastAsia="fr-FR"/>
        </w:rPr>
        <w:t xml:space="preserve">liste de tous les outils dont vous vous êtes servis </w:t>
      </w:r>
      <w:r w:rsidRPr="00FE2D7A">
        <w:rPr>
          <w:rFonts w:eastAsia="Times New Roman" w:cstheme="majorBidi"/>
          <w:lang w:eastAsia="fr-FR"/>
        </w:rPr>
        <w:t>pour réaliser votre travail de commentaire. Cette liste doit montrer que vous avez mené́ à bien le travail de recherche.</w:t>
      </w:r>
      <w:r w:rsidR="00E974C4">
        <w:rPr>
          <w:rFonts w:eastAsia="Times New Roman" w:cstheme="majorBidi"/>
          <w:lang w:eastAsia="fr-FR"/>
        </w:rPr>
        <w:t xml:space="preserve"> </w:t>
      </w:r>
      <w:r w:rsidRPr="00FE2D7A">
        <w:rPr>
          <w:rFonts w:eastAsia="Times New Roman" w:cstheme="majorBidi"/>
          <w:lang w:eastAsia="fr-FR"/>
        </w:rPr>
        <w:t>La bibliographie doit être classée :</w:t>
      </w:r>
    </w:p>
    <w:p w14:paraId="0AB91C9E" w14:textId="433929E0" w:rsidR="00E974C4" w:rsidRDefault="006F1B60" w:rsidP="00E974C4">
      <w:pPr>
        <w:spacing w:before="100" w:beforeAutospacing="1" w:after="100" w:afterAutospacing="1"/>
        <w:jc w:val="both"/>
        <w:rPr>
          <w:rFonts w:eastAsia="Times New Roman" w:cstheme="majorBidi"/>
          <w:lang w:eastAsia="fr-FR"/>
        </w:rPr>
      </w:pPr>
      <w:r w:rsidRPr="00FE2D7A">
        <w:rPr>
          <w:rFonts w:eastAsia="Times New Roman" w:cstheme="majorBidi"/>
          <w:lang w:eastAsia="fr-FR"/>
        </w:rPr>
        <w:t xml:space="preserve">1) par grandes rubriques </w:t>
      </w:r>
    </w:p>
    <w:p w14:paraId="3BFBEE4F" w14:textId="501D84CA" w:rsidR="006F1B60" w:rsidRPr="00FE2D7A" w:rsidRDefault="006F1B60" w:rsidP="00553F21">
      <w:pPr>
        <w:spacing w:before="100" w:beforeAutospacing="1" w:after="100" w:afterAutospacing="1"/>
        <w:jc w:val="both"/>
        <w:rPr>
          <w:rFonts w:eastAsia="Times New Roman" w:cstheme="majorBidi"/>
          <w:lang w:eastAsia="fr-FR"/>
        </w:rPr>
      </w:pPr>
      <w:r w:rsidRPr="00FE2D7A">
        <w:rPr>
          <w:rFonts w:eastAsia="Times New Roman" w:cstheme="majorBidi"/>
          <w:lang w:eastAsia="fr-FR"/>
        </w:rPr>
        <w:t>• Instruments de travail • Ouvrages généraux • Ouvrages spécialisés • Articles • Sitographie</w:t>
      </w:r>
    </w:p>
    <w:p w14:paraId="4AF224D1" w14:textId="77777777" w:rsidR="006F1B60" w:rsidRPr="00FE2D7A" w:rsidRDefault="006F1B60" w:rsidP="00553F21">
      <w:pPr>
        <w:spacing w:before="100" w:beforeAutospacing="1" w:after="100" w:afterAutospacing="1"/>
        <w:jc w:val="both"/>
        <w:rPr>
          <w:rFonts w:eastAsia="Times New Roman" w:cstheme="majorBidi"/>
          <w:lang w:eastAsia="fr-FR"/>
        </w:rPr>
      </w:pPr>
      <w:r w:rsidRPr="00FE2D7A">
        <w:rPr>
          <w:rFonts w:eastAsia="Times New Roman" w:cstheme="majorBidi"/>
          <w:lang w:eastAsia="fr-FR"/>
        </w:rPr>
        <w:t xml:space="preserve">2) par ordre alphabétique des patronymes à l’intérieur des rubriques. </w:t>
      </w:r>
    </w:p>
    <w:p w14:paraId="467B30C7" w14:textId="77777777" w:rsidR="006F1B60" w:rsidRPr="00FE2D7A" w:rsidRDefault="006F1B60" w:rsidP="00553F21">
      <w:pPr>
        <w:spacing w:before="100" w:beforeAutospacing="1" w:after="100" w:afterAutospacing="1"/>
        <w:jc w:val="both"/>
        <w:rPr>
          <w:rFonts w:eastAsia="Times New Roman" w:cstheme="majorBidi"/>
          <w:lang w:eastAsia="fr-FR"/>
        </w:rPr>
      </w:pPr>
      <w:r w:rsidRPr="00FE2D7A">
        <w:rPr>
          <w:rFonts w:eastAsia="Times New Roman" w:cstheme="majorBidi"/>
          <w:lang w:eastAsia="fr-FR"/>
        </w:rPr>
        <w:t xml:space="preserve">ATTENTION IL Y A DES NORMES DE PRÉSENTATION À RESPECTER POUR CITER ! </w:t>
      </w:r>
    </w:p>
    <w:p w14:paraId="38B7489F" w14:textId="21FB18E2" w:rsidR="005F1C41" w:rsidRPr="009E37ED" w:rsidRDefault="006F1B60" w:rsidP="009E37ED">
      <w:pPr>
        <w:spacing w:before="100" w:beforeAutospacing="1" w:after="100" w:afterAutospacing="1"/>
        <w:rPr>
          <w:color w:val="000000"/>
          <w:shd w:val="clear" w:color="auto" w:fill="FFFFFF"/>
        </w:rPr>
      </w:pPr>
      <w:r w:rsidRPr="00FE2D7A">
        <w:rPr>
          <w:rFonts w:eastAsia="Times New Roman" w:cstheme="majorBidi"/>
          <w:u w:val="single"/>
          <w:lang w:eastAsia="fr-FR"/>
        </w:rPr>
        <w:t>Pour un ouvrage</w:t>
      </w:r>
      <w:r w:rsidRPr="00FE2D7A">
        <w:rPr>
          <w:rFonts w:eastAsia="Times New Roman" w:cstheme="majorBidi"/>
          <w:lang w:eastAsia="fr-FR"/>
        </w:rPr>
        <w:t xml:space="preserve"> :</w:t>
      </w:r>
      <w:r w:rsidRPr="00FE2D7A">
        <w:rPr>
          <w:rFonts w:eastAsia="Times New Roman" w:cstheme="majorBidi"/>
          <w:lang w:eastAsia="fr-FR"/>
        </w:rPr>
        <w:br/>
        <w:t>Nom de l’auteur</w:t>
      </w:r>
      <w:r w:rsidRPr="00FE2D7A">
        <w:rPr>
          <w:rFonts w:eastAsia="Times New Roman" w:cstheme="majorBidi"/>
          <w:lang w:eastAsia="fr-FR"/>
        </w:rPr>
        <w:br/>
        <w:t>Nom de l’ouvrage en italiques.</w:t>
      </w:r>
      <w:r w:rsidRPr="00FE2D7A">
        <w:rPr>
          <w:rFonts w:eastAsia="Times New Roman" w:cstheme="majorBidi"/>
          <w:lang w:eastAsia="fr-FR"/>
        </w:rPr>
        <w:br/>
        <w:t>Puis le lieu d’édition, éditeur, date d’édition.</w:t>
      </w:r>
      <w:r w:rsidRPr="00FE2D7A">
        <w:rPr>
          <w:rFonts w:eastAsia="Times New Roman" w:cstheme="majorBidi"/>
          <w:lang w:eastAsia="fr-FR"/>
        </w:rPr>
        <w:br/>
      </w:r>
      <w:r w:rsidRPr="005F1C41">
        <w:rPr>
          <w:rFonts w:eastAsia="Times New Roman" w:cstheme="majorBidi"/>
          <w:lang w:eastAsia="fr-FR"/>
        </w:rPr>
        <w:t xml:space="preserve">Ex. : </w:t>
      </w:r>
      <w:r w:rsidR="005F1C41" w:rsidRPr="005F1C41">
        <w:rPr>
          <w:color w:val="000000"/>
          <w:shd w:val="clear" w:color="auto" w:fill="FFFFFF"/>
        </w:rPr>
        <w:t>Julie Le Gac, Nicolas Patin, </w:t>
      </w:r>
      <w:r w:rsidR="005F1C41" w:rsidRPr="005F1C41">
        <w:rPr>
          <w:i/>
          <w:iCs/>
          <w:color w:val="000000"/>
        </w:rPr>
        <w:t>Guerres mondiales : Le désastre et le deuil, 1914-1945</w:t>
      </w:r>
      <w:r w:rsidR="005F1C41" w:rsidRPr="005F1C41">
        <w:rPr>
          <w:color w:val="000000"/>
          <w:shd w:val="clear" w:color="auto" w:fill="FFFFFF"/>
        </w:rPr>
        <w:t>, Malakoff, Armand Colin, 2022.</w:t>
      </w:r>
    </w:p>
    <w:p w14:paraId="6AE697A1" w14:textId="221FCAE4" w:rsidR="006F1B60" w:rsidRPr="00FE2D7A" w:rsidRDefault="006F1B60" w:rsidP="00E974C4">
      <w:pPr>
        <w:spacing w:before="100" w:beforeAutospacing="1" w:after="100" w:afterAutospacing="1"/>
        <w:rPr>
          <w:rFonts w:eastAsia="Times New Roman" w:cstheme="majorBidi"/>
          <w:lang w:eastAsia="fr-FR"/>
        </w:rPr>
      </w:pPr>
      <w:r w:rsidRPr="00FE2D7A">
        <w:rPr>
          <w:rFonts w:eastAsia="Times New Roman" w:cstheme="majorBidi"/>
          <w:u w:val="single"/>
          <w:lang w:eastAsia="fr-FR"/>
        </w:rPr>
        <w:lastRenderedPageBreak/>
        <w:t>Pour un extrait d’ouvrage</w:t>
      </w:r>
      <w:r w:rsidRPr="00FE2D7A">
        <w:rPr>
          <w:rFonts w:eastAsia="Times New Roman" w:cstheme="majorBidi"/>
          <w:lang w:eastAsia="fr-FR"/>
        </w:rPr>
        <w:t xml:space="preserve"> :</w:t>
      </w:r>
      <w:r w:rsidRPr="00FE2D7A">
        <w:rPr>
          <w:rFonts w:eastAsia="Times New Roman" w:cstheme="majorBidi"/>
          <w:lang w:eastAsia="fr-FR"/>
        </w:rPr>
        <w:br/>
        <w:t>Nom de l’auteur.</w:t>
      </w:r>
      <w:r w:rsidRPr="00FE2D7A">
        <w:rPr>
          <w:rFonts w:eastAsia="Times New Roman" w:cstheme="majorBidi"/>
          <w:lang w:eastAsia="fr-FR"/>
        </w:rPr>
        <w:br/>
        <w:t>Titre du chapitre entre guillemets.</w:t>
      </w:r>
      <w:r w:rsidRPr="00FE2D7A">
        <w:rPr>
          <w:rFonts w:eastAsia="Times New Roman" w:cstheme="majorBidi"/>
          <w:lang w:eastAsia="fr-FR"/>
        </w:rPr>
        <w:br/>
        <w:t>Les pages du chapitre doivent être indiquées.</w:t>
      </w:r>
      <w:r w:rsidRPr="00FE2D7A">
        <w:rPr>
          <w:rFonts w:eastAsia="Times New Roman" w:cstheme="majorBidi"/>
          <w:lang w:eastAsia="fr-FR"/>
        </w:rPr>
        <w:br/>
        <w:t xml:space="preserve">Ex. : Moniot Henri, « L’histoire des peuples sans histoire », dans Jacques Le Goff, Pierre Nora (dir.), </w:t>
      </w:r>
      <w:r w:rsidRPr="00FE2D7A">
        <w:rPr>
          <w:rFonts w:eastAsia="Times New Roman" w:cstheme="majorBidi"/>
          <w:i/>
          <w:iCs/>
          <w:lang w:eastAsia="fr-FR"/>
        </w:rPr>
        <w:t>Faire de l’histoire. I. Nouveaux problèmes</w:t>
      </w:r>
      <w:r w:rsidRPr="00FE2D7A">
        <w:rPr>
          <w:rFonts w:eastAsia="Times New Roman" w:cstheme="majorBidi"/>
          <w:lang w:eastAsia="fr-FR"/>
        </w:rPr>
        <w:t xml:space="preserve">, Paris, Gallimard, 1974, p. 164-172. </w:t>
      </w:r>
    </w:p>
    <w:p w14:paraId="4E75D7DC" w14:textId="177C15EC" w:rsidR="006F1B60" w:rsidRPr="00FE2D7A" w:rsidRDefault="006F1B60" w:rsidP="009E37ED">
      <w:pPr>
        <w:rPr>
          <w:rFonts w:cstheme="majorBidi"/>
          <w:color w:val="000000" w:themeColor="text1"/>
        </w:rPr>
      </w:pPr>
      <w:r w:rsidRPr="00FE2D7A">
        <w:rPr>
          <w:rFonts w:eastAsia="Times New Roman" w:cstheme="majorBidi"/>
          <w:u w:val="single"/>
          <w:lang w:eastAsia="fr-FR"/>
        </w:rPr>
        <w:t>Pour un article de revue</w:t>
      </w:r>
      <w:r w:rsidRPr="00FE2D7A">
        <w:rPr>
          <w:rFonts w:eastAsia="Times New Roman" w:cstheme="majorBidi"/>
          <w:lang w:eastAsia="fr-FR"/>
        </w:rPr>
        <w:t xml:space="preserve"> :</w:t>
      </w:r>
      <w:r w:rsidRPr="00FE2D7A">
        <w:rPr>
          <w:rFonts w:eastAsia="Times New Roman" w:cstheme="majorBidi"/>
          <w:lang w:eastAsia="fr-FR"/>
        </w:rPr>
        <w:br/>
        <w:t>Nom de la revue en italique, titre de l’article entre guillemets.</w:t>
      </w:r>
      <w:r w:rsidRPr="00FE2D7A">
        <w:rPr>
          <w:rFonts w:eastAsia="Times New Roman" w:cstheme="majorBidi"/>
          <w:lang w:eastAsia="fr-FR"/>
        </w:rPr>
        <w:br/>
        <w:t>Numéro et date de la revue.</w:t>
      </w:r>
      <w:r w:rsidRPr="00FE2D7A">
        <w:rPr>
          <w:rFonts w:eastAsia="Times New Roman" w:cstheme="majorBidi"/>
          <w:lang w:eastAsia="fr-FR"/>
        </w:rPr>
        <w:br/>
        <w:t>Les pages de l’article doivent être indiquées.</w:t>
      </w:r>
      <w:r w:rsidRPr="00FE2D7A">
        <w:rPr>
          <w:rFonts w:eastAsia="Times New Roman" w:cstheme="majorBidi"/>
          <w:lang w:eastAsia="fr-FR"/>
        </w:rPr>
        <w:br/>
        <w:t xml:space="preserve">Ex. : </w:t>
      </w:r>
      <w:r w:rsidRPr="00FE2D7A">
        <w:rPr>
          <w:rFonts w:cstheme="majorBidi"/>
          <w:caps/>
          <w:noProof/>
          <w:color w:val="000000" w:themeColor="text1"/>
        </w:rPr>
        <w:t xml:space="preserve">DOUKI </w:t>
      </w:r>
      <w:r w:rsidRPr="00FE2D7A">
        <w:rPr>
          <w:rFonts w:cstheme="majorBidi"/>
          <w:color w:val="000000" w:themeColor="text1"/>
        </w:rPr>
        <w:t xml:space="preserve">Caroline </w:t>
      </w:r>
      <w:r w:rsidRPr="00FE2D7A">
        <w:rPr>
          <w:rFonts w:cstheme="majorBidi"/>
          <w:noProof/>
          <w:color w:val="000000" w:themeColor="text1"/>
        </w:rPr>
        <w:t xml:space="preserve">et </w:t>
      </w:r>
      <w:r w:rsidRPr="00FE2D7A">
        <w:rPr>
          <w:rFonts w:cstheme="majorBidi"/>
          <w:caps/>
          <w:noProof/>
          <w:color w:val="000000" w:themeColor="text1"/>
        </w:rPr>
        <w:t>MINARD</w:t>
      </w:r>
      <w:r w:rsidRPr="00FE2D7A">
        <w:rPr>
          <w:rFonts w:cstheme="majorBidi"/>
          <w:caps/>
          <w:color w:val="000000" w:themeColor="text1"/>
        </w:rPr>
        <w:t xml:space="preserve"> </w:t>
      </w:r>
      <w:r w:rsidRPr="00FE2D7A">
        <w:rPr>
          <w:rFonts w:cstheme="majorBidi"/>
          <w:color w:val="000000" w:themeColor="text1"/>
        </w:rPr>
        <w:t>Philippe</w:t>
      </w:r>
      <w:r w:rsidRPr="00FE2D7A">
        <w:rPr>
          <w:rFonts w:cstheme="majorBidi"/>
          <w:noProof/>
          <w:color w:val="000000" w:themeColor="text1"/>
        </w:rPr>
        <w:t xml:space="preserve">, « Histoire globale, histoires connectées. Un changement d’échelle historiographique ? », </w:t>
      </w:r>
      <w:r w:rsidRPr="00FE2D7A">
        <w:rPr>
          <w:rFonts w:cstheme="majorBidi"/>
          <w:i/>
          <w:noProof/>
          <w:color w:val="000000" w:themeColor="text1"/>
        </w:rPr>
        <w:t>Revue d’Histoire Moderne et Contemporaine</w:t>
      </w:r>
      <w:r w:rsidRPr="00FE2D7A">
        <w:rPr>
          <w:rFonts w:cstheme="majorBidi"/>
          <w:noProof/>
          <w:color w:val="000000" w:themeColor="text1"/>
        </w:rPr>
        <w:t>, n° 54, 2007, p. 7-21.</w:t>
      </w:r>
    </w:p>
    <w:p w14:paraId="5667F36F" w14:textId="7ABD89E7" w:rsidR="006F1B60" w:rsidRPr="009E37ED" w:rsidRDefault="006F1B60" w:rsidP="009E37ED">
      <w:pPr>
        <w:spacing w:before="100" w:beforeAutospacing="1" w:after="100" w:afterAutospacing="1"/>
        <w:rPr>
          <w:rFonts w:eastAsia="Times New Roman" w:cstheme="majorBidi"/>
          <w:lang w:eastAsia="fr-FR"/>
        </w:rPr>
      </w:pPr>
      <w:r w:rsidRPr="00FE2D7A">
        <w:rPr>
          <w:rFonts w:eastAsia="Times New Roman" w:cstheme="majorBidi"/>
          <w:lang w:eastAsia="fr-FR"/>
        </w:rPr>
        <w:t>Une page web :</w:t>
      </w:r>
      <w:r w:rsidRPr="00FE2D7A">
        <w:rPr>
          <w:rFonts w:eastAsia="Times New Roman" w:cstheme="majorBidi"/>
          <w:lang w:eastAsia="fr-FR"/>
        </w:rPr>
        <w:br/>
        <w:t>Donner le nom de la page ou du document.</w:t>
      </w:r>
      <w:r w:rsidRPr="00FE2D7A">
        <w:rPr>
          <w:rFonts w:eastAsia="Times New Roman" w:cstheme="majorBidi"/>
          <w:lang w:eastAsia="fr-FR"/>
        </w:rPr>
        <w:br/>
        <w:t>Mentionner le nom du site.</w:t>
      </w:r>
      <w:r w:rsidRPr="00FE2D7A">
        <w:rPr>
          <w:rFonts w:eastAsia="Times New Roman" w:cstheme="majorBidi"/>
          <w:lang w:eastAsia="fr-FR"/>
        </w:rPr>
        <w:br/>
        <w:t>Indiquer le lien URL complet.</w:t>
      </w:r>
      <w:r w:rsidRPr="00FE2D7A">
        <w:rPr>
          <w:rFonts w:eastAsia="Times New Roman" w:cstheme="majorBidi"/>
          <w:lang w:eastAsia="fr-FR"/>
        </w:rPr>
        <w:br/>
        <w:t>Donner la date de consultation entre parenthèses (une page peut disparaitre).</w:t>
      </w:r>
      <w:r w:rsidRPr="00FE2D7A">
        <w:rPr>
          <w:rFonts w:eastAsia="Times New Roman" w:cstheme="majorBidi"/>
          <w:lang w:eastAsia="fr-FR"/>
        </w:rPr>
        <w:br/>
        <w:t xml:space="preserve">Ex. : Notice biographique de Jean Jaurès (1859-1914), base de données historiques de l’Assemblée nationale, en ligne : </w:t>
      </w:r>
      <w:r w:rsidRPr="00FE2D7A">
        <w:rPr>
          <w:rFonts w:eastAsia="Times New Roman" w:cstheme="majorBidi"/>
          <w:color w:val="0000FF"/>
          <w:lang w:eastAsia="fr-FR"/>
        </w:rPr>
        <w:t xml:space="preserve">http://www.assemblee-nationale.fr/sycomore/fiche.asp?num_dept=4011 </w:t>
      </w:r>
      <w:r w:rsidRPr="00FE2D7A">
        <w:rPr>
          <w:rFonts w:eastAsia="Times New Roman" w:cstheme="majorBidi"/>
          <w:lang w:eastAsia="fr-FR"/>
        </w:rPr>
        <w:t xml:space="preserve">(consulté le 10 septembre 2024). </w:t>
      </w:r>
    </w:p>
    <w:p w14:paraId="76158834" w14:textId="77777777" w:rsidR="00CE0D62" w:rsidRDefault="00CE0D62" w:rsidP="00553F21">
      <w:pPr>
        <w:pStyle w:val="Titre1"/>
        <w:jc w:val="both"/>
      </w:pPr>
      <w:bookmarkStart w:id="10" w:name="_Toc81580207"/>
      <w:bookmarkStart w:id="11" w:name="_Toc113808697"/>
      <w:bookmarkStart w:id="12" w:name="_Toc170393531"/>
      <w:bookmarkStart w:id="13" w:name="_Toc206954446"/>
      <w:r>
        <w:br w:type="page"/>
      </w:r>
    </w:p>
    <w:p w14:paraId="6CF2D166" w14:textId="134C6D9B" w:rsidR="006F1B60" w:rsidRPr="00FE2D7A" w:rsidRDefault="006F1B60" w:rsidP="00553F21">
      <w:pPr>
        <w:pStyle w:val="Titre1"/>
        <w:jc w:val="both"/>
      </w:pPr>
      <w:r w:rsidRPr="00FE2D7A">
        <w:lastRenderedPageBreak/>
        <w:t>Modalité d’évaluation du contrôle continu</w:t>
      </w:r>
      <w:bookmarkEnd w:id="10"/>
      <w:bookmarkEnd w:id="11"/>
      <w:bookmarkEnd w:id="12"/>
      <w:bookmarkEnd w:id="13"/>
    </w:p>
    <w:p w14:paraId="3A581B5C" w14:textId="77777777" w:rsidR="006F1B60" w:rsidRPr="00FE2D7A" w:rsidRDefault="006F1B60" w:rsidP="00553F21">
      <w:pPr>
        <w:jc w:val="both"/>
        <w:rPr>
          <w:rFonts w:cstheme="majorBidi"/>
        </w:rPr>
      </w:pPr>
    </w:p>
    <w:p w14:paraId="611E6213" w14:textId="77777777" w:rsidR="006F1B60" w:rsidRPr="00FE2D7A" w:rsidRDefault="006F1B60" w:rsidP="00553F21">
      <w:pPr>
        <w:jc w:val="both"/>
        <w:rPr>
          <w:rFonts w:cstheme="majorBidi"/>
        </w:rPr>
      </w:pPr>
      <w:r w:rsidRPr="00FE2D7A">
        <w:rPr>
          <w:rFonts w:cstheme="majorBidi"/>
        </w:rPr>
        <w:t>L’évaluation en contrôle continu repose sur cinq exercices faisant l’objet d’une évaluation :</w:t>
      </w:r>
    </w:p>
    <w:p w14:paraId="65A561F2" w14:textId="77777777" w:rsidR="006F1B60" w:rsidRPr="00FE2D7A" w:rsidRDefault="006F1B60" w:rsidP="00553F21">
      <w:pPr>
        <w:jc w:val="both"/>
        <w:rPr>
          <w:rFonts w:cstheme="majorBidi"/>
        </w:rPr>
      </w:pPr>
    </w:p>
    <w:p w14:paraId="14AB6219" w14:textId="77777777" w:rsidR="006F1B60" w:rsidRPr="00FE2D7A" w:rsidRDefault="006F1B60" w:rsidP="00553F21">
      <w:pPr>
        <w:pStyle w:val="Sous-titre"/>
        <w:jc w:val="both"/>
        <w:rPr>
          <w:rFonts w:cstheme="majorBidi"/>
        </w:rPr>
      </w:pPr>
      <w:bookmarkStart w:id="14" w:name="_Toc81580208"/>
      <w:r w:rsidRPr="00FE2D7A">
        <w:rPr>
          <w:rFonts w:cstheme="majorBidi"/>
        </w:rPr>
        <w:t>1. L’exposé</w:t>
      </w:r>
      <w:bookmarkEnd w:id="14"/>
    </w:p>
    <w:p w14:paraId="0DDF231D" w14:textId="77777777" w:rsidR="006F1B60" w:rsidRPr="00FE2D7A" w:rsidRDefault="006F1B60" w:rsidP="00553F21">
      <w:pPr>
        <w:pStyle w:val="Standard"/>
        <w:spacing w:line="276" w:lineRule="auto"/>
        <w:jc w:val="both"/>
        <w:rPr>
          <w:rFonts w:asciiTheme="majorBidi" w:hAnsiTheme="majorBidi" w:cstheme="majorBidi"/>
        </w:rPr>
      </w:pPr>
      <w:r w:rsidRPr="00FE2D7A">
        <w:rPr>
          <w:rFonts w:asciiTheme="majorBidi" w:hAnsiTheme="majorBidi" w:cstheme="majorBidi"/>
        </w:rPr>
        <w:t xml:space="preserve">L’exposé consiste en un commentaire de texte présenté à l’oral. Il dure 15 minutes. Il s’appuie sur un travail bibliographique approfondi dont vous rendrez compte une semaine avant votre passage en transmettant à votre enseignant.e une bibliographie ordonnée (voir plus haut, </w:t>
      </w:r>
      <w:hyperlink w:anchor="S" w:history="1">
        <w:r w:rsidRPr="00FE2D7A">
          <w:rPr>
            <w:rStyle w:val="Lienhypertexte"/>
            <w:rFonts w:asciiTheme="majorBidi" w:hAnsiTheme="majorBidi" w:cstheme="majorBidi"/>
          </w:rPr>
          <w:t>dresser une bibliographie</w:t>
        </w:r>
      </w:hyperlink>
      <w:r w:rsidRPr="00FE2D7A">
        <w:rPr>
          <w:rFonts w:asciiTheme="majorBidi" w:hAnsiTheme="majorBidi" w:cstheme="majorBidi"/>
        </w:rPr>
        <w:t>).</w:t>
      </w:r>
    </w:p>
    <w:p w14:paraId="4452D4B2" w14:textId="77777777" w:rsidR="006F1B60" w:rsidRPr="00FE2D7A" w:rsidRDefault="006F1B60" w:rsidP="00553F21">
      <w:pPr>
        <w:pStyle w:val="Standard"/>
        <w:spacing w:line="276" w:lineRule="auto"/>
        <w:jc w:val="both"/>
        <w:rPr>
          <w:rFonts w:asciiTheme="majorBidi" w:hAnsiTheme="majorBidi" w:cstheme="majorBidi"/>
        </w:rPr>
      </w:pPr>
      <w:r w:rsidRPr="00FE2D7A">
        <w:rPr>
          <w:rFonts w:asciiTheme="majorBidi" w:hAnsiTheme="majorBidi" w:cstheme="majorBidi"/>
        </w:rPr>
        <w:t xml:space="preserve">L’utilisation d’un support visuel type powerpoint est obligatoire (notamment pour les sujets portant sur de l’iconographie) </w:t>
      </w:r>
    </w:p>
    <w:p w14:paraId="38B67D3E" w14:textId="77777777" w:rsidR="006F1B60" w:rsidRPr="00FE2D7A" w:rsidRDefault="006F1B60" w:rsidP="00553F21">
      <w:pPr>
        <w:pStyle w:val="Standard"/>
        <w:spacing w:line="276" w:lineRule="auto"/>
        <w:jc w:val="both"/>
        <w:rPr>
          <w:rFonts w:asciiTheme="majorBidi" w:hAnsiTheme="majorBidi" w:cstheme="majorBidi"/>
        </w:rPr>
      </w:pPr>
      <w:r w:rsidRPr="00FE2D7A">
        <w:rPr>
          <w:rFonts w:asciiTheme="majorBidi" w:hAnsiTheme="majorBidi" w:cstheme="majorBidi"/>
        </w:rPr>
        <w:t xml:space="preserve">Les notes intégralement rédigées sont déconseillées. Vous devez acquérir progressivement la capacité de parler le plus librement possible en vous détachant de vos notes. </w:t>
      </w:r>
    </w:p>
    <w:p w14:paraId="4BEF7F6D" w14:textId="77777777" w:rsidR="006F1B60" w:rsidRPr="00FE2D7A" w:rsidRDefault="006F1B60" w:rsidP="00553F21">
      <w:pPr>
        <w:pStyle w:val="Standard"/>
        <w:spacing w:line="276" w:lineRule="auto"/>
        <w:jc w:val="both"/>
        <w:rPr>
          <w:rFonts w:asciiTheme="majorBidi" w:hAnsiTheme="majorBidi" w:cstheme="majorBidi"/>
        </w:rPr>
      </w:pPr>
      <w:r w:rsidRPr="00FE2D7A">
        <w:rPr>
          <w:rFonts w:asciiTheme="majorBidi" w:hAnsiTheme="majorBidi" w:cstheme="majorBidi"/>
        </w:rPr>
        <w:t>L’exposé compte pour 40 % de la note finale.</w:t>
      </w:r>
    </w:p>
    <w:p w14:paraId="3DF85283" w14:textId="77777777" w:rsidR="006F1B60" w:rsidRPr="00FE2D7A" w:rsidRDefault="006F1B60" w:rsidP="00553F21">
      <w:pPr>
        <w:pStyle w:val="Standard"/>
        <w:spacing w:line="276" w:lineRule="auto"/>
        <w:jc w:val="both"/>
        <w:rPr>
          <w:rFonts w:asciiTheme="majorBidi" w:hAnsiTheme="majorBidi" w:cstheme="majorBidi"/>
        </w:rPr>
      </w:pPr>
    </w:p>
    <w:p w14:paraId="7A82443A" w14:textId="77777777" w:rsidR="006F1B60" w:rsidRPr="00FE2D7A" w:rsidRDefault="006F1B60" w:rsidP="00553F21">
      <w:pPr>
        <w:pStyle w:val="Sous-titre"/>
        <w:jc w:val="both"/>
        <w:rPr>
          <w:rFonts w:cstheme="majorBidi"/>
        </w:rPr>
      </w:pPr>
      <w:bookmarkStart w:id="15" w:name="_Toc81580209"/>
      <w:r w:rsidRPr="00FE2D7A">
        <w:rPr>
          <w:rFonts w:cstheme="majorBidi"/>
        </w:rPr>
        <w:t>2. L’interrogation écrite</w:t>
      </w:r>
      <w:bookmarkEnd w:id="15"/>
    </w:p>
    <w:p w14:paraId="728060B3" w14:textId="3C58106E" w:rsidR="006F1B60" w:rsidRPr="00FE2D7A" w:rsidRDefault="006F1B60" w:rsidP="00553F21">
      <w:pPr>
        <w:jc w:val="both"/>
        <w:rPr>
          <w:rFonts w:cstheme="majorBidi"/>
        </w:rPr>
      </w:pPr>
      <w:r w:rsidRPr="00FE2D7A">
        <w:rPr>
          <w:rFonts w:cstheme="majorBidi"/>
        </w:rPr>
        <w:t>Au cours de la 3</w:t>
      </w:r>
      <w:r w:rsidRPr="00FE2D7A">
        <w:rPr>
          <w:rFonts w:cstheme="majorBidi"/>
          <w:vertAlign w:val="superscript"/>
        </w:rPr>
        <w:t>e</w:t>
      </w:r>
      <w:r w:rsidRPr="00FE2D7A">
        <w:rPr>
          <w:rFonts w:cstheme="majorBidi"/>
        </w:rPr>
        <w:t xml:space="preserve"> séance de TD (soit entre le </w:t>
      </w:r>
      <w:r w:rsidR="005F1C41">
        <w:rPr>
          <w:rFonts w:cstheme="majorBidi"/>
        </w:rPr>
        <w:t>29</w:t>
      </w:r>
      <w:r>
        <w:rPr>
          <w:rFonts w:cstheme="majorBidi"/>
        </w:rPr>
        <w:t xml:space="preserve"> septembre</w:t>
      </w:r>
      <w:r w:rsidRPr="00FE2D7A">
        <w:rPr>
          <w:rFonts w:cstheme="majorBidi"/>
        </w:rPr>
        <w:t xml:space="preserve"> et le </w:t>
      </w:r>
      <w:r w:rsidR="005F1C41">
        <w:rPr>
          <w:rFonts w:cstheme="majorBidi"/>
        </w:rPr>
        <w:t>3</w:t>
      </w:r>
      <w:r w:rsidRPr="00FE2D7A">
        <w:rPr>
          <w:rFonts w:cstheme="majorBidi"/>
        </w:rPr>
        <w:t xml:space="preserve"> octobre), une courte interrogation écrite (questions de cours relatives aux quatre premières séances de CM) vous sera proposée. </w:t>
      </w:r>
    </w:p>
    <w:p w14:paraId="420AA824" w14:textId="77777777" w:rsidR="006F1B60" w:rsidRPr="00FE2D7A" w:rsidRDefault="006F1B60" w:rsidP="00553F21">
      <w:pPr>
        <w:jc w:val="both"/>
        <w:rPr>
          <w:rFonts w:cstheme="majorBidi"/>
        </w:rPr>
      </w:pPr>
      <w:r w:rsidRPr="00FE2D7A">
        <w:rPr>
          <w:rFonts w:cstheme="majorBidi"/>
        </w:rPr>
        <w:t>L’interrogation écrite compte pour 10 % de la note finale.</w:t>
      </w:r>
    </w:p>
    <w:p w14:paraId="2DE14352" w14:textId="77777777" w:rsidR="006F1B60" w:rsidRPr="00FE2D7A" w:rsidRDefault="006F1B60" w:rsidP="00553F21">
      <w:pPr>
        <w:pStyle w:val="Standard"/>
        <w:spacing w:line="276" w:lineRule="auto"/>
        <w:jc w:val="both"/>
        <w:rPr>
          <w:rFonts w:asciiTheme="majorBidi" w:hAnsiTheme="majorBidi" w:cstheme="majorBidi"/>
        </w:rPr>
      </w:pPr>
    </w:p>
    <w:p w14:paraId="35E07D40" w14:textId="77777777" w:rsidR="006F1B60" w:rsidRPr="00FE2D7A" w:rsidRDefault="006F1B60" w:rsidP="00553F21">
      <w:pPr>
        <w:pStyle w:val="Sous-titre"/>
        <w:jc w:val="both"/>
        <w:rPr>
          <w:rFonts w:cstheme="majorBidi"/>
        </w:rPr>
      </w:pPr>
      <w:bookmarkStart w:id="16" w:name="_Toc81580210"/>
      <w:r w:rsidRPr="00FE2D7A">
        <w:rPr>
          <w:rFonts w:cstheme="majorBidi"/>
        </w:rPr>
        <w:t>3. L’examen blanc</w:t>
      </w:r>
      <w:bookmarkEnd w:id="16"/>
    </w:p>
    <w:p w14:paraId="0031DFA3" w14:textId="197B201C" w:rsidR="006F1B60" w:rsidRPr="00FE2D7A" w:rsidRDefault="006F1B60" w:rsidP="00553F21">
      <w:pPr>
        <w:pStyle w:val="Standard"/>
        <w:spacing w:line="276" w:lineRule="auto"/>
        <w:jc w:val="both"/>
        <w:rPr>
          <w:rFonts w:asciiTheme="majorBidi" w:hAnsiTheme="majorBidi" w:cstheme="majorBidi"/>
        </w:rPr>
      </w:pPr>
      <w:r w:rsidRPr="00FE2D7A">
        <w:rPr>
          <w:rFonts w:asciiTheme="majorBidi" w:hAnsiTheme="majorBidi" w:cstheme="majorBidi"/>
        </w:rPr>
        <w:t>En 8</w:t>
      </w:r>
      <w:r w:rsidRPr="00FE2D7A">
        <w:rPr>
          <w:rFonts w:asciiTheme="majorBidi" w:hAnsiTheme="majorBidi" w:cstheme="majorBidi"/>
          <w:vertAlign w:val="superscript"/>
        </w:rPr>
        <w:t>e</w:t>
      </w:r>
      <w:r w:rsidRPr="00FE2D7A">
        <w:rPr>
          <w:rFonts w:asciiTheme="majorBidi" w:hAnsiTheme="majorBidi" w:cstheme="majorBidi"/>
        </w:rPr>
        <w:t xml:space="preserve"> séance de TD, vous réaliserez un devoir blanc consistant en un commentaire de texte. Le devoir blanc est réalisé au cours du TD soit dans une période de deux heures. Vous devrez rédiger une introduction, un plan détaillé, un paragraphe entièrement rédigé au sein de ce blanc détaillé ainsi qu’une conclusion. L’examen blanc compte pour 30 % de la note.</w:t>
      </w:r>
    </w:p>
    <w:p w14:paraId="145D2C76" w14:textId="77777777" w:rsidR="006F1B60" w:rsidRPr="00BD7151" w:rsidRDefault="006F1B60" w:rsidP="00553F21">
      <w:pPr>
        <w:pStyle w:val="Standard"/>
        <w:spacing w:line="276" w:lineRule="auto"/>
        <w:jc w:val="both"/>
        <w:rPr>
          <w:rFonts w:asciiTheme="majorBidi" w:hAnsiTheme="majorBidi" w:cstheme="majorBidi"/>
        </w:rPr>
      </w:pPr>
    </w:p>
    <w:p w14:paraId="557F5FD8" w14:textId="77777777" w:rsidR="006F1B60" w:rsidRPr="00FE2D7A" w:rsidRDefault="006F1B60" w:rsidP="00553F21">
      <w:pPr>
        <w:pStyle w:val="Sous-titre"/>
        <w:jc w:val="both"/>
        <w:rPr>
          <w:rFonts w:cstheme="majorBidi"/>
        </w:rPr>
      </w:pPr>
      <w:bookmarkStart w:id="17" w:name="_Toc81580211"/>
      <w:r w:rsidRPr="00FE2D7A">
        <w:rPr>
          <w:rFonts w:cstheme="majorBidi"/>
        </w:rPr>
        <w:t>4. Un exercice de méthodologie</w:t>
      </w:r>
      <w:bookmarkEnd w:id="17"/>
    </w:p>
    <w:p w14:paraId="128CB36D" w14:textId="77777777" w:rsidR="006F1B60" w:rsidRPr="00FE2D7A" w:rsidRDefault="006F1B60" w:rsidP="00553F21">
      <w:pPr>
        <w:jc w:val="both"/>
        <w:rPr>
          <w:rFonts w:cstheme="majorBidi"/>
        </w:rPr>
      </w:pPr>
      <w:r w:rsidRPr="00FE2D7A">
        <w:rPr>
          <w:rFonts w:cstheme="majorBidi"/>
        </w:rPr>
        <w:t xml:space="preserve">Tout au long du semestre des exercices de méthodologie vous seront proposés pour acquérir progressivement toutes les compétences nécessaires au succès de vos examens (rédiger une introduction, trouver une problématique et un plan, rédiger un paragraphe ou une conclusion). Ces exercices, ramassées ponctuellement, sont évalués. </w:t>
      </w:r>
    </w:p>
    <w:p w14:paraId="3ACC0D01" w14:textId="77777777" w:rsidR="006F1B60" w:rsidRPr="00FE2D7A" w:rsidRDefault="006F1B60" w:rsidP="00553F21">
      <w:pPr>
        <w:jc w:val="both"/>
        <w:rPr>
          <w:rFonts w:cstheme="majorBidi"/>
        </w:rPr>
      </w:pPr>
      <w:r w:rsidRPr="00FE2D7A">
        <w:rPr>
          <w:rFonts w:cstheme="majorBidi"/>
        </w:rPr>
        <w:t xml:space="preserve">L’exercice de méthodologie compte pour 10 % de la note. </w:t>
      </w:r>
    </w:p>
    <w:p w14:paraId="411B9FE0" w14:textId="77777777" w:rsidR="006F1B60" w:rsidRPr="00FE2D7A" w:rsidRDefault="006F1B60" w:rsidP="00553F21">
      <w:pPr>
        <w:pStyle w:val="Standard"/>
        <w:spacing w:line="276" w:lineRule="auto"/>
        <w:jc w:val="both"/>
        <w:rPr>
          <w:rFonts w:asciiTheme="majorBidi" w:hAnsiTheme="majorBidi" w:cstheme="majorBidi"/>
        </w:rPr>
      </w:pPr>
    </w:p>
    <w:p w14:paraId="5BD13D46" w14:textId="77777777" w:rsidR="006F1B60" w:rsidRPr="00FE2D7A" w:rsidRDefault="006F1B60" w:rsidP="00553F21">
      <w:pPr>
        <w:pStyle w:val="Sous-titre"/>
        <w:jc w:val="both"/>
        <w:rPr>
          <w:rFonts w:cstheme="majorBidi"/>
        </w:rPr>
      </w:pPr>
      <w:bookmarkStart w:id="18" w:name="_Toc81580212"/>
      <w:r w:rsidRPr="00FE2D7A">
        <w:rPr>
          <w:rFonts w:cstheme="majorBidi"/>
        </w:rPr>
        <w:t>5. Les Questions à choix multiples (QCM)</w:t>
      </w:r>
      <w:bookmarkEnd w:id="18"/>
    </w:p>
    <w:p w14:paraId="05288BA9" w14:textId="77777777" w:rsidR="006F1B60" w:rsidRPr="00FE2D7A" w:rsidRDefault="006F1B60" w:rsidP="00553F21">
      <w:pPr>
        <w:jc w:val="both"/>
        <w:rPr>
          <w:rFonts w:cstheme="majorBidi"/>
        </w:rPr>
      </w:pPr>
      <w:r w:rsidRPr="00FE2D7A">
        <w:rPr>
          <w:rFonts w:cstheme="majorBidi"/>
        </w:rPr>
        <w:t xml:space="preserve">A l’issue de chaque cours magistral, un QCM est ouvert en ligne sur </w:t>
      </w:r>
      <w:r w:rsidRPr="00FE2D7A">
        <w:rPr>
          <w:rFonts w:cstheme="majorBidi"/>
          <w:i/>
          <w:iCs/>
        </w:rPr>
        <w:t>moodle</w:t>
      </w:r>
      <w:r w:rsidRPr="00FE2D7A">
        <w:rPr>
          <w:rFonts w:cstheme="majorBidi"/>
        </w:rPr>
        <w:t xml:space="preserve"> pour une durée de temps déterminé (jusqu’au dimanche 23h59). </w:t>
      </w:r>
    </w:p>
    <w:p w14:paraId="7F829514" w14:textId="77777777" w:rsidR="006F1B60" w:rsidRPr="00FE2D7A" w:rsidRDefault="006F1B60" w:rsidP="00553F21">
      <w:pPr>
        <w:jc w:val="both"/>
        <w:rPr>
          <w:rFonts w:cstheme="majorBidi"/>
        </w:rPr>
      </w:pPr>
      <w:r w:rsidRPr="00FE2D7A">
        <w:rPr>
          <w:rFonts w:cstheme="majorBidi"/>
        </w:rPr>
        <w:t xml:space="preserve">La moyenne de vos huit meilleures notes de QCM compte pour 10 % de la note de contrôle continu. </w:t>
      </w:r>
    </w:p>
    <w:p w14:paraId="4F9E136E" w14:textId="77777777" w:rsidR="006F1B60" w:rsidRPr="00FE2D7A" w:rsidRDefault="006F1B60" w:rsidP="00553F21">
      <w:pPr>
        <w:jc w:val="both"/>
        <w:rPr>
          <w:rFonts w:cstheme="majorBidi"/>
        </w:rPr>
      </w:pPr>
    </w:p>
    <w:p w14:paraId="7E5C43D7" w14:textId="77777777" w:rsidR="006F1B60" w:rsidRPr="00FE2D7A" w:rsidRDefault="006F1B60" w:rsidP="00553F21">
      <w:pPr>
        <w:jc w:val="both"/>
        <w:rPr>
          <w:rFonts w:cstheme="majorBidi"/>
        </w:rPr>
      </w:pPr>
    </w:p>
    <w:p w14:paraId="34A389FD" w14:textId="77777777" w:rsidR="006F1B60" w:rsidRPr="00FE2D7A" w:rsidRDefault="006F1B60" w:rsidP="00553F21">
      <w:pPr>
        <w:jc w:val="both"/>
        <w:rPr>
          <w:rFonts w:eastAsiaTheme="majorEastAsia" w:cstheme="majorBidi"/>
          <w:b/>
          <w:spacing w:val="-10"/>
          <w:kern w:val="28"/>
          <w:sz w:val="36"/>
          <w:szCs w:val="56"/>
        </w:rPr>
      </w:pPr>
      <w:bookmarkStart w:id="19" w:name="_Toc81580213"/>
      <w:r w:rsidRPr="00FE2D7A">
        <w:rPr>
          <w:rFonts w:cstheme="majorBidi"/>
        </w:rPr>
        <w:br w:type="page"/>
      </w:r>
    </w:p>
    <w:p w14:paraId="00F1848F" w14:textId="77777777" w:rsidR="006F1B60" w:rsidRPr="00FE2D7A" w:rsidRDefault="006F1B60" w:rsidP="00553F21">
      <w:pPr>
        <w:pStyle w:val="Titre1"/>
        <w:jc w:val="both"/>
      </w:pPr>
      <w:bookmarkStart w:id="20" w:name="_Toc113808698"/>
      <w:bookmarkStart w:id="21" w:name="_Toc170393532"/>
      <w:bookmarkStart w:id="22" w:name="_Toc206954447"/>
      <w:r w:rsidRPr="00FE2D7A">
        <w:lastRenderedPageBreak/>
        <w:t>Bibliographie sélective</w:t>
      </w:r>
      <w:bookmarkEnd w:id="19"/>
      <w:bookmarkEnd w:id="20"/>
      <w:bookmarkEnd w:id="21"/>
      <w:bookmarkEnd w:id="22"/>
    </w:p>
    <w:p w14:paraId="4C7706AA" w14:textId="77777777" w:rsidR="006F1B60" w:rsidRPr="00FE2D7A" w:rsidRDefault="006F1B60" w:rsidP="00553F21">
      <w:pPr>
        <w:jc w:val="both"/>
        <w:rPr>
          <w:rFonts w:cstheme="majorBidi"/>
        </w:rPr>
      </w:pPr>
    </w:p>
    <w:p w14:paraId="0D4781C0" w14:textId="77777777" w:rsidR="006F1B60" w:rsidRPr="007A5AA3" w:rsidRDefault="006F1B60" w:rsidP="00553F21">
      <w:pPr>
        <w:jc w:val="both"/>
        <w:rPr>
          <w:b/>
          <w:bCs/>
        </w:rPr>
      </w:pPr>
      <w:bookmarkStart w:id="23" w:name="_Toc113808699"/>
      <w:bookmarkStart w:id="24" w:name="_Toc170393533"/>
      <w:r w:rsidRPr="007A5AA3">
        <w:rPr>
          <w:b/>
          <w:bCs/>
        </w:rPr>
        <w:t>Instruments de travail</w:t>
      </w:r>
      <w:bookmarkEnd w:id="23"/>
      <w:bookmarkEnd w:id="24"/>
      <w:r w:rsidRPr="007A5AA3">
        <w:rPr>
          <w:b/>
          <w:bCs/>
        </w:rPr>
        <w:t> </w:t>
      </w:r>
    </w:p>
    <w:p w14:paraId="33133461" w14:textId="3F8E6368" w:rsidR="007A5AA3" w:rsidRDefault="007A5AA3" w:rsidP="00553F21">
      <w:pPr>
        <w:jc w:val="both"/>
        <w:rPr>
          <w:rFonts w:cstheme="majorBidi"/>
          <w:lang w:eastAsia="fr-FR"/>
        </w:rPr>
      </w:pPr>
      <w:r>
        <w:rPr>
          <w:rFonts w:cstheme="majorBidi"/>
          <w:lang w:eastAsia="fr-FR"/>
        </w:rPr>
        <w:t xml:space="preserve">Serge Berstein et Pierre Milza, </w:t>
      </w:r>
      <w:r w:rsidRPr="007A5AA3">
        <w:rPr>
          <w:rFonts w:cstheme="majorBidi"/>
          <w:i/>
          <w:iCs/>
          <w:lang w:eastAsia="fr-FR"/>
        </w:rPr>
        <w:t>Dictionnaire des fascismes et du nazisme</w:t>
      </w:r>
      <w:r>
        <w:rPr>
          <w:rFonts w:cstheme="majorBidi"/>
          <w:lang w:eastAsia="fr-FR"/>
        </w:rPr>
        <w:t xml:space="preserve">, Paris, Perrin, 2014. </w:t>
      </w:r>
    </w:p>
    <w:p w14:paraId="1C467187" w14:textId="61D192A7" w:rsidR="005E40A3" w:rsidRPr="00FE2D7A" w:rsidRDefault="005E40A3" w:rsidP="00553F21">
      <w:pPr>
        <w:jc w:val="both"/>
        <w:rPr>
          <w:rFonts w:cstheme="majorBidi"/>
          <w:lang w:eastAsia="fr-FR"/>
        </w:rPr>
      </w:pPr>
      <w:r w:rsidRPr="005E40A3">
        <w:rPr>
          <w:rFonts w:cstheme="majorBidi"/>
          <w:lang w:eastAsia="fr-FR"/>
        </w:rPr>
        <w:t xml:space="preserve">François Broche, </w:t>
      </w:r>
      <w:r w:rsidRPr="005E40A3">
        <w:rPr>
          <w:rFonts w:cstheme="majorBidi"/>
          <w:i/>
          <w:iCs/>
          <w:lang w:eastAsia="fr-FR"/>
        </w:rPr>
        <w:t>Dictionnaire de la Collaboration. Collaborations, compromissions, contradictions</w:t>
      </w:r>
      <w:r w:rsidRPr="005E40A3">
        <w:rPr>
          <w:rFonts w:cstheme="majorBidi"/>
          <w:lang w:eastAsia="fr-FR"/>
        </w:rPr>
        <w:t>, Paris, Belin, 2014</w:t>
      </w:r>
    </w:p>
    <w:p w14:paraId="619B3544" w14:textId="77777777" w:rsidR="006F1B60" w:rsidRPr="00FE2D7A" w:rsidRDefault="006F1B60" w:rsidP="00553F21">
      <w:pPr>
        <w:shd w:val="clear" w:color="auto" w:fill="FFFFFF"/>
        <w:jc w:val="both"/>
        <w:rPr>
          <w:rFonts w:eastAsia="Times New Roman" w:cstheme="majorBidi"/>
          <w:color w:val="2E3338"/>
          <w:lang w:eastAsia="fr-FR"/>
        </w:rPr>
      </w:pPr>
      <w:r w:rsidRPr="00FE2D7A">
        <w:rPr>
          <w:rFonts w:eastAsia="Times New Roman" w:cstheme="majorBidi"/>
          <w:color w:val="2E3338"/>
          <w:lang w:eastAsia="fr-FR"/>
        </w:rPr>
        <w:t xml:space="preserve">Christophe Charle et Daniel Roche (dir.), </w:t>
      </w:r>
      <w:r w:rsidRPr="00FE2D7A">
        <w:rPr>
          <w:rFonts w:eastAsia="Times New Roman" w:cstheme="majorBidi"/>
          <w:i/>
          <w:iCs/>
          <w:color w:val="2E3338"/>
          <w:lang w:eastAsia="fr-FR"/>
        </w:rPr>
        <w:t>L’Europe. Encyclopédie historique</w:t>
      </w:r>
      <w:r w:rsidRPr="00FE2D7A">
        <w:rPr>
          <w:rFonts w:eastAsia="Times New Roman" w:cstheme="majorBidi"/>
          <w:color w:val="2E3338"/>
          <w:lang w:eastAsia="fr-FR"/>
        </w:rPr>
        <w:t>, Arles, Actes Sud, 2018.</w:t>
      </w:r>
    </w:p>
    <w:p w14:paraId="1A57495F" w14:textId="77777777" w:rsidR="006F1B60" w:rsidRPr="00FE2D7A" w:rsidRDefault="006F1B60" w:rsidP="00553F21">
      <w:pPr>
        <w:shd w:val="clear" w:color="auto" w:fill="FFFFFF"/>
        <w:jc w:val="both"/>
        <w:rPr>
          <w:rFonts w:eastAsia="Times New Roman" w:cstheme="majorBidi"/>
          <w:color w:val="2E3338"/>
          <w:lang w:eastAsia="fr-FR"/>
        </w:rPr>
      </w:pPr>
      <w:r w:rsidRPr="00FE2D7A">
        <w:rPr>
          <w:rFonts w:eastAsia="Times New Roman" w:cstheme="majorBidi"/>
          <w:color w:val="2E3338"/>
          <w:lang w:eastAsia="fr-FR"/>
        </w:rPr>
        <w:t xml:space="preserve">Vincent Duclerc et Christophe Prochasson (dir.), </w:t>
      </w:r>
      <w:r w:rsidRPr="00FE2D7A">
        <w:rPr>
          <w:rFonts w:eastAsia="Times New Roman" w:cstheme="majorBidi"/>
          <w:i/>
          <w:iCs/>
          <w:color w:val="2E3338"/>
          <w:lang w:eastAsia="fr-FR"/>
        </w:rPr>
        <w:t>Dictionnaire critique de la République</w:t>
      </w:r>
      <w:r w:rsidRPr="00FE2D7A">
        <w:rPr>
          <w:rFonts w:eastAsia="Times New Roman" w:cstheme="majorBidi"/>
          <w:color w:val="2E3338"/>
          <w:lang w:eastAsia="fr-FR"/>
        </w:rPr>
        <w:t>. Paris, Flammarion, 2002. </w:t>
      </w:r>
    </w:p>
    <w:p w14:paraId="21A688EC" w14:textId="6595821C" w:rsidR="006F1B60" w:rsidRPr="00FE2D7A" w:rsidRDefault="006F1B60" w:rsidP="00553F21">
      <w:pPr>
        <w:jc w:val="both"/>
        <w:rPr>
          <w:rFonts w:cstheme="majorBidi"/>
        </w:rPr>
      </w:pPr>
      <w:r w:rsidRPr="00FE2D7A">
        <w:rPr>
          <w:rFonts w:cstheme="majorBidi"/>
        </w:rPr>
        <w:t xml:space="preserve">Aurélia Dusserre, Arnaud-Dominique Houte, </w:t>
      </w:r>
      <w:r w:rsidRPr="00FE2D7A">
        <w:rPr>
          <w:rFonts w:cstheme="majorBidi"/>
          <w:i/>
          <w:iCs/>
        </w:rPr>
        <w:t>Atlas de la France au XX</w:t>
      </w:r>
      <w:r w:rsidRPr="00FE2D7A">
        <w:rPr>
          <w:rFonts w:cstheme="majorBidi"/>
          <w:i/>
          <w:iCs/>
          <w:vertAlign w:val="superscript"/>
        </w:rPr>
        <w:t>e</w:t>
      </w:r>
      <w:r w:rsidRPr="00FE2D7A">
        <w:rPr>
          <w:rFonts w:cstheme="majorBidi"/>
          <w:i/>
          <w:iCs/>
        </w:rPr>
        <w:t xml:space="preserve"> siècle</w:t>
      </w:r>
      <w:r w:rsidRPr="00FE2D7A">
        <w:rPr>
          <w:rFonts w:cstheme="majorBidi"/>
        </w:rPr>
        <w:t>, Paris, Autrement, 20</w:t>
      </w:r>
      <w:r w:rsidR="005E40A3">
        <w:rPr>
          <w:rFonts w:cstheme="majorBidi"/>
        </w:rPr>
        <w:t>18</w:t>
      </w:r>
      <w:r w:rsidRPr="00FE2D7A">
        <w:rPr>
          <w:rFonts w:cstheme="majorBidi"/>
        </w:rPr>
        <w:t>.</w:t>
      </w:r>
    </w:p>
    <w:p w14:paraId="0CDF7D2F" w14:textId="77777777" w:rsidR="006F1B60" w:rsidRPr="00FE2D7A" w:rsidRDefault="006F1B60" w:rsidP="00553F21">
      <w:pPr>
        <w:shd w:val="clear" w:color="auto" w:fill="FFFFFF"/>
        <w:jc w:val="both"/>
        <w:rPr>
          <w:rFonts w:eastAsia="Times New Roman" w:cstheme="majorBidi"/>
          <w:color w:val="2E3338"/>
          <w:lang w:eastAsia="fr-FR"/>
        </w:rPr>
      </w:pPr>
      <w:r w:rsidRPr="00FE2D7A">
        <w:rPr>
          <w:rFonts w:eastAsia="Times New Roman" w:cstheme="majorBidi"/>
          <w:color w:val="2E3338"/>
          <w:lang w:eastAsia="fr-FR"/>
        </w:rPr>
        <w:t xml:space="preserve">Claude Liauzu, </w:t>
      </w:r>
      <w:r w:rsidRPr="00FE2D7A">
        <w:rPr>
          <w:rFonts w:eastAsia="Times New Roman" w:cstheme="majorBidi"/>
          <w:i/>
          <w:iCs/>
          <w:color w:val="2E3338"/>
          <w:lang w:eastAsia="fr-FR"/>
        </w:rPr>
        <w:t>Dictionnaire de la colonisation française</w:t>
      </w:r>
      <w:r w:rsidRPr="00FE2D7A">
        <w:rPr>
          <w:rFonts w:eastAsia="Times New Roman" w:cstheme="majorBidi"/>
          <w:color w:val="2E3338"/>
          <w:lang w:eastAsia="fr-FR"/>
        </w:rPr>
        <w:t>, Paris, Larousse, 2007.</w:t>
      </w:r>
    </w:p>
    <w:p w14:paraId="3FA5827A" w14:textId="613FD627" w:rsidR="006F1B60" w:rsidRPr="00FE2D7A" w:rsidRDefault="006F1B60" w:rsidP="00553F21">
      <w:pPr>
        <w:shd w:val="clear" w:color="auto" w:fill="FFFFFF"/>
        <w:jc w:val="both"/>
        <w:rPr>
          <w:rFonts w:eastAsia="Times New Roman" w:cstheme="majorBidi"/>
          <w:color w:val="2E3338"/>
          <w:lang w:eastAsia="fr-FR"/>
        </w:rPr>
      </w:pPr>
    </w:p>
    <w:p w14:paraId="4B8B648D" w14:textId="77777777" w:rsidR="006F1B60" w:rsidRPr="007A5AA3" w:rsidRDefault="006F1B60" w:rsidP="00553F21">
      <w:pPr>
        <w:jc w:val="both"/>
        <w:rPr>
          <w:b/>
          <w:bCs/>
        </w:rPr>
      </w:pPr>
      <w:bookmarkStart w:id="25" w:name="_Toc113808700"/>
      <w:bookmarkStart w:id="26" w:name="_Toc170393534"/>
      <w:r w:rsidRPr="007A5AA3">
        <w:rPr>
          <w:b/>
          <w:bCs/>
        </w:rPr>
        <w:t>Manuels généraux :</w:t>
      </w:r>
      <w:bookmarkEnd w:id="25"/>
      <w:bookmarkEnd w:id="26"/>
    </w:p>
    <w:p w14:paraId="5394F9B9" w14:textId="77777777" w:rsidR="005E40A3" w:rsidRPr="005E40A3" w:rsidRDefault="005E40A3" w:rsidP="00553F21">
      <w:pPr>
        <w:jc w:val="both"/>
        <w:rPr>
          <w:rFonts w:ascii="Calibri" w:eastAsia="Times New Roman" w:hAnsi="Calibri" w:cs="Calibri"/>
          <w:color w:val="000000"/>
          <w:kern w:val="0"/>
          <w:lang w:eastAsia="fr-FR"/>
          <w14:ligatures w14:val="none"/>
        </w:rPr>
      </w:pPr>
      <w:r w:rsidRPr="005E40A3">
        <w:rPr>
          <w:rFonts w:ascii="Times New Roman" w:eastAsia="Times New Roman" w:hAnsi="Times New Roman" w:cs="Times New Roman"/>
          <w:color w:val="000000"/>
          <w:kern w:val="0"/>
          <w:lang w:eastAsia="fr-FR"/>
          <w14:ligatures w14:val="none"/>
        </w:rPr>
        <w:t>Alya Aglan, Robert Frank, </w:t>
      </w:r>
      <w:r w:rsidRPr="005E40A3">
        <w:rPr>
          <w:rFonts w:ascii="Times New Roman" w:eastAsia="Times New Roman" w:hAnsi="Times New Roman" w:cs="Times New Roman"/>
          <w:i/>
          <w:iCs/>
          <w:color w:val="000000"/>
          <w:kern w:val="0"/>
          <w:lang w:eastAsia="fr-FR"/>
          <w14:ligatures w14:val="none"/>
        </w:rPr>
        <w:t>La Guerre monde</w:t>
      </w:r>
      <w:r w:rsidRPr="005E40A3">
        <w:rPr>
          <w:rFonts w:ascii="Times New Roman" w:eastAsia="Times New Roman" w:hAnsi="Times New Roman" w:cs="Times New Roman"/>
          <w:color w:val="000000"/>
          <w:kern w:val="0"/>
          <w:lang w:eastAsia="fr-FR"/>
          <w14:ligatures w14:val="none"/>
        </w:rPr>
        <w:t>, Paris, Seuil, 2015. </w:t>
      </w:r>
    </w:p>
    <w:p w14:paraId="153CFE9C" w14:textId="77777777" w:rsidR="005E40A3" w:rsidRPr="00835235" w:rsidRDefault="005E40A3" w:rsidP="00553F21">
      <w:pPr>
        <w:jc w:val="both"/>
        <w:rPr>
          <w:rFonts w:ascii="Times New Roman" w:eastAsia="Times New Roman" w:hAnsi="Times New Roman" w:cs="Times New Roman"/>
          <w:color w:val="000000" w:themeColor="text1"/>
          <w:kern w:val="0"/>
          <w:lang w:eastAsia="fr-FR"/>
          <w14:ligatures w14:val="none"/>
        </w:rPr>
      </w:pPr>
      <w:r w:rsidRPr="005E40A3">
        <w:rPr>
          <w:rFonts w:ascii="Times New Roman" w:eastAsia="Times New Roman" w:hAnsi="Times New Roman" w:cs="Times New Roman"/>
          <w:color w:val="000000" w:themeColor="text1"/>
          <w:kern w:val="0"/>
          <w:lang w:eastAsia="fr-FR"/>
          <w14:ligatures w14:val="none"/>
        </w:rPr>
        <w:t>Nicolas Beaupré, </w:t>
      </w:r>
      <w:r w:rsidRPr="005E40A3">
        <w:rPr>
          <w:rFonts w:ascii="Times New Roman" w:eastAsia="Times New Roman" w:hAnsi="Times New Roman" w:cs="Times New Roman"/>
          <w:i/>
          <w:iCs/>
          <w:color w:val="000000" w:themeColor="text1"/>
          <w:kern w:val="0"/>
          <w:lang w:eastAsia="fr-FR"/>
          <w14:ligatures w14:val="none"/>
        </w:rPr>
        <w:t>Les Grandes Guerres</w:t>
      </w:r>
      <w:r w:rsidRPr="005E40A3">
        <w:rPr>
          <w:rFonts w:ascii="Times New Roman" w:eastAsia="Times New Roman" w:hAnsi="Times New Roman" w:cs="Times New Roman"/>
          <w:color w:val="000000" w:themeColor="text1"/>
          <w:kern w:val="0"/>
          <w:lang w:eastAsia="fr-FR"/>
          <w14:ligatures w14:val="none"/>
        </w:rPr>
        <w:t>, Paris, Belin, 2012.</w:t>
      </w:r>
    </w:p>
    <w:p w14:paraId="7515D581" w14:textId="35B84B34" w:rsidR="00835235" w:rsidRPr="005E40A3" w:rsidRDefault="00835235" w:rsidP="00553F21">
      <w:pPr>
        <w:shd w:val="clear" w:color="auto" w:fill="FFFFFF"/>
        <w:jc w:val="both"/>
        <w:rPr>
          <w:rFonts w:eastAsia="Times New Roman" w:cstheme="majorBidi"/>
          <w:i/>
          <w:iCs/>
          <w:color w:val="000000" w:themeColor="text1"/>
          <w:lang w:eastAsia="fr-FR"/>
        </w:rPr>
      </w:pPr>
      <w:r w:rsidRPr="00835235">
        <w:rPr>
          <w:rFonts w:eastAsia="Times New Roman" w:cstheme="majorBidi"/>
          <w:color w:val="000000" w:themeColor="text1"/>
          <w:lang w:eastAsia="fr-FR"/>
        </w:rPr>
        <w:t xml:space="preserve">Eric J. Hobsbawm, </w:t>
      </w:r>
      <w:r w:rsidRPr="00835235">
        <w:rPr>
          <w:rFonts w:eastAsia="Times New Roman" w:cstheme="majorBidi"/>
          <w:i/>
          <w:iCs/>
          <w:color w:val="000000" w:themeColor="text1"/>
          <w:lang w:eastAsia="fr-FR"/>
        </w:rPr>
        <w:t xml:space="preserve">L'ère des extrêmes. Histoire du court XXe 1914-1991, </w:t>
      </w:r>
      <w:r w:rsidRPr="00835235">
        <w:rPr>
          <w:rFonts w:eastAsia="Times New Roman" w:cstheme="majorBidi"/>
          <w:color w:val="000000" w:themeColor="text1"/>
          <w:lang w:eastAsia="fr-FR"/>
        </w:rPr>
        <w:t>Marseille, Agone</w:t>
      </w:r>
      <w:r w:rsidRPr="00835235">
        <w:rPr>
          <w:rFonts w:eastAsia="Times New Roman" w:cstheme="majorBidi"/>
          <w:i/>
          <w:iCs/>
          <w:color w:val="000000" w:themeColor="text1"/>
          <w:lang w:eastAsia="fr-FR"/>
        </w:rPr>
        <w:t xml:space="preserve">, </w:t>
      </w:r>
      <w:r w:rsidRPr="00835235">
        <w:rPr>
          <w:rFonts w:eastAsia="Times New Roman" w:cstheme="majorBidi"/>
          <w:color w:val="000000" w:themeColor="text1"/>
          <w:lang w:eastAsia="fr-FR"/>
        </w:rPr>
        <w:t>2020</w:t>
      </w:r>
      <w:r w:rsidRPr="00835235">
        <w:rPr>
          <w:rFonts w:eastAsia="Times New Roman" w:cstheme="majorBidi"/>
          <w:i/>
          <w:iCs/>
          <w:color w:val="000000" w:themeColor="text1"/>
          <w:lang w:eastAsia="fr-FR"/>
        </w:rPr>
        <w:t xml:space="preserve"> (1994).</w:t>
      </w:r>
    </w:p>
    <w:p w14:paraId="00FC4A4A" w14:textId="77777777" w:rsidR="005E40A3" w:rsidRPr="005E40A3" w:rsidRDefault="005E40A3" w:rsidP="00553F21">
      <w:pPr>
        <w:jc w:val="both"/>
        <w:rPr>
          <w:rFonts w:ascii="Calibri" w:eastAsia="Times New Roman" w:hAnsi="Calibri" w:cs="Calibri"/>
          <w:color w:val="000000"/>
          <w:kern w:val="0"/>
          <w:lang w:eastAsia="fr-FR"/>
          <w14:ligatures w14:val="none"/>
        </w:rPr>
      </w:pPr>
      <w:r w:rsidRPr="005E40A3">
        <w:rPr>
          <w:rFonts w:ascii="Times New Roman" w:eastAsia="Times New Roman" w:hAnsi="Times New Roman" w:cs="Times New Roman"/>
          <w:color w:val="000000" w:themeColor="text1"/>
          <w:kern w:val="0"/>
          <w:lang w:eastAsia="fr-FR"/>
          <w14:ligatures w14:val="none"/>
        </w:rPr>
        <w:t xml:space="preserve">Julie Le Gac, Nicolas </w:t>
      </w:r>
      <w:r w:rsidRPr="005E40A3">
        <w:rPr>
          <w:rFonts w:ascii="Times New Roman" w:eastAsia="Times New Roman" w:hAnsi="Times New Roman" w:cs="Times New Roman"/>
          <w:color w:val="000000"/>
          <w:kern w:val="0"/>
          <w:lang w:eastAsia="fr-FR"/>
          <w14:ligatures w14:val="none"/>
        </w:rPr>
        <w:t>Patin, </w:t>
      </w:r>
      <w:r w:rsidRPr="005E40A3">
        <w:rPr>
          <w:rFonts w:ascii="Times New Roman" w:eastAsia="Times New Roman" w:hAnsi="Times New Roman" w:cs="Times New Roman"/>
          <w:i/>
          <w:iCs/>
          <w:color w:val="000000"/>
          <w:kern w:val="0"/>
          <w:lang w:eastAsia="fr-FR"/>
          <w14:ligatures w14:val="none"/>
        </w:rPr>
        <w:t>Guerres mondiales : Le désastre et le deuil, 1914-1945</w:t>
      </w:r>
      <w:r w:rsidRPr="005E40A3">
        <w:rPr>
          <w:rFonts w:ascii="Times New Roman" w:eastAsia="Times New Roman" w:hAnsi="Times New Roman" w:cs="Times New Roman"/>
          <w:color w:val="000000"/>
          <w:kern w:val="0"/>
          <w:lang w:eastAsia="fr-FR"/>
          <w14:ligatures w14:val="none"/>
        </w:rPr>
        <w:t>, Malakoff, Armand Colin, 2022.</w:t>
      </w:r>
    </w:p>
    <w:p w14:paraId="6A54D36B" w14:textId="55CC143B" w:rsidR="005E40A3" w:rsidRPr="005E40A3" w:rsidRDefault="005E40A3" w:rsidP="00553F21">
      <w:pPr>
        <w:jc w:val="both"/>
        <w:rPr>
          <w:rFonts w:ascii="Calibri" w:eastAsia="Times New Roman" w:hAnsi="Calibri" w:cs="Calibri"/>
          <w:color w:val="000000"/>
          <w:kern w:val="0"/>
          <w:lang w:eastAsia="fr-FR"/>
          <w14:ligatures w14:val="none"/>
        </w:rPr>
      </w:pPr>
      <w:r w:rsidRPr="005E40A3">
        <w:rPr>
          <w:rFonts w:ascii="Times New Roman" w:eastAsia="Times New Roman" w:hAnsi="Times New Roman" w:cs="Times New Roman"/>
          <w:color w:val="000000"/>
          <w:kern w:val="0"/>
          <w:lang w:eastAsia="fr-FR"/>
          <w14:ligatures w14:val="none"/>
        </w:rPr>
        <w:t>Enzo Traverso, </w:t>
      </w:r>
      <w:r w:rsidRPr="005E40A3">
        <w:rPr>
          <w:rFonts w:ascii="Times New Roman" w:eastAsia="Times New Roman" w:hAnsi="Times New Roman" w:cs="Times New Roman"/>
          <w:i/>
          <w:iCs/>
          <w:color w:val="000000"/>
          <w:kern w:val="0"/>
          <w:lang w:eastAsia="fr-FR"/>
          <w14:ligatures w14:val="none"/>
        </w:rPr>
        <w:t>À feu et à sang : De la guerre civile européenne 1914-1945</w:t>
      </w:r>
      <w:r w:rsidRPr="005E40A3">
        <w:rPr>
          <w:rFonts w:ascii="Times New Roman" w:eastAsia="Times New Roman" w:hAnsi="Times New Roman" w:cs="Times New Roman"/>
          <w:color w:val="000000"/>
          <w:kern w:val="0"/>
          <w:lang w:eastAsia="fr-FR"/>
          <w14:ligatures w14:val="none"/>
        </w:rPr>
        <w:t>, Paris, Stock, 2007.</w:t>
      </w:r>
    </w:p>
    <w:p w14:paraId="1AB38BEE" w14:textId="77777777" w:rsidR="007A5AA3" w:rsidRDefault="007A5AA3" w:rsidP="00553F21">
      <w:pPr>
        <w:shd w:val="clear" w:color="auto" w:fill="FFFFFF"/>
        <w:jc w:val="both"/>
        <w:rPr>
          <w:rFonts w:eastAsia="Times New Roman" w:cstheme="majorBidi"/>
          <w:i/>
          <w:iCs/>
          <w:color w:val="2E3338"/>
          <w:lang w:eastAsia="fr-FR"/>
        </w:rPr>
      </w:pPr>
    </w:p>
    <w:p w14:paraId="675504C0" w14:textId="48D98C9A" w:rsidR="007A5AA3" w:rsidRPr="00835235" w:rsidRDefault="007A5AA3" w:rsidP="00553F21">
      <w:pPr>
        <w:shd w:val="clear" w:color="auto" w:fill="FFFFFF"/>
        <w:jc w:val="both"/>
        <w:rPr>
          <w:rFonts w:eastAsia="Times New Roman" w:cstheme="majorBidi"/>
          <w:b/>
          <w:bCs/>
          <w:color w:val="2E3338"/>
          <w:lang w:eastAsia="fr-FR"/>
        </w:rPr>
      </w:pPr>
      <w:r w:rsidRPr="00835235">
        <w:rPr>
          <w:rFonts w:eastAsia="Times New Roman" w:cstheme="majorBidi"/>
          <w:b/>
          <w:bCs/>
          <w:color w:val="2E3338"/>
          <w:lang w:eastAsia="fr-FR"/>
        </w:rPr>
        <w:t>Ouvrages par pays</w:t>
      </w:r>
    </w:p>
    <w:p w14:paraId="10124FE0" w14:textId="77777777" w:rsidR="007A5AA3" w:rsidRDefault="007A5AA3" w:rsidP="00553F21">
      <w:pPr>
        <w:shd w:val="clear" w:color="auto" w:fill="FFFFFF"/>
        <w:jc w:val="both"/>
        <w:rPr>
          <w:rFonts w:eastAsia="Times New Roman" w:cstheme="majorBidi"/>
          <w:color w:val="2E3338"/>
          <w:lang w:eastAsia="fr-FR"/>
        </w:rPr>
      </w:pPr>
    </w:p>
    <w:p w14:paraId="098131B5" w14:textId="18278DE6" w:rsidR="00835235" w:rsidRPr="00835235" w:rsidRDefault="00835235" w:rsidP="00553F21">
      <w:pPr>
        <w:shd w:val="clear" w:color="auto" w:fill="FFFFFF"/>
        <w:jc w:val="both"/>
        <w:rPr>
          <w:rFonts w:eastAsia="Times New Roman" w:cstheme="majorBidi"/>
          <w:color w:val="2E3338"/>
          <w:u w:val="single"/>
          <w:lang w:eastAsia="fr-FR"/>
        </w:rPr>
      </w:pPr>
      <w:r w:rsidRPr="00835235">
        <w:rPr>
          <w:rFonts w:eastAsia="Times New Roman" w:cstheme="majorBidi"/>
          <w:color w:val="2E3338"/>
          <w:u w:val="single"/>
          <w:lang w:eastAsia="fr-FR"/>
        </w:rPr>
        <w:t>Allemagne</w:t>
      </w:r>
    </w:p>
    <w:p w14:paraId="549FC8BF" w14:textId="77777777" w:rsidR="00835235" w:rsidRDefault="00835235" w:rsidP="00553F21">
      <w:pPr>
        <w:jc w:val="both"/>
      </w:pPr>
      <w:r>
        <w:t xml:space="preserve">Hélène Camarade, </w:t>
      </w:r>
      <w:r w:rsidRPr="005F5B38">
        <w:rPr>
          <w:i/>
          <w:iCs/>
        </w:rPr>
        <w:t>Résistantes allemandes. Des femmes face à Hitler</w:t>
      </w:r>
      <w:r>
        <w:t>, Paris, Éditions Nouveau monde, 2025.</w:t>
      </w:r>
    </w:p>
    <w:p w14:paraId="10E5310A" w14:textId="77777777" w:rsidR="00835235" w:rsidRDefault="00835235" w:rsidP="00553F21">
      <w:pPr>
        <w:jc w:val="both"/>
      </w:pPr>
      <w:r>
        <w:t xml:space="preserve">Johan Chapoutot, </w:t>
      </w:r>
      <w:r w:rsidRPr="00266704">
        <w:rPr>
          <w:i/>
          <w:iCs/>
        </w:rPr>
        <w:t>Les Irresponsables : Qui a porté Hitler au pouvoir ?</w:t>
      </w:r>
      <w:r>
        <w:t>, Paris, Gallimard, 2025.</w:t>
      </w:r>
    </w:p>
    <w:p w14:paraId="4B1F4AB7" w14:textId="5920C292" w:rsidR="00835235" w:rsidRPr="00835235" w:rsidRDefault="00835235" w:rsidP="00553F21">
      <w:pPr>
        <w:jc w:val="both"/>
        <w:rPr>
          <w:rFonts w:ascii="Times New Roman" w:eastAsia="Times New Roman" w:hAnsi="Times New Roman" w:cs="Times New Roman"/>
          <w:color w:val="000000"/>
          <w:kern w:val="0"/>
          <w:lang w:eastAsia="fr-FR"/>
          <w14:ligatures w14:val="none"/>
        </w:rPr>
      </w:pPr>
      <w:r w:rsidRPr="005E40A3">
        <w:rPr>
          <w:rFonts w:ascii="Times New Roman" w:eastAsia="Times New Roman" w:hAnsi="Times New Roman" w:cs="Times New Roman"/>
          <w:color w:val="000000"/>
          <w:kern w:val="0"/>
          <w:lang w:eastAsia="fr-FR"/>
          <w14:ligatures w14:val="none"/>
        </w:rPr>
        <w:t>Johann Chapoutot, Christian Ingrao, Nicolas Patin, </w:t>
      </w:r>
      <w:r w:rsidRPr="005E40A3">
        <w:rPr>
          <w:rFonts w:ascii="Times New Roman" w:eastAsia="Times New Roman" w:hAnsi="Times New Roman" w:cs="Times New Roman"/>
          <w:i/>
          <w:iCs/>
          <w:color w:val="000000"/>
          <w:kern w:val="0"/>
          <w:lang w:eastAsia="fr-FR"/>
          <w14:ligatures w14:val="none"/>
        </w:rPr>
        <w:t>Le monde nazi : 1919-1945</w:t>
      </w:r>
      <w:r w:rsidRPr="005E40A3">
        <w:rPr>
          <w:rFonts w:ascii="Times New Roman" w:eastAsia="Times New Roman" w:hAnsi="Times New Roman" w:cs="Times New Roman"/>
          <w:color w:val="000000"/>
          <w:kern w:val="0"/>
          <w:lang w:eastAsia="fr-FR"/>
          <w14:ligatures w14:val="none"/>
        </w:rPr>
        <w:t>, Paris, Tallandier, 2024.</w:t>
      </w:r>
    </w:p>
    <w:p w14:paraId="3CD91467" w14:textId="77777777" w:rsidR="00835235" w:rsidRDefault="00835235" w:rsidP="00553F21">
      <w:pPr>
        <w:shd w:val="clear" w:color="auto" w:fill="FFFFFF"/>
        <w:jc w:val="both"/>
        <w:rPr>
          <w:rFonts w:eastAsia="Times New Roman" w:cstheme="majorBidi"/>
          <w:color w:val="2E3338"/>
          <w:lang w:eastAsia="fr-FR"/>
        </w:rPr>
      </w:pPr>
    </w:p>
    <w:p w14:paraId="6DAA4DA6" w14:textId="52880B2D" w:rsidR="007A5AA3" w:rsidRPr="00835235" w:rsidRDefault="007A5AA3" w:rsidP="00553F21">
      <w:pPr>
        <w:shd w:val="clear" w:color="auto" w:fill="FFFFFF"/>
        <w:jc w:val="both"/>
        <w:rPr>
          <w:rFonts w:eastAsia="Times New Roman" w:cstheme="majorBidi"/>
          <w:color w:val="2E3338"/>
          <w:u w:val="single"/>
          <w:lang w:eastAsia="fr-FR"/>
        </w:rPr>
      </w:pPr>
      <w:r w:rsidRPr="00835235">
        <w:rPr>
          <w:rFonts w:eastAsia="Times New Roman" w:cstheme="majorBidi"/>
          <w:color w:val="2E3338"/>
          <w:u w:val="single"/>
          <w:lang w:eastAsia="fr-FR"/>
        </w:rPr>
        <w:t>France</w:t>
      </w:r>
    </w:p>
    <w:p w14:paraId="54D77C5A" w14:textId="77777777" w:rsidR="007A5AA3" w:rsidRDefault="007A5AA3" w:rsidP="00553F21">
      <w:pPr>
        <w:jc w:val="both"/>
      </w:pPr>
      <w:r w:rsidRPr="00BB31C7">
        <w:t xml:space="preserve">Anne-Sophie Anglaret, </w:t>
      </w:r>
      <w:r w:rsidRPr="00BB31C7">
        <w:rPr>
          <w:i/>
          <w:iCs/>
        </w:rPr>
        <w:t>Au service du Maréchal ? La Légion française des combattants (1940-1944)</w:t>
      </w:r>
      <w:r w:rsidRPr="00BB31C7">
        <w:t>, Paris, CNRS Éditions, 2023.</w:t>
      </w:r>
    </w:p>
    <w:p w14:paraId="5125D6E6" w14:textId="20BA4BF9" w:rsidR="00835235" w:rsidRDefault="00835235" w:rsidP="00553F21">
      <w:pPr>
        <w:jc w:val="both"/>
      </w:pPr>
      <w:r>
        <w:t xml:space="preserve">Olivier Dard, </w:t>
      </w:r>
      <w:r w:rsidRPr="00835235">
        <w:rPr>
          <w:i/>
          <w:iCs/>
        </w:rPr>
        <w:t>La France des années 1930</w:t>
      </w:r>
      <w:r>
        <w:t>, Paris, Le Livre de Poche, 1999.</w:t>
      </w:r>
    </w:p>
    <w:p w14:paraId="0BA8B91A" w14:textId="7C4147F6" w:rsidR="007A5AA3" w:rsidRDefault="007A5AA3" w:rsidP="00553F21">
      <w:pPr>
        <w:pStyle w:val="Standard"/>
        <w:jc w:val="both"/>
        <w:rPr>
          <w:rFonts w:hint="eastAsia"/>
        </w:rPr>
      </w:pPr>
      <w:r>
        <w:t xml:space="preserve">Jacques Kergoat, </w:t>
      </w:r>
      <w:r>
        <w:rPr>
          <w:i/>
          <w:iCs/>
        </w:rPr>
        <w:t>La France du Front Populaire</w:t>
      </w:r>
      <w:r>
        <w:t>, Paris, La Découverte, 2006.</w:t>
      </w:r>
    </w:p>
    <w:p w14:paraId="15B701FC" w14:textId="77777777" w:rsidR="007A5AA3" w:rsidRPr="00EF5B9B" w:rsidRDefault="007A5AA3" w:rsidP="00553F21">
      <w:pPr>
        <w:jc w:val="both"/>
      </w:pPr>
      <w:r>
        <w:t xml:space="preserve">Gérard Noiriel, </w:t>
      </w:r>
      <w:r w:rsidRPr="00D50CDA">
        <w:rPr>
          <w:i/>
          <w:iCs/>
        </w:rPr>
        <w:t>Les origines républicaines de Vichy</w:t>
      </w:r>
      <w:r>
        <w:t>, Paris, Fayard, 2013.</w:t>
      </w:r>
    </w:p>
    <w:p w14:paraId="4FA2D0B7" w14:textId="77777777" w:rsidR="007A5AA3" w:rsidRDefault="007A5AA3" w:rsidP="00553F21">
      <w:pPr>
        <w:shd w:val="clear" w:color="auto" w:fill="FFFFFF"/>
        <w:jc w:val="both"/>
        <w:rPr>
          <w:rFonts w:eastAsia="Times New Roman" w:cstheme="majorBidi"/>
          <w:color w:val="2E3338"/>
          <w:lang w:eastAsia="fr-FR"/>
        </w:rPr>
      </w:pPr>
    </w:p>
    <w:p w14:paraId="5F24A6B5" w14:textId="06663B07" w:rsidR="007A5AA3" w:rsidRDefault="00835235" w:rsidP="00553F21">
      <w:pPr>
        <w:shd w:val="clear" w:color="auto" w:fill="FFFFFF"/>
        <w:jc w:val="both"/>
        <w:rPr>
          <w:rFonts w:eastAsia="Times New Roman" w:cstheme="majorBidi"/>
          <w:color w:val="2E3338"/>
          <w:u w:val="single"/>
          <w:lang w:eastAsia="fr-FR"/>
        </w:rPr>
      </w:pPr>
      <w:r w:rsidRPr="00835235">
        <w:rPr>
          <w:rFonts w:eastAsia="Times New Roman" w:cstheme="majorBidi"/>
          <w:color w:val="2E3338"/>
          <w:u w:val="single"/>
          <w:lang w:eastAsia="fr-FR"/>
        </w:rPr>
        <w:t>URSS</w:t>
      </w:r>
    </w:p>
    <w:p w14:paraId="2D708EEE" w14:textId="756568E3" w:rsidR="005B48C5" w:rsidRPr="005B48C5" w:rsidRDefault="005B48C5" w:rsidP="00553F21">
      <w:pPr>
        <w:shd w:val="clear" w:color="auto" w:fill="FFFFFF"/>
        <w:jc w:val="both"/>
        <w:rPr>
          <w:rFonts w:eastAsia="Times New Roman" w:cstheme="majorBidi"/>
          <w:color w:val="2E3338"/>
          <w:lang w:eastAsia="fr-FR"/>
        </w:rPr>
      </w:pPr>
      <w:r>
        <w:rPr>
          <w:rFonts w:eastAsia="Times New Roman" w:cstheme="majorBidi"/>
          <w:color w:val="2E3338"/>
          <w:lang w:eastAsia="fr-FR"/>
        </w:rPr>
        <w:t xml:space="preserve">Alexander Rabinowitch, </w:t>
      </w:r>
      <w:r w:rsidRPr="005B48C5">
        <w:rPr>
          <w:rFonts w:eastAsia="Times New Roman" w:cstheme="majorBidi"/>
          <w:i/>
          <w:iCs/>
          <w:color w:val="2E3338"/>
          <w:lang w:eastAsia="fr-FR"/>
        </w:rPr>
        <w:t>Les Bolcheviks prennent le pouvoir</w:t>
      </w:r>
      <w:r>
        <w:rPr>
          <w:rFonts w:eastAsia="Times New Roman" w:cstheme="majorBidi"/>
          <w:color w:val="2E3338"/>
          <w:lang w:eastAsia="fr-FR"/>
        </w:rPr>
        <w:t>, Paris, La Fabrique, 2016 (1976).</w:t>
      </w:r>
    </w:p>
    <w:p w14:paraId="597FAFA7" w14:textId="5E559B7E" w:rsidR="00835235" w:rsidRDefault="00835235" w:rsidP="00553F21">
      <w:pPr>
        <w:pStyle w:val="Standard"/>
        <w:jc w:val="both"/>
        <w:rPr>
          <w:rFonts w:hint="eastAsia"/>
        </w:rPr>
      </w:pPr>
      <w:r>
        <w:t>Nicolas Werth</w:t>
      </w:r>
      <w:r>
        <w:rPr>
          <w:i/>
        </w:rPr>
        <w:t>, Histoire de l’Union soviétique de Lénine à Staline 1917-1953</w:t>
      </w:r>
      <w:r>
        <w:t>, Paris, PUF, 2007.</w:t>
      </w:r>
    </w:p>
    <w:p w14:paraId="58023893" w14:textId="77777777" w:rsidR="005E40A3" w:rsidRPr="00FE2D7A" w:rsidRDefault="005E40A3" w:rsidP="00553F21">
      <w:pPr>
        <w:shd w:val="clear" w:color="auto" w:fill="FFFFFF"/>
        <w:jc w:val="both"/>
        <w:rPr>
          <w:rFonts w:eastAsia="Times New Roman" w:cstheme="majorBidi"/>
          <w:color w:val="2E3338"/>
          <w:lang w:eastAsia="fr-FR"/>
        </w:rPr>
      </w:pPr>
    </w:p>
    <w:p w14:paraId="4C747037" w14:textId="72F3FAD5" w:rsidR="006F1B60" w:rsidRPr="00FE2D7A" w:rsidRDefault="007A5AA3" w:rsidP="00553F21">
      <w:pPr>
        <w:shd w:val="clear" w:color="auto" w:fill="FFFFFF"/>
        <w:jc w:val="both"/>
        <w:rPr>
          <w:rFonts w:eastAsia="Times New Roman" w:cstheme="majorBidi"/>
          <w:color w:val="2E3338"/>
          <w:lang w:eastAsia="fr-FR"/>
        </w:rPr>
      </w:pPr>
      <w:r>
        <w:rPr>
          <w:rFonts w:eastAsia="Times New Roman" w:cstheme="majorBidi"/>
          <w:b/>
          <w:bCs/>
          <w:color w:val="2E3338"/>
          <w:lang w:eastAsia="fr-FR"/>
        </w:rPr>
        <w:t>Guerres mondiales</w:t>
      </w:r>
    </w:p>
    <w:p w14:paraId="334603A7" w14:textId="5E3E91EF" w:rsidR="005E40A3" w:rsidRPr="005E40A3" w:rsidRDefault="005E40A3" w:rsidP="00553F21">
      <w:pPr>
        <w:jc w:val="both"/>
        <w:rPr>
          <w:rFonts w:ascii="Calibri" w:eastAsia="Times New Roman" w:hAnsi="Calibri" w:cs="Calibri"/>
          <w:color w:val="000000"/>
          <w:kern w:val="0"/>
          <w:lang w:eastAsia="fr-FR"/>
          <w14:ligatures w14:val="none"/>
        </w:rPr>
      </w:pPr>
      <w:r w:rsidRPr="005E40A3">
        <w:rPr>
          <w:rFonts w:ascii="Times New Roman" w:eastAsia="Times New Roman" w:hAnsi="Times New Roman" w:cs="Times New Roman"/>
          <w:color w:val="000000"/>
          <w:kern w:val="0"/>
          <w:lang w:eastAsia="fr-FR"/>
          <w14:ligatures w14:val="none"/>
        </w:rPr>
        <w:t>Tal Bruttmann, </w:t>
      </w:r>
      <w:r w:rsidRPr="005E40A3">
        <w:rPr>
          <w:rFonts w:ascii="Times New Roman" w:eastAsia="Times New Roman" w:hAnsi="Times New Roman" w:cs="Times New Roman"/>
          <w:i/>
          <w:iCs/>
          <w:color w:val="000000"/>
          <w:kern w:val="0"/>
          <w:lang w:eastAsia="fr-FR"/>
          <w14:ligatures w14:val="none"/>
        </w:rPr>
        <w:t>Auschwitz</w:t>
      </w:r>
      <w:r w:rsidRPr="005E40A3">
        <w:rPr>
          <w:rFonts w:ascii="Times New Roman" w:eastAsia="Times New Roman" w:hAnsi="Times New Roman" w:cs="Times New Roman"/>
          <w:color w:val="000000"/>
          <w:kern w:val="0"/>
          <w:lang w:eastAsia="fr-FR"/>
          <w14:ligatures w14:val="none"/>
        </w:rPr>
        <w:t>, Paris, La Découverte, 2025.</w:t>
      </w:r>
    </w:p>
    <w:p w14:paraId="0EF85DE5" w14:textId="77777777" w:rsidR="007A5AA3" w:rsidRDefault="007A5AA3" w:rsidP="00553F21">
      <w:pPr>
        <w:jc w:val="both"/>
      </w:pPr>
      <w:r>
        <w:t xml:space="preserve">Eric T. Jennings, </w:t>
      </w:r>
      <w:r w:rsidRPr="00266704">
        <w:rPr>
          <w:i/>
          <w:iCs/>
        </w:rPr>
        <w:t>Les Bateaux de l’espoir. Vichy et la filière martiniquaise</w:t>
      </w:r>
      <w:r>
        <w:t xml:space="preserve">, Paris, CNRS, 2020. </w:t>
      </w:r>
    </w:p>
    <w:p w14:paraId="5D034EF0" w14:textId="77777777" w:rsidR="00835235" w:rsidRDefault="00835235" w:rsidP="00553F21">
      <w:pPr>
        <w:jc w:val="both"/>
      </w:pPr>
      <w:r>
        <w:t xml:space="preserve">Laurent Joly, </w:t>
      </w:r>
      <w:r w:rsidRPr="00C63065">
        <w:rPr>
          <w:i/>
          <w:iCs/>
        </w:rPr>
        <w:t>La Rafle du Vel d’Hiv</w:t>
      </w:r>
      <w:r>
        <w:t xml:space="preserve">, Paris, Grasset, 2022. </w:t>
      </w:r>
    </w:p>
    <w:p w14:paraId="28D70C65" w14:textId="219E8353" w:rsidR="00835235" w:rsidRDefault="00835235" w:rsidP="00553F21">
      <w:pPr>
        <w:jc w:val="both"/>
      </w:pPr>
      <w:r>
        <w:t xml:space="preserve">Laurent Joly, </w:t>
      </w:r>
      <w:r w:rsidRPr="00C63065">
        <w:rPr>
          <w:i/>
          <w:iCs/>
        </w:rPr>
        <w:t>Le Savoir des victimes. Comment on a écrit l’histoire de la Shoah et de la France de Vichy de 1945 à nos jours</w:t>
      </w:r>
      <w:r>
        <w:t xml:space="preserve">, Paris, Grasset, 2025. </w:t>
      </w:r>
    </w:p>
    <w:p w14:paraId="45A83D80" w14:textId="1AD0B19E" w:rsidR="00553F21" w:rsidRPr="00553F21" w:rsidRDefault="00553F21" w:rsidP="00553F21">
      <w:pPr>
        <w:jc w:val="both"/>
        <w:rPr>
          <w:lang w:val="en-US"/>
        </w:rPr>
      </w:pPr>
      <w:r w:rsidRPr="00553F21">
        <w:rPr>
          <w:lang w:val="en-US"/>
        </w:rPr>
        <w:t xml:space="preserve">Jörn Leonhard, </w:t>
      </w:r>
      <w:r w:rsidRPr="00553F21">
        <w:rPr>
          <w:i/>
          <w:iCs/>
          <w:lang w:val="en-US"/>
        </w:rPr>
        <w:t>Pandora’s Box. A History of the First World War</w:t>
      </w:r>
      <w:r w:rsidRPr="00553F21">
        <w:rPr>
          <w:lang w:val="en-US"/>
        </w:rPr>
        <w:t>, Cambridge, Harvard University Press, 2018 [2014].</w:t>
      </w:r>
    </w:p>
    <w:p w14:paraId="30301A8B" w14:textId="668FFE48" w:rsidR="00835235" w:rsidRDefault="00835235" w:rsidP="00553F21">
      <w:pPr>
        <w:jc w:val="both"/>
      </w:pPr>
      <w:r>
        <w:t xml:space="preserve">André Loez, </w:t>
      </w:r>
      <w:r w:rsidRPr="00835235">
        <w:rPr>
          <w:i/>
          <w:iCs/>
        </w:rPr>
        <w:t xml:space="preserve">La </w:t>
      </w:r>
      <w:r>
        <w:rPr>
          <w:i/>
          <w:iCs/>
        </w:rPr>
        <w:t>Grande</w:t>
      </w:r>
      <w:r w:rsidRPr="00835235">
        <w:rPr>
          <w:i/>
          <w:iCs/>
        </w:rPr>
        <w:t xml:space="preserve"> Guerre</w:t>
      </w:r>
      <w:r>
        <w:t>, Paris, La Découverte, 2014.</w:t>
      </w:r>
    </w:p>
    <w:p w14:paraId="19CE66ED" w14:textId="12AB2022" w:rsidR="000070CB" w:rsidRPr="000070CB" w:rsidRDefault="000070CB" w:rsidP="00553F21">
      <w:pPr>
        <w:jc w:val="both"/>
        <w:rPr>
          <w:rFonts w:ascii="Times New Roman" w:eastAsia="Times New Roman" w:hAnsi="Times New Roman" w:cs="Times New Roman"/>
          <w:color w:val="000000"/>
          <w:kern w:val="0"/>
          <w:lang w:eastAsia="fr-FR"/>
          <w14:ligatures w14:val="none"/>
        </w:rPr>
      </w:pPr>
      <w:r w:rsidRPr="000070CB">
        <w:rPr>
          <w:rFonts w:ascii="Times New Roman" w:eastAsia="Times New Roman" w:hAnsi="Times New Roman" w:cs="Times New Roman"/>
          <w:color w:val="000000"/>
          <w:kern w:val="0"/>
          <w:lang w:eastAsia="fr-FR"/>
          <w14:ligatures w14:val="none"/>
        </w:rPr>
        <w:lastRenderedPageBreak/>
        <w:t xml:space="preserve">Nicolas Mariot, </w:t>
      </w:r>
      <w:r w:rsidRPr="000070CB">
        <w:rPr>
          <w:rFonts w:ascii="Times New Roman" w:eastAsia="Times New Roman" w:hAnsi="Times New Roman" w:cs="Times New Roman"/>
          <w:i/>
          <w:iCs/>
          <w:color w:val="000000"/>
          <w:kern w:val="0"/>
          <w:lang w:eastAsia="fr-FR"/>
          <w14:ligatures w14:val="none"/>
        </w:rPr>
        <w:t>Tous unis dans la tranchée ? 1914-1918, les intellectuels rencontrent le peuple</w:t>
      </w:r>
      <w:r w:rsidRPr="000070CB">
        <w:rPr>
          <w:rFonts w:ascii="Times New Roman" w:eastAsia="Times New Roman" w:hAnsi="Times New Roman" w:cs="Times New Roman"/>
          <w:color w:val="000000"/>
          <w:kern w:val="0"/>
          <w:lang w:eastAsia="fr-FR"/>
          <w14:ligatures w14:val="none"/>
        </w:rPr>
        <w:t>, Éd. du Seuil, 2013.</w:t>
      </w:r>
    </w:p>
    <w:p w14:paraId="6936D29C" w14:textId="1847E950" w:rsidR="007A5AA3" w:rsidRDefault="007A5AA3" w:rsidP="00553F21">
      <w:pPr>
        <w:jc w:val="both"/>
      </w:pPr>
      <w:r>
        <w:t xml:space="preserve">Gilbert Pago, </w:t>
      </w:r>
      <w:r w:rsidRPr="00431D28">
        <w:rPr>
          <w:i/>
          <w:iCs/>
        </w:rPr>
        <w:t>La Martinique de l’Amiral Robert</w:t>
      </w:r>
      <w:r>
        <w:t>, Fort de France, idem, 2024.</w:t>
      </w:r>
    </w:p>
    <w:p w14:paraId="773AA241" w14:textId="77777777" w:rsidR="007A5AA3" w:rsidRDefault="007A5AA3" w:rsidP="00553F21">
      <w:pPr>
        <w:jc w:val="both"/>
      </w:pPr>
      <w:r>
        <w:t xml:space="preserve">Manon Pignot, </w:t>
      </w:r>
      <w:r w:rsidRPr="003D5F38">
        <w:rPr>
          <w:i/>
          <w:iCs/>
        </w:rPr>
        <w:t>L'appel de la guerre : des adolescents au combat, 1914-1918</w:t>
      </w:r>
      <w:r w:rsidRPr="003D5F38">
        <w:t xml:space="preserve">, </w:t>
      </w:r>
      <w:r>
        <w:t xml:space="preserve">Toulouse, </w:t>
      </w:r>
      <w:r w:rsidRPr="003D5F38">
        <w:t>Éditions Anamosa, 2019.</w:t>
      </w:r>
    </w:p>
    <w:p w14:paraId="57C8BF8B" w14:textId="7D1321BA" w:rsidR="007A5AA3" w:rsidRDefault="007A5AA3" w:rsidP="00553F21">
      <w:pPr>
        <w:jc w:val="both"/>
      </w:pPr>
      <w:r>
        <w:t xml:space="preserve">Nina Valbousquet, </w:t>
      </w:r>
      <w:r w:rsidRPr="00BB31C7">
        <w:rPr>
          <w:i/>
          <w:iCs/>
        </w:rPr>
        <w:t>Les âmes tièdes</w:t>
      </w:r>
      <w:r>
        <w:t xml:space="preserve">, Paris, La Découverte, 2022. </w:t>
      </w:r>
    </w:p>
    <w:p w14:paraId="76EFFF37" w14:textId="07959402" w:rsidR="000070CB" w:rsidRPr="007A5AA3" w:rsidRDefault="000070CB" w:rsidP="00553F21">
      <w:pPr>
        <w:jc w:val="both"/>
      </w:pPr>
      <w:r>
        <w:t xml:space="preserve">Marie-Bénédicte Vincent, </w:t>
      </w:r>
      <w:r w:rsidRPr="000070CB">
        <w:rPr>
          <w:i/>
          <w:iCs/>
        </w:rPr>
        <w:t>La dénazification des fonctionnaires en Allemagne de l’ouest</w:t>
      </w:r>
      <w:r w:rsidRPr="000070CB">
        <w:t>, Paris, éditions du CNRS, 2022.</w:t>
      </w:r>
    </w:p>
    <w:p w14:paraId="57B9C397" w14:textId="77777777" w:rsidR="006F1B60" w:rsidRPr="00FE2D7A" w:rsidRDefault="006F1B60" w:rsidP="00553F21">
      <w:pPr>
        <w:shd w:val="clear" w:color="auto" w:fill="FFFFFF"/>
        <w:jc w:val="both"/>
        <w:rPr>
          <w:rFonts w:eastAsia="Times New Roman" w:cstheme="majorBidi"/>
          <w:color w:val="2E3338"/>
          <w:lang w:eastAsia="fr-FR"/>
        </w:rPr>
      </w:pPr>
    </w:p>
    <w:p w14:paraId="0C915080" w14:textId="77777777" w:rsidR="006F1B60" w:rsidRPr="00FE2D7A" w:rsidRDefault="006F1B60" w:rsidP="00553F21">
      <w:pPr>
        <w:shd w:val="clear" w:color="auto" w:fill="FFFFFF"/>
        <w:jc w:val="both"/>
        <w:rPr>
          <w:rFonts w:eastAsia="Times New Roman" w:cstheme="majorBidi"/>
          <w:b/>
          <w:bCs/>
          <w:color w:val="2E3338"/>
          <w:lang w:eastAsia="fr-FR"/>
        </w:rPr>
      </w:pPr>
      <w:r w:rsidRPr="00FE2D7A">
        <w:rPr>
          <w:rFonts w:eastAsia="Times New Roman" w:cstheme="majorBidi"/>
          <w:b/>
          <w:bCs/>
          <w:color w:val="2E3338"/>
          <w:lang w:eastAsia="fr-FR"/>
        </w:rPr>
        <w:t>Histoire des mondes coloniaux</w:t>
      </w:r>
    </w:p>
    <w:p w14:paraId="3DC9ED68" w14:textId="77777777" w:rsidR="006F1B60" w:rsidRPr="001E06CD" w:rsidRDefault="006F1B60" w:rsidP="00553F21">
      <w:pPr>
        <w:shd w:val="clear" w:color="auto" w:fill="FFFFFF"/>
        <w:jc w:val="both"/>
        <w:rPr>
          <w:rFonts w:eastAsia="Times New Roman" w:cstheme="majorBidi"/>
          <w:color w:val="000000" w:themeColor="text1"/>
          <w:lang w:eastAsia="fr-FR"/>
        </w:rPr>
      </w:pPr>
      <w:r w:rsidRPr="001E06CD">
        <w:rPr>
          <w:rFonts w:eastAsia="Times New Roman" w:cstheme="majorBidi"/>
          <w:color w:val="000000" w:themeColor="text1"/>
          <w:lang w:eastAsia="fr-FR"/>
        </w:rPr>
        <w:t xml:space="preserve">Fabrice Bensimon, </w:t>
      </w:r>
      <w:r w:rsidRPr="001E06CD">
        <w:rPr>
          <w:rFonts w:eastAsia="Times New Roman" w:cstheme="majorBidi"/>
          <w:i/>
          <w:iCs/>
          <w:color w:val="000000" w:themeColor="text1"/>
          <w:lang w:eastAsia="fr-FR"/>
        </w:rPr>
        <w:t>L’Empire britannique</w:t>
      </w:r>
      <w:r w:rsidRPr="001E06CD">
        <w:rPr>
          <w:rFonts w:eastAsia="Times New Roman" w:cstheme="majorBidi"/>
          <w:color w:val="000000" w:themeColor="text1"/>
          <w:lang w:eastAsia="fr-FR"/>
        </w:rPr>
        <w:t>, Paris, Puf, 2013.</w:t>
      </w:r>
    </w:p>
    <w:p w14:paraId="06A57D63" w14:textId="77777777" w:rsidR="006F1B60" w:rsidRPr="001E06CD" w:rsidRDefault="006F1B60" w:rsidP="00553F21">
      <w:pPr>
        <w:jc w:val="both"/>
        <w:rPr>
          <w:rFonts w:cstheme="majorBidi"/>
          <w:color w:val="000000" w:themeColor="text1"/>
        </w:rPr>
      </w:pPr>
      <w:r w:rsidRPr="001E06CD">
        <w:rPr>
          <w:rFonts w:cstheme="majorBidi"/>
          <w:color w:val="000000" w:themeColor="text1"/>
        </w:rPr>
        <w:t>Abderrahmane Bouchène, Jean-Pierre Peyroulou, Ounassa Siari-Tengour et Sylvie Thénault (dir.),</w:t>
      </w:r>
      <w:r w:rsidRPr="001E06CD">
        <w:rPr>
          <w:rFonts w:cstheme="majorBidi"/>
          <w:i/>
          <w:color w:val="000000" w:themeColor="text1"/>
        </w:rPr>
        <w:t xml:space="preserve"> Histoire de l’Algérie à la période coloniale, 1830-1962</w:t>
      </w:r>
      <w:r w:rsidRPr="001E06CD">
        <w:rPr>
          <w:rFonts w:cstheme="majorBidi"/>
          <w:color w:val="000000" w:themeColor="text1"/>
        </w:rPr>
        <w:t>, Paris/Alger, La Découverte/Barzakh, 2012.</w:t>
      </w:r>
    </w:p>
    <w:p w14:paraId="2BC3C080" w14:textId="64A9877C" w:rsidR="00C60639" w:rsidRPr="001E06CD" w:rsidRDefault="00C60639" w:rsidP="00553F21">
      <w:pPr>
        <w:jc w:val="both"/>
        <w:rPr>
          <w:rFonts w:cstheme="majorBidi"/>
          <w:color w:val="000000" w:themeColor="text1"/>
        </w:rPr>
      </w:pPr>
      <w:r w:rsidRPr="001E06CD">
        <w:rPr>
          <w:rFonts w:cstheme="majorBidi"/>
          <w:color w:val="000000" w:themeColor="text1"/>
        </w:rPr>
        <w:t xml:space="preserve">Joshua Cole, </w:t>
      </w:r>
      <w:r w:rsidRPr="001E06CD">
        <w:rPr>
          <w:rFonts w:cstheme="majorBidi"/>
          <w:i/>
          <w:iCs/>
          <w:color w:val="000000" w:themeColor="text1"/>
        </w:rPr>
        <w:t>Le Provocateur : L'histoire secrète des émeutes antijuives de Constantine (août 1934)</w:t>
      </w:r>
      <w:r w:rsidRPr="001E06CD">
        <w:rPr>
          <w:rFonts w:cstheme="majorBidi"/>
          <w:color w:val="000000" w:themeColor="text1"/>
        </w:rPr>
        <w:t>, Paris, Payot, 2023.</w:t>
      </w:r>
    </w:p>
    <w:p w14:paraId="15C7E0D6" w14:textId="77777777" w:rsidR="006F1B60" w:rsidRPr="001E06CD" w:rsidRDefault="006F1B60" w:rsidP="00553F21">
      <w:pPr>
        <w:jc w:val="both"/>
        <w:rPr>
          <w:rFonts w:cstheme="majorBidi"/>
          <w:color w:val="000000" w:themeColor="text1"/>
        </w:rPr>
      </w:pPr>
      <w:r w:rsidRPr="001E06CD">
        <w:rPr>
          <w:rFonts w:cstheme="majorBidi"/>
          <w:color w:val="000000" w:themeColor="text1"/>
        </w:rPr>
        <w:t xml:space="preserve">Joël Michel, </w:t>
      </w:r>
      <w:r w:rsidRPr="001E06CD">
        <w:rPr>
          <w:rFonts w:cstheme="majorBidi"/>
          <w:i/>
          <w:color w:val="000000" w:themeColor="text1"/>
        </w:rPr>
        <w:t>Colonies de peuplement. Afrique, XIXe–XXe siècles</w:t>
      </w:r>
      <w:r w:rsidRPr="001E06CD">
        <w:rPr>
          <w:rFonts w:cstheme="majorBidi"/>
          <w:color w:val="000000" w:themeColor="text1"/>
        </w:rPr>
        <w:t>, Paris, Éditions du CNRS, 2018.</w:t>
      </w:r>
    </w:p>
    <w:p w14:paraId="0123C8A7" w14:textId="54D56B36" w:rsidR="00835235" w:rsidRPr="001E06CD" w:rsidRDefault="006F1B60" w:rsidP="00553F21">
      <w:pPr>
        <w:jc w:val="both"/>
        <w:rPr>
          <w:rFonts w:cstheme="majorBidi"/>
          <w:color w:val="000000" w:themeColor="text1"/>
        </w:rPr>
      </w:pPr>
      <w:r w:rsidRPr="001E06CD">
        <w:rPr>
          <w:rFonts w:cstheme="majorBidi"/>
          <w:color w:val="000000" w:themeColor="text1"/>
        </w:rPr>
        <w:t xml:space="preserve">Isabelle Surun, </w:t>
      </w:r>
      <w:r w:rsidRPr="001E06CD">
        <w:rPr>
          <w:rFonts w:cstheme="majorBidi"/>
          <w:i/>
          <w:iCs/>
          <w:color w:val="000000" w:themeColor="text1"/>
        </w:rPr>
        <w:t>L’Empire colonial français en Afrique</w:t>
      </w:r>
      <w:r w:rsidRPr="001E06CD">
        <w:rPr>
          <w:rFonts w:cstheme="majorBidi"/>
          <w:color w:val="000000" w:themeColor="text1"/>
        </w:rPr>
        <w:t>, Neuilly, Atlande, 2022.</w:t>
      </w:r>
    </w:p>
    <w:p w14:paraId="4F9B4E33" w14:textId="77777777" w:rsidR="00835235" w:rsidRPr="001E06CD" w:rsidRDefault="00835235" w:rsidP="00553F21">
      <w:pPr>
        <w:jc w:val="both"/>
        <w:rPr>
          <w:rFonts w:cstheme="majorBidi"/>
          <w:color w:val="000000" w:themeColor="text1"/>
        </w:rPr>
      </w:pPr>
    </w:p>
    <w:p w14:paraId="5DF19F39" w14:textId="77777777" w:rsidR="00835235" w:rsidRPr="001E06CD" w:rsidRDefault="00835235" w:rsidP="00553F21">
      <w:pPr>
        <w:shd w:val="clear" w:color="auto" w:fill="FFFFFF"/>
        <w:jc w:val="both"/>
        <w:rPr>
          <w:rFonts w:eastAsia="Times New Roman" w:cstheme="majorBidi"/>
          <w:color w:val="000000" w:themeColor="text1"/>
          <w:lang w:eastAsia="fr-FR"/>
        </w:rPr>
      </w:pPr>
      <w:r w:rsidRPr="001E06CD">
        <w:rPr>
          <w:rFonts w:eastAsia="Times New Roman" w:cstheme="majorBidi"/>
          <w:b/>
          <w:bCs/>
          <w:color w:val="000000" w:themeColor="text1"/>
          <w:lang w:eastAsia="fr-FR"/>
        </w:rPr>
        <w:t>Histoire sociale</w:t>
      </w:r>
    </w:p>
    <w:p w14:paraId="25CB601E" w14:textId="746DEF57" w:rsidR="00C60639" w:rsidRPr="001E06CD" w:rsidRDefault="00C60639" w:rsidP="00553F21">
      <w:pPr>
        <w:shd w:val="clear" w:color="auto" w:fill="FFFFFF"/>
        <w:jc w:val="both"/>
        <w:rPr>
          <w:rFonts w:eastAsia="Times New Roman" w:cstheme="majorBidi"/>
          <w:color w:val="000000" w:themeColor="text1"/>
          <w:lang w:eastAsia="fr-FR"/>
        </w:rPr>
      </w:pPr>
      <w:r w:rsidRPr="001E06CD">
        <w:rPr>
          <w:rFonts w:eastAsia="Times New Roman" w:cstheme="majorBidi"/>
          <w:color w:val="000000" w:themeColor="text1"/>
          <w:lang w:eastAsia="fr-FR"/>
        </w:rPr>
        <w:t xml:space="preserve">Vincent Bollenot, </w:t>
      </w:r>
      <w:r w:rsidRPr="001E06CD">
        <w:rPr>
          <w:rFonts w:eastAsia="Times New Roman" w:cstheme="majorBidi"/>
          <w:i/>
          <w:iCs/>
          <w:color w:val="000000" w:themeColor="text1"/>
          <w:lang w:eastAsia="fr-FR"/>
        </w:rPr>
        <w:t>Signalés comme suspect</w:t>
      </w:r>
      <w:r w:rsidRPr="001E06CD">
        <w:rPr>
          <w:rFonts w:eastAsia="Times New Roman" w:cstheme="majorBidi"/>
          <w:color w:val="000000" w:themeColor="text1"/>
          <w:lang w:eastAsia="fr-FR"/>
        </w:rPr>
        <w:t>, Paris, CNRS Éditions.</w:t>
      </w:r>
    </w:p>
    <w:p w14:paraId="25645A7F" w14:textId="48EE150E" w:rsidR="00553F21" w:rsidRPr="001E06CD" w:rsidRDefault="00553F21" w:rsidP="00553F21">
      <w:pPr>
        <w:jc w:val="both"/>
        <w:rPr>
          <w:color w:val="000000" w:themeColor="text1"/>
        </w:rPr>
      </w:pPr>
      <w:r w:rsidRPr="001E06CD">
        <w:rPr>
          <w:color w:val="000000" w:themeColor="text1"/>
        </w:rPr>
        <w:t xml:space="preserve">Delphine Diaz, </w:t>
      </w:r>
      <w:r w:rsidRPr="001E06CD">
        <w:rPr>
          <w:i/>
          <w:iCs/>
          <w:color w:val="000000" w:themeColor="text1"/>
        </w:rPr>
        <w:t>En exil. Les réfugiés en Europe de la fin du XVIIIe siècle à nos jours</w:t>
      </w:r>
      <w:r w:rsidRPr="001E06CD">
        <w:rPr>
          <w:color w:val="000000" w:themeColor="text1"/>
        </w:rPr>
        <w:t>, Paris, Gallimard, 2021</w:t>
      </w:r>
    </w:p>
    <w:p w14:paraId="1D6EA1B1" w14:textId="788D6DE7" w:rsidR="00CE0D62" w:rsidRPr="001E06CD" w:rsidRDefault="00CE0D62" w:rsidP="00553F21">
      <w:pPr>
        <w:jc w:val="both"/>
        <w:rPr>
          <w:color w:val="000000" w:themeColor="text1"/>
        </w:rPr>
      </w:pPr>
      <w:r w:rsidRPr="001E06CD">
        <w:rPr>
          <w:color w:val="000000" w:themeColor="text1"/>
        </w:rPr>
        <w:t xml:space="preserve">Xavier Vigna, </w:t>
      </w:r>
      <w:r w:rsidRPr="001E06CD">
        <w:rPr>
          <w:i/>
          <w:iCs/>
          <w:color w:val="000000" w:themeColor="text1"/>
        </w:rPr>
        <w:t>Histoire des ouvriers au XXe siècle</w:t>
      </w:r>
      <w:r w:rsidRPr="001E06CD">
        <w:rPr>
          <w:color w:val="000000" w:themeColor="text1"/>
        </w:rPr>
        <w:t>, Paris, Perrin, 2024.</w:t>
      </w:r>
    </w:p>
    <w:p w14:paraId="363F91F6" w14:textId="3883D457" w:rsidR="00C60639" w:rsidRPr="001E06CD" w:rsidRDefault="00835235" w:rsidP="00553F21">
      <w:pPr>
        <w:shd w:val="clear" w:color="auto" w:fill="FFFFFF"/>
        <w:jc w:val="both"/>
        <w:rPr>
          <w:rFonts w:eastAsia="Times New Roman" w:cstheme="majorBidi"/>
          <w:color w:val="000000" w:themeColor="text1"/>
          <w:lang w:eastAsia="fr-FR"/>
        </w:rPr>
      </w:pPr>
      <w:r w:rsidRPr="001E06CD">
        <w:rPr>
          <w:rFonts w:eastAsia="Times New Roman" w:cstheme="majorBidi"/>
          <w:color w:val="000000" w:themeColor="text1"/>
          <w:lang w:eastAsia="fr-FR"/>
        </w:rPr>
        <w:t xml:space="preserve">Michelle Zancarini-Fournel, </w:t>
      </w:r>
      <w:r w:rsidRPr="001E06CD">
        <w:rPr>
          <w:rFonts w:eastAsia="Times New Roman" w:cstheme="majorBidi"/>
          <w:i/>
          <w:iCs/>
          <w:color w:val="000000" w:themeColor="text1"/>
          <w:lang w:eastAsia="fr-FR"/>
        </w:rPr>
        <w:t>Histoire des femmes en France (XIXe-XXe</w:t>
      </w:r>
      <w:r w:rsidRPr="001E06CD">
        <w:rPr>
          <w:rFonts w:eastAsia="Times New Roman" w:cstheme="majorBidi"/>
          <w:color w:val="000000" w:themeColor="text1"/>
          <w:lang w:eastAsia="fr-FR"/>
        </w:rPr>
        <w:t xml:space="preserve"> </w:t>
      </w:r>
      <w:r w:rsidRPr="001E06CD">
        <w:rPr>
          <w:rFonts w:eastAsia="Times New Roman" w:cstheme="majorBidi"/>
          <w:i/>
          <w:iCs/>
          <w:color w:val="000000" w:themeColor="text1"/>
          <w:lang w:eastAsia="fr-FR"/>
        </w:rPr>
        <w:t>siècles)</w:t>
      </w:r>
      <w:r w:rsidRPr="001E06CD">
        <w:rPr>
          <w:rFonts w:eastAsia="Times New Roman" w:cstheme="majorBidi"/>
          <w:color w:val="000000" w:themeColor="text1"/>
          <w:lang w:eastAsia="fr-FR"/>
        </w:rPr>
        <w:t>, Rennes, Presses Universitaires de Rennes, 2005.</w:t>
      </w:r>
    </w:p>
    <w:p w14:paraId="57B88C77" w14:textId="77777777" w:rsidR="00835235" w:rsidRDefault="00835235" w:rsidP="00553F21">
      <w:pPr>
        <w:jc w:val="both"/>
        <w:rPr>
          <w:rFonts w:cstheme="majorBidi"/>
          <w:color w:val="000000" w:themeColor="text1"/>
        </w:rPr>
      </w:pPr>
    </w:p>
    <w:p w14:paraId="64935C95" w14:textId="529E07B3" w:rsidR="00835235" w:rsidRDefault="00835235" w:rsidP="00553F21">
      <w:pPr>
        <w:jc w:val="both"/>
        <w:rPr>
          <w:rFonts w:cstheme="majorBidi"/>
          <w:b/>
          <w:bCs/>
          <w:color w:val="000000" w:themeColor="text1"/>
        </w:rPr>
      </w:pPr>
      <w:r w:rsidRPr="00835235">
        <w:rPr>
          <w:rFonts w:cstheme="majorBidi"/>
          <w:b/>
          <w:bCs/>
          <w:color w:val="000000" w:themeColor="text1"/>
        </w:rPr>
        <w:t>Histoire politiqu</w:t>
      </w:r>
      <w:r w:rsidR="00882B46">
        <w:rPr>
          <w:rFonts w:cstheme="majorBidi"/>
          <w:b/>
          <w:bCs/>
          <w:color w:val="000000" w:themeColor="text1"/>
        </w:rPr>
        <w:t>e</w:t>
      </w:r>
    </w:p>
    <w:p w14:paraId="1D725BED" w14:textId="3E68BAEA" w:rsidR="00882B46" w:rsidRPr="001E06CD" w:rsidRDefault="00882B46" w:rsidP="00553F21">
      <w:pPr>
        <w:jc w:val="both"/>
        <w:rPr>
          <w:rFonts w:cstheme="majorBidi"/>
          <w:color w:val="000000" w:themeColor="text1"/>
        </w:rPr>
      </w:pPr>
      <w:r w:rsidRPr="001E06CD">
        <w:rPr>
          <w:rFonts w:cstheme="majorBidi"/>
          <w:color w:val="000000" w:themeColor="text1"/>
        </w:rPr>
        <w:t xml:space="preserve">Fanny Bugnon, </w:t>
      </w:r>
      <w:r w:rsidRPr="001E06CD">
        <w:rPr>
          <w:rFonts w:cstheme="majorBidi"/>
          <w:i/>
          <w:iCs/>
          <w:color w:val="000000" w:themeColor="text1"/>
        </w:rPr>
        <w:t>L’élection interdite. Itinéraire de Joséphine Pencalet ouvrière bretonne (1886-1972)</w:t>
      </w:r>
      <w:r w:rsidRPr="001E06CD">
        <w:rPr>
          <w:rFonts w:cstheme="majorBidi"/>
          <w:color w:val="000000" w:themeColor="text1"/>
        </w:rPr>
        <w:t xml:space="preserve">, Paris, Seuil, 2024. </w:t>
      </w:r>
    </w:p>
    <w:p w14:paraId="478DBCC3" w14:textId="4CAE6932" w:rsidR="000070CB" w:rsidRPr="001E06CD" w:rsidRDefault="000070CB" w:rsidP="00553F21">
      <w:pPr>
        <w:shd w:val="clear" w:color="auto" w:fill="FFFFFF"/>
        <w:jc w:val="both"/>
        <w:rPr>
          <w:rFonts w:eastAsia="Times New Roman" w:cstheme="majorBidi"/>
          <w:color w:val="000000" w:themeColor="text1"/>
          <w:lang w:eastAsia="fr-FR"/>
        </w:rPr>
      </w:pPr>
      <w:r w:rsidRPr="001E06CD">
        <w:rPr>
          <w:rFonts w:eastAsia="Times New Roman" w:cstheme="majorBidi"/>
          <w:color w:val="000000" w:themeColor="text1"/>
          <w:lang w:eastAsia="fr-FR"/>
        </w:rPr>
        <w:t xml:space="preserve">Julien Chuzeville, </w:t>
      </w:r>
      <w:r w:rsidRPr="001E06CD">
        <w:rPr>
          <w:rFonts w:eastAsia="Times New Roman" w:cstheme="majorBidi"/>
          <w:i/>
          <w:iCs/>
          <w:color w:val="000000" w:themeColor="text1"/>
          <w:lang w:eastAsia="fr-FR"/>
        </w:rPr>
        <w:t>Brève histoire des socialismes</w:t>
      </w:r>
      <w:r w:rsidRPr="001E06CD">
        <w:rPr>
          <w:rFonts w:eastAsia="Times New Roman" w:cstheme="majorBidi"/>
          <w:color w:val="000000" w:themeColor="text1"/>
          <w:lang w:eastAsia="fr-FR"/>
        </w:rPr>
        <w:t xml:space="preserve">, Montreuil, Libertalia, 2025. </w:t>
      </w:r>
    </w:p>
    <w:p w14:paraId="5587913C" w14:textId="03AA800E" w:rsidR="00C60639" w:rsidRPr="001E06CD" w:rsidRDefault="00C60639" w:rsidP="00553F21">
      <w:pPr>
        <w:jc w:val="both"/>
        <w:rPr>
          <w:color w:val="000000" w:themeColor="text1"/>
        </w:rPr>
      </w:pPr>
      <w:r w:rsidRPr="001E06CD">
        <w:rPr>
          <w:color w:val="000000" w:themeColor="text1"/>
        </w:rPr>
        <w:t xml:space="preserve">Julian Mischi, </w:t>
      </w:r>
      <w:r w:rsidRPr="001E06CD">
        <w:rPr>
          <w:i/>
          <w:iCs/>
          <w:color w:val="000000" w:themeColor="text1"/>
        </w:rPr>
        <w:t>Le Parti des communistes : histoire du Parti communiste français de 1920 à nos jours</w:t>
      </w:r>
      <w:r w:rsidRPr="001E06CD">
        <w:rPr>
          <w:color w:val="000000" w:themeColor="text1"/>
        </w:rPr>
        <w:t>, Marseille, Hors d'atteinte, 2020.</w:t>
      </w:r>
    </w:p>
    <w:p w14:paraId="6C72DEC1" w14:textId="41141E21" w:rsidR="00CE0D62" w:rsidRPr="001E06CD" w:rsidRDefault="00CE0D62" w:rsidP="00553F21">
      <w:pPr>
        <w:jc w:val="both"/>
        <w:rPr>
          <w:color w:val="000000" w:themeColor="text1"/>
        </w:rPr>
      </w:pPr>
      <w:r w:rsidRPr="001E06CD">
        <w:rPr>
          <w:color w:val="000000" w:themeColor="text1"/>
        </w:rPr>
        <w:t xml:space="preserve">Robert Paxton, </w:t>
      </w:r>
      <w:r w:rsidRPr="001E06CD">
        <w:rPr>
          <w:i/>
          <w:iCs/>
          <w:color w:val="000000" w:themeColor="text1"/>
        </w:rPr>
        <w:t>Le fascisme en action</w:t>
      </w:r>
      <w:r w:rsidRPr="001E06CD">
        <w:rPr>
          <w:color w:val="000000" w:themeColor="text1"/>
        </w:rPr>
        <w:t>, Paris, Seuil, 2007.</w:t>
      </w:r>
    </w:p>
    <w:p w14:paraId="58B7F6C3" w14:textId="6658349F" w:rsidR="00553F21" w:rsidRPr="001E06CD" w:rsidRDefault="00553F21" w:rsidP="00553F21">
      <w:pPr>
        <w:jc w:val="both"/>
        <w:rPr>
          <w:color w:val="000000" w:themeColor="text1"/>
        </w:rPr>
      </w:pPr>
      <w:r w:rsidRPr="001E06CD">
        <w:rPr>
          <w:color w:val="000000" w:themeColor="text1"/>
        </w:rPr>
        <w:t xml:space="preserve">Yannick Ripa et Françoise Thébaud (dir.), </w:t>
      </w:r>
      <w:r w:rsidRPr="001E06CD">
        <w:rPr>
          <w:i/>
          <w:iCs/>
          <w:color w:val="000000" w:themeColor="text1"/>
        </w:rPr>
        <w:t>Les féminismes. Une histoire mondiale 19e–20e siècles</w:t>
      </w:r>
      <w:r w:rsidRPr="001E06CD">
        <w:rPr>
          <w:color w:val="000000" w:themeColor="text1"/>
        </w:rPr>
        <w:t>, Textuel, 2024.</w:t>
      </w:r>
    </w:p>
    <w:p w14:paraId="74794049" w14:textId="77777777" w:rsidR="00835235" w:rsidRPr="00FE2D7A" w:rsidRDefault="00835235" w:rsidP="00553F21">
      <w:pPr>
        <w:shd w:val="clear" w:color="auto" w:fill="FFFFFF"/>
        <w:jc w:val="both"/>
        <w:rPr>
          <w:rFonts w:eastAsia="Times New Roman" w:cstheme="majorBidi"/>
          <w:color w:val="2E3338"/>
          <w:lang w:eastAsia="fr-FR"/>
        </w:rPr>
      </w:pPr>
    </w:p>
    <w:p w14:paraId="1092A029" w14:textId="77777777" w:rsidR="006F1B60" w:rsidRPr="00FE2D7A" w:rsidRDefault="006F1B60" w:rsidP="00553F21">
      <w:pPr>
        <w:shd w:val="clear" w:color="auto" w:fill="FFFFFF"/>
        <w:jc w:val="both"/>
        <w:rPr>
          <w:rFonts w:eastAsia="Times New Roman" w:cstheme="majorBidi"/>
          <w:color w:val="2E3338"/>
          <w:lang w:eastAsia="fr-FR"/>
        </w:rPr>
      </w:pPr>
      <w:r w:rsidRPr="00FE2D7A">
        <w:rPr>
          <w:rFonts w:eastAsia="Times New Roman" w:cstheme="majorBidi"/>
          <w:b/>
          <w:bCs/>
          <w:color w:val="2E3338"/>
          <w:lang w:eastAsia="fr-FR"/>
        </w:rPr>
        <w:t>Manuels de méthodologie du travail universitaire</w:t>
      </w:r>
    </w:p>
    <w:p w14:paraId="6417003C" w14:textId="77777777" w:rsidR="006F1B60" w:rsidRPr="001E06CD" w:rsidRDefault="006F1B60" w:rsidP="00553F21">
      <w:pPr>
        <w:shd w:val="clear" w:color="auto" w:fill="FFFFFF"/>
        <w:jc w:val="both"/>
        <w:rPr>
          <w:rFonts w:eastAsia="Times New Roman" w:cstheme="majorBidi"/>
          <w:color w:val="000000" w:themeColor="text1"/>
          <w:lang w:eastAsia="fr-FR"/>
        </w:rPr>
      </w:pPr>
      <w:r w:rsidRPr="001E06CD">
        <w:rPr>
          <w:rFonts w:eastAsia="Times New Roman" w:cstheme="majorBidi"/>
          <w:color w:val="000000" w:themeColor="text1"/>
          <w:lang w:eastAsia="fr-FR"/>
        </w:rPr>
        <w:t xml:space="preserve">Reine-Marie Bérard, Bénédicte Giraux et Catherine Rideau-Kikuchi (dir.), </w:t>
      </w:r>
      <w:r w:rsidRPr="001E06CD">
        <w:rPr>
          <w:rFonts w:eastAsia="Times New Roman" w:cstheme="majorBidi"/>
          <w:i/>
          <w:iCs/>
          <w:color w:val="000000" w:themeColor="text1"/>
          <w:lang w:eastAsia="fr-FR"/>
        </w:rPr>
        <w:t>Initiation aux études historiques</w:t>
      </w:r>
      <w:r w:rsidRPr="001E06CD">
        <w:rPr>
          <w:rFonts w:eastAsia="Times New Roman" w:cstheme="majorBidi"/>
          <w:color w:val="000000" w:themeColor="text1"/>
          <w:lang w:eastAsia="fr-FR"/>
        </w:rPr>
        <w:t>, Paris, Nouveau Monde - Numérique Prémium, 2020.</w:t>
      </w:r>
    </w:p>
    <w:p w14:paraId="6170F89A" w14:textId="77777777" w:rsidR="006F1B60" w:rsidRPr="001E06CD" w:rsidRDefault="006F1B60" w:rsidP="00553F21">
      <w:pPr>
        <w:shd w:val="clear" w:color="auto" w:fill="FFFFFF"/>
        <w:jc w:val="both"/>
        <w:rPr>
          <w:rFonts w:eastAsia="Times New Roman" w:cstheme="majorBidi"/>
          <w:color w:val="000000" w:themeColor="text1"/>
          <w:lang w:eastAsia="fr-FR"/>
        </w:rPr>
      </w:pPr>
      <w:r w:rsidRPr="001E06CD">
        <w:rPr>
          <w:rFonts w:eastAsia="Times New Roman" w:cstheme="majorBidi"/>
          <w:color w:val="000000" w:themeColor="text1"/>
          <w:lang w:eastAsia="fr-FR"/>
        </w:rPr>
        <w:t xml:space="preserve">Vincent Millot et Olivier Wieviorka, </w:t>
      </w:r>
      <w:r w:rsidRPr="001E06CD">
        <w:rPr>
          <w:rFonts w:eastAsia="Times New Roman" w:cstheme="majorBidi"/>
          <w:i/>
          <w:iCs/>
          <w:color w:val="000000" w:themeColor="text1"/>
          <w:lang w:eastAsia="fr-FR"/>
        </w:rPr>
        <w:t>Méthode pour le commentaire et la</w:t>
      </w:r>
      <w:r w:rsidRPr="001E06CD">
        <w:rPr>
          <w:rFonts w:eastAsia="Times New Roman" w:cstheme="majorBidi"/>
          <w:color w:val="000000" w:themeColor="text1"/>
          <w:lang w:eastAsia="fr-FR"/>
        </w:rPr>
        <w:t xml:space="preserve"> </w:t>
      </w:r>
      <w:r w:rsidRPr="001E06CD">
        <w:rPr>
          <w:rFonts w:eastAsia="Times New Roman" w:cstheme="majorBidi"/>
          <w:i/>
          <w:iCs/>
          <w:color w:val="000000" w:themeColor="text1"/>
          <w:lang w:eastAsia="fr-FR"/>
        </w:rPr>
        <w:t>dissertation historiques</w:t>
      </w:r>
      <w:r w:rsidRPr="001E06CD">
        <w:rPr>
          <w:rFonts w:eastAsia="Times New Roman" w:cstheme="majorBidi"/>
          <w:color w:val="000000" w:themeColor="text1"/>
          <w:lang w:eastAsia="fr-FR"/>
        </w:rPr>
        <w:t>, Paris, Nathan, 2021 [multiples éditions].</w:t>
      </w:r>
    </w:p>
    <w:p w14:paraId="45FE20FC" w14:textId="77777777" w:rsidR="006F1B60" w:rsidRPr="00FE2D7A" w:rsidRDefault="006F1B60" w:rsidP="00553F21">
      <w:pPr>
        <w:jc w:val="both"/>
        <w:rPr>
          <w:rFonts w:eastAsia="Times New Roman" w:cstheme="majorBidi"/>
          <w:lang w:eastAsia="fr-FR"/>
        </w:rPr>
      </w:pPr>
    </w:p>
    <w:p w14:paraId="414432BF" w14:textId="77777777" w:rsidR="006F1B60" w:rsidRPr="00FE2D7A" w:rsidRDefault="006F1B60" w:rsidP="00553F21">
      <w:pPr>
        <w:jc w:val="both"/>
        <w:rPr>
          <w:rFonts w:cstheme="majorBidi"/>
        </w:rPr>
      </w:pPr>
    </w:p>
    <w:p w14:paraId="705BA300" w14:textId="54AC2F5E" w:rsidR="006F1B60" w:rsidRPr="00FE2D7A" w:rsidRDefault="006F1B60" w:rsidP="00553F21">
      <w:pPr>
        <w:pStyle w:val="Titre2"/>
        <w:jc w:val="both"/>
        <w:rPr>
          <w:szCs w:val="24"/>
        </w:rPr>
      </w:pPr>
      <w:bookmarkStart w:id="27" w:name="_Toc113808702"/>
      <w:bookmarkStart w:id="28" w:name="_Toc170393536"/>
      <w:bookmarkStart w:id="29" w:name="_Toc81580214"/>
      <w:bookmarkStart w:id="30" w:name="_Toc206954448"/>
      <w:r w:rsidRPr="00FE2D7A">
        <w:t>Le XX</w:t>
      </w:r>
      <w:r w:rsidRPr="00FE2D7A">
        <w:rPr>
          <w:vertAlign w:val="superscript"/>
        </w:rPr>
        <w:t>e</w:t>
      </w:r>
      <w:r w:rsidRPr="00FE2D7A">
        <w:t xml:space="preserve"> siècle par </w:t>
      </w:r>
      <w:r w:rsidR="0007351C">
        <w:t xml:space="preserve">les récits et </w:t>
      </w:r>
      <w:r w:rsidRPr="00FE2D7A">
        <w:t>la littérature</w:t>
      </w:r>
      <w:bookmarkEnd w:id="27"/>
      <w:bookmarkEnd w:id="28"/>
      <w:bookmarkEnd w:id="29"/>
      <w:bookmarkEnd w:id="30"/>
    </w:p>
    <w:p w14:paraId="0CD5B70E" w14:textId="77777777" w:rsidR="00B35C6E" w:rsidRDefault="00B35C6E" w:rsidP="00553F21">
      <w:pPr>
        <w:tabs>
          <w:tab w:val="left" w:pos="2763"/>
        </w:tabs>
        <w:jc w:val="both"/>
      </w:pPr>
    </w:p>
    <w:p w14:paraId="72D29C39" w14:textId="77777777" w:rsidR="005E40A3" w:rsidRPr="00431D28" w:rsidRDefault="005E40A3" w:rsidP="00553F21">
      <w:pPr>
        <w:jc w:val="both"/>
        <w:rPr>
          <w:b/>
          <w:bCs/>
        </w:rPr>
      </w:pPr>
      <w:r w:rsidRPr="00431D28">
        <w:rPr>
          <w:b/>
          <w:bCs/>
        </w:rPr>
        <w:t>Témoignages</w:t>
      </w:r>
    </w:p>
    <w:p w14:paraId="14C035A3" w14:textId="77777777" w:rsidR="005E40A3" w:rsidRDefault="005E40A3" w:rsidP="00553F21">
      <w:pPr>
        <w:jc w:val="both"/>
      </w:pPr>
      <w:r>
        <w:t xml:space="preserve">Varlam Chalamov, </w:t>
      </w:r>
      <w:r w:rsidRPr="004E18F9">
        <w:rPr>
          <w:i/>
          <w:iCs/>
        </w:rPr>
        <w:t>Récits de la Kolyma</w:t>
      </w:r>
      <w:r>
        <w:t>, Lagrasse, Éditions Verdier, 2003.</w:t>
      </w:r>
    </w:p>
    <w:p w14:paraId="2CD67CAB" w14:textId="77777777" w:rsidR="005E40A3" w:rsidRDefault="005E40A3" w:rsidP="00553F21">
      <w:pPr>
        <w:jc w:val="both"/>
      </w:pPr>
      <w:r>
        <w:t xml:space="preserve">Hans Fallada, </w:t>
      </w:r>
      <w:r w:rsidRPr="004E18F9">
        <w:rPr>
          <w:i/>
          <w:iCs/>
        </w:rPr>
        <w:t>Seul dans Berlin</w:t>
      </w:r>
      <w:r>
        <w:t xml:space="preserve">, Paris, Gallimard, 2015. </w:t>
      </w:r>
    </w:p>
    <w:p w14:paraId="3B79666A" w14:textId="77777777" w:rsidR="005E40A3" w:rsidRDefault="005E40A3" w:rsidP="00553F21">
      <w:pPr>
        <w:jc w:val="both"/>
      </w:pPr>
      <w:r>
        <w:t xml:space="preserve">Lisa Fittko, </w:t>
      </w:r>
      <w:r w:rsidRPr="003D5F38">
        <w:rPr>
          <w:i/>
          <w:iCs/>
        </w:rPr>
        <w:t>Le chemin Walter Benjamin</w:t>
      </w:r>
      <w:r>
        <w:t>, Paris, Seuil, 2020.</w:t>
      </w:r>
    </w:p>
    <w:p w14:paraId="3B5AD67C" w14:textId="2F8DEC46" w:rsidR="005E40A3" w:rsidRDefault="005E40A3" w:rsidP="00553F21">
      <w:pPr>
        <w:jc w:val="both"/>
      </w:pPr>
      <w:r>
        <w:lastRenderedPageBreak/>
        <w:t xml:space="preserve">Anne Franck, </w:t>
      </w:r>
      <w:r w:rsidRPr="005E40A3">
        <w:rPr>
          <w:i/>
          <w:iCs/>
        </w:rPr>
        <w:t>Le Journal d’Anne Franck</w:t>
      </w:r>
      <w:r>
        <w:t xml:space="preserve">, </w:t>
      </w:r>
      <w:r w:rsidR="00577D97">
        <w:t>Paris, Le Livre de Poche, 2017.</w:t>
      </w:r>
    </w:p>
    <w:p w14:paraId="26E3350E" w14:textId="77777777" w:rsidR="005E40A3" w:rsidRDefault="005E40A3" w:rsidP="00553F21">
      <w:pPr>
        <w:jc w:val="both"/>
      </w:pPr>
      <w:r>
        <w:t xml:space="preserve">Oskar Hippe, </w:t>
      </w:r>
      <w:r w:rsidRPr="00EF5B9B">
        <w:rPr>
          <w:i/>
          <w:iCs/>
        </w:rPr>
        <w:t>Et notre drapeau est rouge</w:t>
      </w:r>
      <w:r>
        <w:t>, Pantin, Les bons caractères, 2025.</w:t>
      </w:r>
    </w:p>
    <w:p w14:paraId="7577240A" w14:textId="5C5CCC7C" w:rsidR="005E40A3" w:rsidRDefault="005E40A3" w:rsidP="00553F21">
      <w:pPr>
        <w:jc w:val="both"/>
      </w:pPr>
      <w:r>
        <w:t xml:space="preserve">Primo Levi, </w:t>
      </w:r>
      <w:r w:rsidRPr="00EF02D8">
        <w:rPr>
          <w:i/>
          <w:iCs/>
        </w:rPr>
        <w:t>Si c’est un homme</w:t>
      </w:r>
      <w:r>
        <w:t xml:space="preserve">, </w:t>
      </w:r>
      <w:r w:rsidR="00577D97">
        <w:t>Paris, Pocket, 1988.</w:t>
      </w:r>
    </w:p>
    <w:p w14:paraId="32BC2559" w14:textId="338039D3" w:rsidR="00882B46" w:rsidRDefault="00882B46" w:rsidP="00553F21">
      <w:pPr>
        <w:jc w:val="both"/>
      </w:pPr>
      <w:r>
        <w:t xml:space="preserve">Pierre Rousset, </w:t>
      </w:r>
      <w:r w:rsidRPr="00882B46">
        <w:rPr>
          <w:i/>
          <w:iCs/>
        </w:rPr>
        <w:t>L’univers concentrationnaire</w:t>
      </w:r>
      <w:r>
        <w:t>, Paris, Éditions de Minuit, 1946.</w:t>
      </w:r>
    </w:p>
    <w:p w14:paraId="76AE782F" w14:textId="77777777" w:rsidR="005E40A3" w:rsidRDefault="005E40A3" w:rsidP="00553F21">
      <w:pPr>
        <w:jc w:val="both"/>
      </w:pPr>
      <w:r>
        <w:t xml:space="preserve">Georg Scheuer, </w:t>
      </w:r>
      <w:r w:rsidRPr="00431D28">
        <w:rPr>
          <w:i/>
          <w:iCs/>
        </w:rPr>
        <w:t>Seuls les fous n’ont pas peur</w:t>
      </w:r>
      <w:r>
        <w:t xml:space="preserve">, Pantin, Les bons caractères, 2022. </w:t>
      </w:r>
    </w:p>
    <w:p w14:paraId="1E459A4A" w14:textId="77777777" w:rsidR="005E40A3" w:rsidRDefault="005E40A3" w:rsidP="00553F21">
      <w:pPr>
        <w:jc w:val="both"/>
      </w:pPr>
      <w:r>
        <w:t xml:space="preserve">Anna Seghers, </w:t>
      </w:r>
      <w:r w:rsidRPr="003D5F38">
        <w:rPr>
          <w:i/>
          <w:iCs/>
        </w:rPr>
        <w:t>Transit</w:t>
      </w:r>
      <w:r>
        <w:t xml:space="preserve">, Paris, Autrement, 2018. </w:t>
      </w:r>
    </w:p>
    <w:p w14:paraId="6F3CBC0E" w14:textId="77777777" w:rsidR="005E40A3" w:rsidRDefault="005E40A3" w:rsidP="00553F21">
      <w:pPr>
        <w:jc w:val="both"/>
      </w:pPr>
      <w:r>
        <w:t xml:space="preserve">Victor Serge, </w:t>
      </w:r>
      <w:r w:rsidRPr="00EF5B9B">
        <w:rPr>
          <w:i/>
          <w:iCs/>
        </w:rPr>
        <w:t>Mémoires d’un révolutionnaire</w:t>
      </w:r>
      <w:r>
        <w:t>, Montréal, Lux, 2017.</w:t>
      </w:r>
    </w:p>
    <w:p w14:paraId="0807679D" w14:textId="77777777" w:rsidR="005E40A3" w:rsidRDefault="005E40A3" w:rsidP="00553F21">
      <w:pPr>
        <w:jc w:val="both"/>
      </w:pPr>
      <w:r>
        <w:t xml:space="preserve">Jan Valtin, </w:t>
      </w:r>
      <w:r w:rsidRPr="004E18F9">
        <w:rPr>
          <w:i/>
          <w:iCs/>
        </w:rPr>
        <w:t>Sans patrie ni frontière</w:t>
      </w:r>
      <w:r>
        <w:t>, Arles, Actes Sud, 1997.</w:t>
      </w:r>
    </w:p>
    <w:p w14:paraId="1F1EB5B3" w14:textId="77777777" w:rsidR="005E40A3" w:rsidRDefault="005E40A3" w:rsidP="00553F21">
      <w:pPr>
        <w:jc w:val="both"/>
      </w:pPr>
    </w:p>
    <w:p w14:paraId="782D4853" w14:textId="77777777" w:rsidR="005E40A3" w:rsidRDefault="005E40A3" w:rsidP="00553F21">
      <w:pPr>
        <w:jc w:val="both"/>
        <w:rPr>
          <w:b/>
          <w:bCs/>
        </w:rPr>
      </w:pPr>
      <w:r w:rsidRPr="00EF5B9B">
        <w:rPr>
          <w:b/>
          <w:bCs/>
        </w:rPr>
        <w:t>Romans</w:t>
      </w:r>
    </w:p>
    <w:p w14:paraId="1688A4E5" w14:textId="02A68356" w:rsidR="00577D97" w:rsidRDefault="00577D97" w:rsidP="00553F21">
      <w:pPr>
        <w:jc w:val="both"/>
      </w:pPr>
      <w:r>
        <w:t xml:space="preserve">Svetlana Alexievitch, </w:t>
      </w:r>
      <w:r w:rsidRPr="00577D97">
        <w:rPr>
          <w:i/>
          <w:iCs/>
        </w:rPr>
        <w:t>Derniers témoins</w:t>
      </w:r>
      <w:r>
        <w:t>, Paris, 10/18, 2005.</w:t>
      </w:r>
    </w:p>
    <w:p w14:paraId="34912FAE" w14:textId="3E4C9071" w:rsidR="00882B46" w:rsidRDefault="00882B46" w:rsidP="00553F21">
      <w:pPr>
        <w:jc w:val="both"/>
      </w:pPr>
      <w:r>
        <w:t xml:space="preserve">Mohammed Dib, </w:t>
      </w:r>
      <w:r w:rsidRPr="00882B46">
        <w:rPr>
          <w:i/>
          <w:iCs/>
        </w:rPr>
        <w:t>La Grande maison</w:t>
      </w:r>
      <w:r>
        <w:t>, Paris, Seuil, 1952.</w:t>
      </w:r>
    </w:p>
    <w:p w14:paraId="6F8F0D5C" w14:textId="49091C1C" w:rsidR="00577D97" w:rsidRPr="00577D97" w:rsidRDefault="00577D97" w:rsidP="00553F21">
      <w:pPr>
        <w:jc w:val="both"/>
      </w:pPr>
      <w:r>
        <w:t xml:space="preserve">Lion Feuchtwanger, </w:t>
      </w:r>
      <w:r w:rsidRPr="00577D97">
        <w:rPr>
          <w:i/>
          <w:iCs/>
        </w:rPr>
        <w:t>Les enfants Oppermann</w:t>
      </w:r>
      <w:r>
        <w:t>, Paris, Métailié, 2023 (1933).</w:t>
      </w:r>
    </w:p>
    <w:p w14:paraId="3A717B08" w14:textId="77777777" w:rsidR="005E40A3" w:rsidRDefault="005E40A3" w:rsidP="00553F21">
      <w:pPr>
        <w:jc w:val="both"/>
      </w:pPr>
      <w:r>
        <w:t xml:space="preserve">Leonardo Padura, </w:t>
      </w:r>
      <w:r w:rsidRPr="00BB31C7">
        <w:rPr>
          <w:i/>
          <w:iCs/>
        </w:rPr>
        <w:t>Hérétiques</w:t>
      </w:r>
      <w:r>
        <w:t xml:space="preserve">, Paris, Seuil, 2012. </w:t>
      </w:r>
    </w:p>
    <w:p w14:paraId="6E6F2D0A" w14:textId="5AB96327" w:rsidR="00577D97" w:rsidRDefault="00577D97" w:rsidP="00553F21">
      <w:pPr>
        <w:jc w:val="both"/>
      </w:pPr>
      <w:r>
        <w:t xml:space="preserve">Leonardo Padura, </w:t>
      </w:r>
      <w:r w:rsidRPr="00577D97">
        <w:rPr>
          <w:i/>
          <w:iCs/>
        </w:rPr>
        <w:t>L’Homme qui aimait les chiens</w:t>
      </w:r>
      <w:r>
        <w:t>, Paris, Métailié, 2011.</w:t>
      </w:r>
    </w:p>
    <w:p w14:paraId="2E89BB4C" w14:textId="77777777" w:rsidR="005E40A3" w:rsidRDefault="005E40A3" w:rsidP="00553F21">
      <w:pPr>
        <w:jc w:val="both"/>
      </w:pPr>
      <w:r>
        <w:t xml:space="preserve">Erich Maria Remarque, </w:t>
      </w:r>
      <w:r w:rsidRPr="004E18F9">
        <w:rPr>
          <w:i/>
          <w:iCs/>
        </w:rPr>
        <w:t>L’obélisque noire</w:t>
      </w:r>
      <w:r>
        <w:t>, Paris, Gallimard, 2006.</w:t>
      </w:r>
    </w:p>
    <w:p w14:paraId="1E5F3553" w14:textId="2597E805" w:rsidR="0007351C" w:rsidRDefault="0007351C" w:rsidP="00553F21">
      <w:pPr>
        <w:jc w:val="both"/>
      </w:pPr>
      <w:r>
        <w:t xml:space="preserve">Anna Seghers, </w:t>
      </w:r>
      <w:r w:rsidRPr="00882B46">
        <w:rPr>
          <w:i/>
          <w:iCs/>
        </w:rPr>
        <w:t>La septième croix</w:t>
      </w:r>
      <w:r>
        <w:t xml:space="preserve">, Paris, </w:t>
      </w:r>
      <w:r w:rsidR="00882B46">
        <w:t>Métailié, 2021 (1942).</w:t>
      </w:r>
    </w:p>
    <w:p w14:paraId="26CF8417" w14:textId="011B58D6" w:rsidR="00577D97" w:rsidRDefault="00577D97" w:rsidP="00553F21">
      <w:pPr>
        <w:jc w:val="both"/>
      </w:pPr>
      <w:r>
        <w:t xml:space="preserve">Éric Vuillard, </w:t>
      </w:r>
      <w:r w:rsidRPr="00431D28">
        <w:rPr>
          <w:i/>
          <w:iCs/>
        </w:rPr>
        <w:t>L’ordre du jour,</w:t>
      </w:r>
      <w:r>
        <w:t xml:space="preserve"> Arles, Actes Sud, 2017.</w:t>
      </w:r>
    </w:p>
    <w:p w14:paraId="74E320D5" w14:textId="77777777" w:rsidR="005E40A3" w:rsidRDefault="005E40A3" w:rsidP="00553F21">
      <w:pPr>
        <w:jc w:val="both"/>
      </w:pPr>
    </w:p>
    <w:p w14:paraId="486F7D7F" w14:textId="77777777" w:rsidR="005E40A3" w:rsidRPr="00EF5B9B" w:rsidRDefault="005E40A3" w:rsidP="00553F21">
      <w:pPr>
        <w:jc w:val="both"/>
        <w:rPr>
          <w:b/>
          <w:bCs/>
        </w:rPr>
      </w:pPr>
      <w:r w:rsidRPr="00EF5B9B">
        <w:rPr>
          <w:b/>
          <w:bCs/>
        </w:rPr>
        <w:t>BD</w:t>
      </w:r>
    </w:p>
    <w:p w14:paraId="782E3D30" w14:textId="77777777" w:rsidR="005E40A3" w:rsidRDefault="005E40A3" w:rsidP="00553F21">
      <w:pPr>
        <w:jc w:val="both"/>
      </w:pPr>
      <w:r>
        <w:t xml:space="preserve">Antonio Altarriba, </w:t>
      </w:r>
      <w:r w:rsidRPr="00431D28">
        <w:rPr>
          <w:i/>
          <w:iCs/>
        </w:rPr>
        <w:t>L’art de voler</w:t>
      </w:r>
      <w:r>
        <w:t xml:space="preserve">, Paris, Denoël, 2011. </w:t>
      </w:r>
    </w:p>
    <w:p w14:paraId="20EE424A" w14:textId="77777777" w:rsidR="005E40A3" w:rsidRDefault="005E40A3" w:rsidP="00553F21">
      <w:pPr>
        <w:jc w:val="both"/>
      </w:pPr>
      <w:r>
        <w:t xml:space="preserve">Dominique Bertail, </w:t>
      </w:r>
      <w:r w:rsidRPr="005F5B38">
        <w:rPr>
          <w:i/>
          <w:iCs/>
        </w:rPr>
        <w:t>Madeleine, Résistante</w:t>
      </w:r>
      <w:r>
        <w:t>, Paris, Dupuis, 2021.</w:t>
      </w:r>
    </w:p>
    <w:p w14:paraId="6F71E16E" w14:textId="4DCC86CA" w:rsidR="005E40A3" w:rsidRDefault="005E40A3" w:rsidP="00553F21">
      <w:pPr>
        <w:jc w:val="both"/>
      </w:pPr>
      <w:r>
        <w:t xml:space="preserve">Art Spiegelmann, </w:t>
      </w:r>
      <w:r w:rsidRPr="00577D97">
        <w:rPr>
          <w:i/>
          <w:iCs/>
        </w:rPr>
        <w:t>Maus</w:t>
      </w:r>
      <w:r>
        <w:t xml:space="preserve">, </w:t>
      </w:r>
      <w:r w:rsidR="00577D97">
        <w:t xml:space="preserve">Paris, Flammarion, 1998 (1986). </w:t>
      </w:r>
    </w:p>
    <w:p w14:paraId="7EE21CE9" w14:textId="77777777" w:rsidR="005E40A3" w:rsidRDefault="005E40A3" w:rsidP="00553F21">
      <w:pPr>
        <w:jc w:val="both"/>
      </w:pPr>
      <w:r>
        <w:t xml:space="preserve">Alfonso Zapico, </w:t>
      </w:r>
      <w:r w:rsidRPr="00431D28">
        <w:rPr>
          <w:i/>
          <w:iCs/>
        </w:rPr>
        <w:t>Le chant des Asturies</w:t>
      </w:r>
      <w:r>
        <w:t xml:space="preserve">, Paris, Futuropolis, 2015. </w:t>
      </w:r>
    </w:p>
    <w:p w14:paraId="4A1716CD" w14:textId="3E68CC7D" w:rsidR="004F3D2D" w:rsidRDefault="005E40A3" w:rsidP="00553F21">
      <w:pPr>
        <w:jc w:val="both"/>
      </w:pPr>
      <w:r>
        <w:t xml:space="preserve">Alfonso Zapico, </w:t>
      </w:r>
      <w:r w:rsidR="00577D97" w:rsidRPr="005D0A11">
        <w:rPr>
          <w:i/>
          <w:iCs/>
        </w:rPr>
        <w:t xml:space="preserve">Café </w:t>
      </w:r>
      <w:r w:rsidRPr="005D0A11">
        <w:rPr>
          <w:i/>
          <w:iCs/>
        </w:rPr>
        <w:t>Budapest</w:t>
      </w:r>
      <w:r>
        <w:t xml:space="preserve">, </w:t>
      </w:r>
      <w:r w:rsidR="00577D97">
        <w:t>Paris, Steinkis, 2016.</w:t>
      </w:r>
    </w:p>
    <w:p w14:paraId="5579B30C" w14:textId="77777777" w:rsidR="004F3D2D" w:rsidRDefault="004F3D2D" w:rsidP="00553F21">
      <w:pPr>
        <w:jc w:val="both"/>
      </w:pPr>
      <w:r>
        <w:br w:type="page"/>
      </w:r>
    </w:p>
    <w:p w14:paraId="3245F20B" w14:textId="15451818" w:rsidR="007E6F0F" w:rsidRDefault="007E6F0F" w:rsidP="00553F21">
      <w:pPr>
        <w:pStyle w:val="Titre2"/>
        <w:jc w:val="both"/>
      </w:pPr>
      <w:bookmarkStart w:id="31" w:name="_Toc206954449"/>
      <w:r>
        <w:lastRenderedPageBreak/>
        <w:t>Le Monde en 1913</w:t>
      </w:r>
      <w:bookmarkEnd w:id="31"/>
    </w:p>
    <w:p w14:paraId="3D130863" w14:textId="792CB969" w:rsidR="007E6F0F" w:rsidRDefault="007E6F0F" w:rsidP="007E6F0F">
      <w:pPr>
        <w:pStyle w:val="Titre3"/>
        <w:rPr>
          <w:lang w:eastAsia="fr-FR"/>
        </w:rPr>
      </w:pPr>
      <w:bookmarkStart w:id="32" w:name="_Toc206954450"/>
      <w:r>
        <w:rPr>
          <w:lang w:eastAsia="fr-FR"/>
        </w:rPr>
        <w:t>Document 1 : Manifeste des partis socialistes allemand et français</w:t>
      </w:r>
      <w:bookmarkEnd w:id="32"/>
    </w:p>
    <w:p w14:paraId="1E35A033" w14:textId="77777777" w:rsidR="007E6F0F" w:rsidRDefault="007E6F0F" w:rsidP="007E6F0F">
      <w:pPr>
        <w:rPr>
          <w:lang w:eastAsia="fr-FR"/>
        </w:rPr>
      </w:pPr>
    </w:p>
    <w:p w14:paraId="267C275F" w14:textId="77777777" w:rsidR="007E6F0F" w:rsidRDefault="007E6F0F" w:rsidP="007E6F0F">
      <w:pPr>
        <w:rPr>
          <w:lang w:eastAsia="fr-FR"/>
        </w:rPr>
      </w:pPr>
    </w:p>
    <w:p w14:paraId="03FF3956" w14:textId="53339B64" w:rsidR="007E6F0F" w:rsidRDefault="007E6F0F" w:rsidP="007E6F0F">
      <w:pPr>
        <w:rPr>
          <w:lang w:eastAsia="fr-FR"/>
        </w:rPr>
      </w:pPr>
      <w:r>
        <w:rPr>
          <w:lang w:eastAsia="fr-FR"/>
        </w:rPr>
        <w:t>1</w:t>
      </w:r>
      <w:r w:rsidRPr="007E6F0F">
        <w:rPr>
          <w:vertAlign w:val="superscript"/>
          <w:lang w:eastAsia="fr-FR"/>
        </w:rPr>
        <w:t>er</w:t>
      </w:r>
      <w:r>
        <w:rPr>
          <w:lang w:eastAsia="fr-FR"/>
        </w:rPr>
        <w:t xml:space="preserve"> mars 1913</w:t>
      </w:r>
    </w:p>
    <w:p w14:paraId="71475934" w14:textId="77777777" w:rsidR="007E6F0F" w:rsidRDefault="007E6F0F" w:rsidP="007E6F0F">
      <w:pPr>
        <w:jc w:val="both"/>
        <w:rPr>
          <w:lang w:eastAsia="fr-FR"/>
        </w:rPr>
      </w:pPr>
    </w:p>
    <w:p w14:paraId="59360C3C" w14:textId="77777777" w:rsidR="007E6F0F" w:rsidRDefault="007E6F0F" w:rsidP="007E6F0F">
      <w:pPr>
        <w:jc w:val="both"/>
        <w:rPr>
          <w:lang w:eastAsia="fr-FR"/>
        </w:rPr>
      </w:pPr>
      <w:r>
        <w:rPr>
          <w:lang w:eastAsia="fr-FR"/>
        </w:rPr>
        <w:t>Au moment où, en Allemagne et en France, les gouvernements se préparent à déposer de nouveaux projets de loi qui vont encore accroître les charges militaires déjà formidables, les socialistes français et les socialistes allemands estiment que c'est leur devoir de s'unir plus étroitement que jamais pour mener ensemble la bataille contre ces agissements insensés des classes dirigeantes.</w:t>
      </w:r>
    </w:p>
    <w:p w14:paraId="1A0F9A70" w14:textId="77777777" w:rsidR="007E6F0F" w:rsidRDefault="007E6F0F" w:rsidP="007E6F0F">
      <w:pPr>
        <w:jc w:val="both"/>
        <w:rPr>
          <w:lang w:eastAsia="fr-FR"/>
        </w:rPr>
      </w:pPr>
      <w:r>
        <w:rPr>
          <w:lang w:eastAsia="fr-FR"/>
        </w:rPr>
        <w:t>Les socialistes français et les socialistes allemands protestent, unanimement et d'une même voix, contre les armements incessants qui épuisent les peuples, les contraignent à négliger les plus précieuses œuvres de civilisation, aggravent les défiances réciproques, et au lieu d'assurer la paix, suscitent des conflits qui conduisent à une catastrophe universelle, et qui aboutissent à la misère et à la destruction des masses.</w:t>
      </w:r>
    </w:p>
    <w:p w14:paraId="3587D9EA" w14:textId="77777777" w:rsidR="007E6F0F" w:rsidRDefault="007E6F0F" w:rsidP="007E6F0F">
      <w:pPr>
        <w:jc w:val="both"/>
        <w:rPr>
          <w:lang w:eastAsia="fr-FR"/>
        </w:rPr>
      </w:pPr>
      <w:r>
        <w:rPr>
          <w:lang w:eastAsia="fr-FR"/>
        </w:rPr>
        <w:t>Les socialistes des deux pays ont le droit de se regarder comme les interprètes, tout à la fois du peuple allemand et du peuple français, quand ils affirment que la masse des deux peuples, à une majorité écrasante, veut la paix, et qu'elle a horreur de la guerre. Ce sont les classes dirigeantes qui, d'un côté et de l'autre de la frontière, provoquent artificiellement, au lieu de les combattre, les antagonismes nationaux, attisent l'hostilité réciproque, et détournent ainsi les peuples, dans leur pays, de leurs efforts de civilisation et de leur bataille émancipatrice.</w:t>
      </w:r>
    </w:p>
    <w:p w14:paraId="50F94778" w14:textId="530AF01E" w:rsidR="007E6F0F" w:rsidRDefault="007E6F0F" w:rsidP="007E6F0F">
      <w:pPr>
        <w:jc w:val="both"/>
        <w:rPr>
          <w:lang w:eastAsia="fr-FR"/>
        </w:rPr>
      </w:pPr>
      <w:r>
        <w:rPr>
          <w:lang w:eastAsia="fr-FR"/>
        </w:rPr>
        <w:t>Pour assurer tout à la fois le maintien de la paix, l'indépendance des nations et le progrès dans tous les domaines de la démocratie des deux États, les socialistes réclament que tous les conflits entre les peuples soient réglés par des traités d’arbitrage : car ils estiment que les résoudre par la voix de la violence n'est que barbarie et honte pour l'humanité.</w:t>
      </w:r>
    </w:p>
    <w:p w14:paraId="2276ACF1" w14:textId="77777777" w:rsidR="007E6F0F" w:rsidRDefault="007E6F0F" w:rsidP="007E6F0F">
      <w:pPr>
        <w:jc w:val="both"/>
        <w:rPr>
          <w:lang w:eastAsia="fr-FR"/>
        </w:rPr>
      </w:pPr>
      <w:r>
        <w:rPr>
          <w:lang w:eastAsia="fr-FR"/>
        </w:rPr>
        <w:t>Ils réclament qu'à l'armée permanente, qui constitue pour les nations une permanente menace, soient substituées des milices nationales, établies sur des bases démocratiques et n'ayant pour objet que la défense du pays.</w:t>
      </w:r>
    </w:p>
    <w:p w14:paraId="3E1DB301" w14:textId="77777777" w:rsidR="007E6F0F" w:rsidRDefault="007E6F0F" w:rsidP="007E6F0F">
      <w:pPr>
        <w:jc w:val="both"/>
        <w:rPr>
          <w:lang w:eastAsia="fr-FR"/>
        </w:rPr>
      </w:pPr>
      <w:r>
        <w:rPr>
          <w:lang w:eastAsia="fr-FR"/>
        </w:rPr>
        <w:t>Et si enfin, en dépit de leur opposition passionnée, de nouvelles dépenses militaires sont imposées aux peuples, les socialistes des deux pays lutteront de toute leur énergie pour que les charges financières retombent sur les épaules des possédants et des riches.</w:t>
      </w:r>
    </w:p>
    <w:p w14:paraId="1BC1ED84" w14:textId="77777777" w:rsidR="007E6F0F" w:rsidRDefault="007E6F0F" w:rsidP="007E6F0F">
      <w:pPr>
        <w:jc w:val="both"/>
        <w:rPr>
          <w:lang w:eastAsia="fr-FR"/>
        </w:rPr>
      </w:pPr>
      <w:r>
        <w:rPr>
          <w:lang w:eastAsia="fr-FR"/>
        </w:rPr>
        <w:t>Les socialistes d'Allemagne et de France ont déjà, par leur conduite dans le passé, démasqué le double jeu, le jeu perfide des chauvins et des fournisseurs militaires des deux pays, qui évoquent aux yeux du peuple, en France, une prétendue complaisance des socialistes allemands pour le militarisme, et en Allemagne une prétendue complaisance des socialistes français pour le même militarisme.</w:t>
      </w:r>
    </w:p>
    <w:p w14:paraId="1200964B" w14:textId="77777777" w:rsidR="007E6F0F" w:rsidRDefault="007E6F0F" w:rsidP="007E6F0F">
      <w:pPr>
        <w:jc w:val="both"/>
        <w:rPr>
          <w:lang w:eastAsia="fr-FR"/>
        </w:rPr>
      </w:pPr>
      <w:r>
        <w:rPr>
          <w:lang w:eastAsia="fr-FR"/>
        </w:rPr>
        <w:t>La lutte commune contre le chauvinisme, d'un côté et de l'autre de la frontière, l'effort commun pour une union pacifique et amicale des deux nations civilisées doivent mettre fin à cette artificieuse duperie.</w:t>
      </w:r>
    </w:p>
    <w:p w14:paraId="0E255CA2" w14:textId="7ADF8A30" w:rsidR="007E6F0F" w:rsidRDefault="007E6F0F" w:rsidP="007E6F0F">
      <w:pPr>
        <w:jc w:val="both"/>
        <w:rPr>
          <w:lang w:eastAsia="fr-FR"/>
        </w:rPr>
      </w:pPr>
      <w:r>
        <w:rPr>
          <w:lang w:eastAsia="fr-FR"/>
        </w:rPr>
        <w:t>C'est le même cri contre la guerre, c'est la même condamnation de la paix armée qui retentissent à la fois dans les deux pays. C'est sous le même drapeau de l'Internationale - de l'Internationale qui repose sur la liberté et l'indépendance assurées à chaque nation - que les socialistes français et les socialistes allemands poursuivent avec une vigueur croissante leur lutte contre le militarisme insatiable, contre la guerre dévastatrice, pour l'entente réciproque, pour la paix durable entre les peuples.</w:t>
      </w:r>
    </w:p>
    <w:p w14:paraId="41AC6013" w14:textId="77777777" w:rsidR="007E6F0F" w:rsidRDefault="007E6F0F" w:rsidP="007E6F0F">
      <w:pPr>
        <w:rPr>
          <w:lang w:eastAsia="fr-FR"/>
        </w:rPr>
      </w:pPr>
    </w:p>
    <w:p w14:paraId="5C941214" w14:textId="54FBB2A5" w:rsidR="007E6F0F" w:rsidRDefault="007E6F0F" w:rsidP="007E6F0F">
      <w:pPr>
        <w:rPr>
          <w:lang w:eastAsia="fr-FR"/>
        </w:rPr>
      </w:pPr>
      <w:r>
        <w:rPr>
          <w:lang w:eastAsia="fr-FR"/>
        </w:rPr>
        <w:t xml:space="preserve">Source : </w:t>
      </w:r>
      <w:hyperlink r:id="rId10" w:history="1">
        <w:r w:rsidRPr="00C94D0C">
          <w:rPr>
            <w:rStyle w:val="Lienhypertexte"/>
            <w:lang w:eastAsia="fr-FR"/>
          </w:rPr>
          <w:t>https://www.marxists.org/francais/inter_soc/sfio/sfio_19130301.htm</w:t>
        </w:r>
      </w:hyperlink>
    </w:p>
    <w:p w14:paraId="74712ED9" w14:textId="77777777" w:rsidR="007E6F0F" w:rsidRDefault="007E6F0F" w:rsidP="00553F21">
      <w:pPr>
        <w:pStyle w:val="Titre2"/>
        <w:jc w:val="both"/>
      </w:pPr>
      <w:r>
        <w:br w:type="page"/>
      </w:r>
    </w:p>
    <w:p w14:paraId="73131730" w14:textId="5C7E4D88" w:rsidR="004F3D2D" w:rsidRDefault="004F3D2D" w:rsidP="00553F21">
      <w:pPr>
        <w:pStyle w:val="Titre2"/>
        <w:jc w:val="both"/>
      </w:pPr>
      <w:bookmarkStart w:id="33" w:name="_Toc206954451"/>
      <w:r>
        <w:lastRenderedPageBreak/>
        <w:t>La Première Guerre mondiale</w:t>
      </w:r>
      <w:bookmarkEnd w:id="33"/>
    </w:p>
    <w:p w14:paraId="2CE666D0" w14:textId="77777777" w:rsidR="004F3D2D" w:rsidRDefault="004F3D2D" w:rsidP="00553F21">
      <w:pPr>
        <w:jc w:val="both"/>
      </w:pPr>
    </w:p>
    <w:p w14:paraId="52680765" w14:textId="77777777" w:rsidR="004F3D2D" w:rsidRPr="00901337" w:rsidRDefault="004F3D2D" w:rsidP="00553F21">
      <w:pPr>
        <w:pStyle w:val="Titre3"/>
        <w:jc w:val="both"/>
      </w:pPr>
      <w:bookmarkStart w:id="34" w:name="_Toc113808738"/>
      <w:bookmarkStart w:id="35" w:name="_Toc206954452"/>
      <w:r w:rsidRPr="00901337">
        <w:t>Document 1 : Les nationalistes et la guerre</w:t>
      </w:r>
      <w:bookmarkEnd w:id="34"/>
      <w:bookmarkEnd w:id="35"/>
    </w:p>
    <w:p w14:paraId="7BF08BF3" w14:textId="77777777" w:rsidR="004F3D2D" w:rsidRPr="00901337" w:rsidRDefault="004F3D2D" w:rsidP="00553F21">
      <w:pPr>
        <w:jc w:val="both"/>
        <w:rPr>
          <w:rFonts w:cstheme="majorBidi"/>
        </w:rPr>
      </w:pPr>
    </w:p>
    <w:p w14:paraId="5635D672" w14:textId="77777777" w:rsidR="004F3D2D" w:rsidRPr="00901337" w:rsidRDefault="004F3D2D" w:rsidP="00553F21">
      <w:pPr>
        <w:jc w:val="both"/>
        <w:rPr>
          <w:rFonts w:eastAsia="Times New Roman" w:cstheme="majorBidi"/>
          <w:color w:val="333333"/>
          <w:shd w:val="clear" w:color="auto" w:fill="FFFFFF"/>
          <w:lang w:eastAsia="fr-FR"/>
        </w:rPr>
      </w:pPr>
      <w:r>
        <w:rPr>
          <w:rFonts w:eastAsia="Times New Roman" w:cstheme="majorBidi"/>
          <w:color w:val="333333"/>
          <w:shd w:val="clear" w:color="auto" w:fill="FFFFFF"/>
          <w:lang w:eastAsia="fr-FR"/>
        </w:rPr>
        <w:t>Devant l’ennemi</w:t>
      </w:r>
    </w:p>
    <w:p w14:paraId="6A70C647" w14:textId="467AE857" w:rsidR="004F3D2D" w:rsidRPr="00901337" w:rsidRDefault="004F3D2D" w:rsidP="00553F21">
      <w:pPr>
        <w:jc w:val="both"/>
        <w:rPr>
          <w:rFonts w:eastAsia="Times New Roman" w:cstheme="majorBidi"/>
          <w:color w:val="333333"/>
          <w:lang w:eastAsia="fr-FR"/>
        </w:rPr>
      </w:pPr>
      <w:r w:rsidRPr="00132A82">
        <w:rPr>
          <w:rFonts w:eastAsia="Times New Roman" w:cstheme="majorBidi"/>
          <w:color w:val="333333"/>
          <w:lang w:eastAsia="fr-FR"/>
        </w:rPr>
        <w:br/>
      </w:r>
      <w:r w:rsidRPr="00132A82">
        <w:rPr>
          <w:rFonts w:eastAsia="Times New Roman" w:cstheme="majorBidi"/>
          <w:color w:val="333333"/>
          <w:shd w:val="clear" w:color="auto" w:fill="FFFFFF"/>
          <w:lang w:eastAsia="fr-FR"/>
        </w:rPr>
        <w:t>No</w:t>
      </w:r>
      <w:r w:rsidRPr="00901337">
        <w:rPr>
          <w:rFonts w:eastAsia="Times New Roman" w:cstheme="majorBidi"/>
          <w:color w:val="333333"/>
          <w:shd w:val="clear" w:color="auto" w:fill="FFFFFF"/>
          <w:lang w:eastAsia="fr-FR"/>
        </w:rPr>
        <w:t>t</w:t>
      </w:r>
      <w:r w:rsidRPr="00132A82">
        <w:rPr>
          <w:rFonts w:eastAsia="Times New Roman" w:cstheme="majorBidi"/>
          <w:color w:val="333333"/>
          <w:shd w:val="clear" w:color="auto" w:fill="FFFFFF"/>
          <w:lang w:eastAsia="fr-FR"/>
        </w:rPr>
        <w:t>re</w:t>
      </w:r>
      <w:r w:rsidRPr="00901337">
        <w:rPr>
          <w:rFonts w:eastAsia="Times New Roman" w:cstheme="majorBidi"/>
          <w:color w:val="333333"/>
          <w:shd w:val="clear" w:color="auto" w:fill="FFFFFF"/>
          <w:lang w:eastAsia="fr-FR"/>
        </w:rPr>
        <w:t xml:space="preserve"> l</w:t>
      </w:r>
      <w:r w:rsidRPr="00132A82">
        <w:rPr>
          <w:rFonts w:eastAsia="Times New Roman" w:cstheme="majorBidi"/>
          <w:color w:val="333333"/>
          <w:shd w:val="clear" w:color="auto" w:fill="FFFFFF"/>
          <w:lang w:eastAsia="fr-FR"/>
        </w:rPr>
        <w:t>ien le plus fort est celui de la</w:t>
      </w:r>
      <w:r w:rsidR="00FE33AD">
        <w:rPr>
          <w:rFonts w:eastAsia="Times New Roman" w:cstheme="majorBidi"/>
          <w:color w:val="333333"/>
          <w:shd w:val="clear" w:color="auto" w:fill="FFFFFF"/>
          <w:lang w:eastAsia="fr-FR"/>
        </w:rPr>
        <w:t xml:space="preserve"> </w:t>
      </w:r>
      <w:r w:rsidRPr="00901337">
        <w:rPr>
          <w:rFonts w:eastAsia="Times New Roman" w:cstheme="majorBidi"/>
          <w:color w:val="333333"/>
          <w:lang w:eastAsia="fr-FR"/>
        </w:rPr>
        <w:t>F</w:t>
      </w:r>
      <w:r w:rsidRPr="00132A82">
        <w:rPr>
          <w:rFonts w:eastAsia="Times New Roman" w:cstheme="majorBidi"/>
          <w:color w:val="333333"/>
          <w:shd w:val="clear" w:color="auto" w:fill="FFFFFF"/>
          <w:lang w:eastAsia="fr-FR"/>
        </w:rPr>
        <w:t>rance, notre intérêt le plus pressant</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 xml:space="preserve">est </w:t>
      </w:r>
      <w:r w:rsidRPr="00901337">
        <w:rPr>
          <w:rFonts w:eastAsia="Times New Roman" w:cstheme="majorBidi"/>
          <w:color w:val="333333"/>
          <w:shd w:val="clear" w:color="auto" w:fill="FFFFFF"/>
          <w:lang w:eastAsia="fr-FR"/>
        </w:rPr>
        <w:t xml:space="preserve">de rester </w:t>
      </w:r>
      <w:r w:rsidRPr="00132A82">
        <w:rPr>
          <w:rFonts w:eastAsia="Times New Roman" w:cstheme="majorBidi"/>
          <w:color w:val="333333"/>
          <w:shd w:val="clear" w:color="auto" w:fill="FFFFFF"/>
          <w:lang w:eastAsia="fr-FR"/>
        </w:rPr>
        <w:t>Français. Les circonstances</w:t>
      </w:r>
      <w:r w:rsidR="00FE33AD">
        <w:rPr>
          <w:rFonts w:eastAsia="Times New Roman" w:cstheme="majorBidi"/>
          <w:color w:val="333333"/>
          <w:shd w:val="clear" w:color="auto" w:fill="FFFFFF"/>
          <w:lang w:eastAsia="fr-FR"/>
        </w:rPr>
        <w:t xml:space="preserve"> </w:t>
      </w:r>
      <w:r w:rsidRPr="00901337">
        <w:rPr>
          <w:rFonts w:eastAsia="Times New Roman" w:cstheme="majorBidi"/>
          <w:color w:val="333333"/>
          <w:lang w:eastAsia="fr-FR"/>
        </w:rPr>
        <w:t xml:space="preserve">qui </w:t>
      </w:r>
      <w:r w:rsidRPr="00132A82">
        <w:rPr>
          <w:rFonts w:eastAsia="Times New Roman" w:cstheme="majorBidi"/>
          <w:color w:val="333333"/>
          <w:shd w:val="clear" w:color="auto" w:fill="FFFFFF"/>
          <w:lang w:eastAsia="fr-FR"/>
        </w:rPr>
        <w:t>rappellent aujourd'hui la vérité</w:t>
      </w:r>
      <w:r>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longtemps méconnue concourent à faire</w:t>
      </w:r>
      <w:r>
        <w:rPr>
          <w:rFonts w:eastAsia="Times New Roman" w:cstheme="majorBidi"/>
          <w:color w:val="333333"/>
          <w:shd w:val="clear" w:color="auto" w:fill="FFFFFF"/>
          <w:lang w:eastAsia="fr-FR"/>
        </w:rPr>
        <w:t xml:space="preserve"> </w:t>
      </w:r>
      <w:r w:rsidRPr="00901337">
        <w:rPr>
          <w:rFonts w:eastAsia="Times New Roman" w:cstheme="majorBidi"/>
          <w:color w:val="333333"/>
          <w:lang w:eastAsia="fr-FR"/>
        </w:rPr>
        <w:t>oublier</w:t>
      </w:r>
      <w:r w:rsidRPr="00132A82">
        <w:rPr>
          <w:rFonts w:eastAsia="Times New Roman" w:cstheme="majorBidi"/>
          <w:color w:val="333333"/>
          <w:shd w:val="clear" w:color="auto" w:fill="FFFFFF"/>
          <w:lang w:eastAsia="fr-FR"/>
        </w:rPr>
        <w:t xml:space="preserve"> cette longue méconnaissance</w:t>
      </w:r>
      <w:r w:rsidRPr="00901337">
        <w:rPr>
          <w:rFonts w:eastAsia="Times New Roman" w:cstheme="majorBidi"/>
          <w:color w:val="333333"/>
          <w:shd w:val="clear" w:color="auto" w:fill="FFFFFF"/>
          <w:lang w:eastAsia="fr-FR"/>
        </w:rPr>
        <w:t>,</w:t>
      </w:r>
      <w:r w:rsidRPr="00132A82">
        <w:rPr>
          <w:rFonts w:eastAsia="Times New Roman" w:cstheme="majorBidi"/>
          <w:color w:val="333333"/>
          <w:shd w:val="clear" w:color="auto" w:fill="FFFFFF"/>
          <w:lang w:eastAsia="fr-FR"/>
        </w:rPr>
        <w:t xml:space="preserve"> car</w:t>
      </w:r>
      <w:r>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jamais l'amitié nationale ne s'est exprimée dans</w:t>
      </w:r>
      <w:r w:rsidRPr="00901337">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Paris par des signes plus</w:t>
      </w:r>
      <w:r>
        <w:rPr>
          <w:rFonts w:eastAsia="Times New Roman" w:cstheme="majorBidi"/>
          <w:color w:val="333333"/>
          <w:shd w:val="clear" w:color="auto" w:fill="FFFFFF"/>
          <w:lang w:eastAsia="fr-FR"/>
        </w:rPr>
        <w:t xml:space="preserve"> </w:t>
      </w:r>
      <w:r w:rsidRPr="00901337">
        <w:rPr>
          <w:rFonts w:eastAsia="Times New Roman" w:cstheme="majorBidi"/>
          <w:color w:val="333333"/>
          <w:shd w:val="clear" w:color="auto" w:fill="FFFFFF"/>
          <w:lang w:eastAsia="fr-FR"/>
        </w:rPr>
        <w:t>b</w:t>
      </w:r>
      <w:r w:rsidRPr="00132A82">
        <w:rPr>
          <w:rFonts w:eastAsia="Times New Roman" w:cstheme="majorBidi"/>
          <w:color w:val="333333"/>
          <w:shd w:val="clear" w:color="auto" w:fill="FFFFFF"/>
          <w:lang w:eastAsia="fr-FR"/>
        </w:rPr>
        <w:t>eaux. D</w:t>
      </w:r>
      <w:r w:rsidRPr="00901337">
        <w:rPr>
          <w:rFonts w:eastAsia="Times New Roman" w:cstheme="majorBidi"/>
          <w:color w:val="333333"/>
          <w:shd w:val="clear" w:color="auto" w:fill="FFFFFF"/>
          <w:lang w:eastAsia="fr-FR"/>
        </w:rPr>
        <w:t>a</w:t>
      </w:r>
      <w:r w:rsidRPr="00132A82">
        <w:rPr>
          <w:rFonts w:eastAsia="Times New Roman" w:cstheme="majorBidi"/>
          <w:color w:val="333333"/>
          <w:shd w:val="clear" w:color="auto" w:fill="FFFFFF"/>
          <w:lang w:eastAsia="fr-FR"/>
        </w:rPr>
        <w:t>ns la</w:t>
      </w:r>
      <w:r w:rsidRPr="00901337">
        <w:rPr>
          <w:rFonts w:eastAsia="Times New Roman" w:cstheme="majorBidi"/>
          <w:color w:val="333333"/>
          <w:shd w:val="clear" w:color="auto" w:fill="FFFFFF"/>
          <w:lang w:eastAsia="fr-FR"/>
        </w:rPr>
        <w:t xml:space="preserve"> j</w:t>
      </w:r>
      <w:r w:rsidRPr="00132A82">
        <w:rPr>
          <w:rFonts w:eastAsia="Times New Roman" w:cstheme="majorBidi"/>
          <w:color w:val="333333"/>
          <w:shd w:val="clear" w:color="auto" w:fill="FFFFFF"/>
          <w:lang w:eastAsia="fr-FR"/>
        </w:rPr>
        <w:t>ournée d'hier, parmi l</w:t>
      </w:r>
      <w:r w:rsidRPr="00901337">
        <w:rPr>
          <w:rFonts w:eastAsia="Times New Roman" w:cstheme="majorBidi"/>
          <w:color w:val="333333"/>
          <w:shd w:val="clear" w:color="auto" w:fill="FFFFFF"/>
          <w:lang w:eastAsia="fr-FR"/>
        </w:rPr>
        <w:t>e</w:t>
      </w:r>
      <w:r w:rsidRPr="00132A82">
        <w:rPr>
          <w:rFonts w:eastAsia="Times New Roman" w:cstheme="majorBidi"/>
          <w:color w:val="333333"/>
          <w:shd w:val="clear" w:color="auto" w:fill="FFFFFF"/>
          <w:lang w:eastAsia="fr-FR"/>
        </w:rPr>
        <w:t>s</w:t>
      </w:r>
      <w:r>
        <w:rPr>
          <w:rFonts w:eastAsia="Times New Roman" w:cstheme="majorBidi"/>
          <w:color w:val="333333"/>
          <w:shd w:val="clear" w:color="auto" w:fill="FFFFFF"/>
          <w:lang w:eastAsia="fr-FR"/>
        </w:rPr>
        <w:t xml:space="preserve"> </w:t>
      </w:r>
      <w:r w:rsidRPr="00901337">
        <w:rPr>
          <w:rFonts w:eastAsia="Times New Roman" w:cstheme="majorBidi"/>
          <w:color w:val="333333"/>
          <w:shd w:val="clear" w:color="auto" w:fill="FFFFFF"/>
          <w:lang w:eastAsia="fr-FR"/>
        </w:rPr>
        <w:t>c</w:t>
      </w:r>
      <w:r w:rsidRPr="00132A82">
        <w:rPr>
          <w:rFonts w:eastAsia="Times New Roman" w:cstheme="majorBidi"/>
          <w:color w:val="333333"/>
          <w:shd w:val="clear" w:color="auto" w:fill="FFFFFF"/>
          <w:lang w:eastAsia="fr-FR"/>
        </w:rPr>
        <w:t>ortèges qui sillonnaient toute</w:t>
      </w:r>
      <w:r w:rsidRPr="00901337">
        <w:rPr>
          <w:rFonts w:eastAsia="Times New Roman" w:cstheme="majorBidi"/>
          <w:color w:val="333333"/>
          <w:shd w:val="clear" w:color="auto" w:fill="FFFFFF"/>
          <w:lang w:eastAsia="fr-FR"/>
        </w:rPr>
        <w:t>s</w:t>
      </w:r>
      <w:r w:rsidRPr="00132A82">
        <w:rPr>
          <w:rFonts w:eastAsia="Times New Roman" w:cstheme="majorBidi"/>
          <w:color w:val="333333"/>
          <w:shd w:val="clear" w:color="auto" w:fill="FFFFFF"/>
          <w:lang w:eastAsia="fr-FR"/>
        </w:rPr>
        <w:t xml:space="preserve"> les av</w:t>
      </w:r>
      <w:r w:rsidRPr="00901337">
        <w:rPr>
          <w:rFonts w:eastAsia="Times New Roman" w:cstheme="majorBidi"/>
          <w:color w:val="333333"/>
          <w:shd w:val="clear" w:color="auto" w:fill="FFFFFF"/>
          <w:lang w:eastAsia="fr-FR"/>
        </w:rPr>
        <w:t>enu</w:t>
      </w:r>
      <w:r w:rsidRPr="00132A82">
        <w:rPr>
          <w:rFonts w:eastAsia="Times New Roman" w:cstheme="majorBidi"/>
          <w:color w:val="333333"/>
          <w:shd w:val="clear" w:color="auto" w:fill="FFFFFF"/>
          <w:lang w:eastAsia="fr-FR"/>
        </w:rPr>
        <w:t>es, promenant les drapeaux, chantant</w:t>
      </w:r>
      <w:r w:rsidR="00FE33AD">
        <w:rPr>
          <w:rFonts w:eastAsia="Times New Roman" w:cstheme="majorBidi"/>
          <w:color w:val="333333"/>
          <w:shd w:val="clear" w:color="auto" w:fill="FFFFFF"/>
          <w:lang w:eastAsia="fr-FR"/>
        </w:rPr>
        <w:t xml:space="preserve"> </w:t>
      </w:r>
      <w:r w:rsidRPr="00901337">
        <w:rPr>
          <w:rFonts w:eastAsia="Times New Roman" w:cstheme="majorBidi"/>
          <w:color w:val="333333"/>
          <w:lang w:eastAsia="fr-FR"/>
        </w:rPr>
        <w:t xml:space="preserve">la </w:t>
      </w:r>
      <w:r w:rsidRPr="00132A82">
        <w:rPr>
          <w:rFonts w:eastAsia="Times New Roman" w:cstheme="majorBidi"/>
          <w:color w:val="333333"/>
          <w:shd w:val="clear" w:color="auto" w:fill="FFFFFF"/>
          <w:lang w:eastAsia="fr-FR"/>
        </w:rPr>
        <w:t>résolution et l'enthousiasme, je n'ai</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pas aperçu un signe d'égarement ni d'a</w:t>
      </w:r>
      <w:r w:rsidRPr="00901337">
        <w:rPr>
          <w:rFonts w:eastAsia="Times New Roman" w:cstheme="majorBidi"/>
          <w:color w:val="333333"/>
          <w:shd w:val="clear" w:color="auto" w:fill="FFFFFF"/>
          <w:lang w:eastAsia="fr-FR"/>
        </w:rPr>
        <w:t xml:space="preserve">bsence </w:t>
      </w:r>
      <w:r w:rsidRPr="00132A82">
        <w:rPr>
          <w:rFonts w:eastAsia="Times New Roman" w:cstheme="majorBidi"/>
          <w:color w:val="333333"/>
          <w:shd w:val="clear" w:color="auto" w:fill="FFFFFF"/>
          <w:lang w:eastAsia="fr-FR"/>
        </w:rPr>
        <w:t>et, ceux qui ont l'habitude des foules pardonneront ce trait direct, je n'y ai</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pas vu un ivrogne. Les visages des jeu</w:t>
      </w:r>
      <w:r w:rsidRPr="00901337">
        <w:rPr>
          <w:rFonts w:eastAsia="Times New Roman" w:cstheme="majorBidi"/>
          <w:color w:val="333333"/>
          <w:shd w:val="clear" w:color="auto" w:fill="FFFFFF"/>
          <w:lang w:eastAsia="fr-FR"/>
        </w:rPr>
        <w:t>nes</w:t>
      </w:r>
      <w:r w:rsidRPr="00132A82">
        <w:rPr>
          <w:rFonts w:eastAsia="Times New Roman" w:cstheme="majorBidi"/>
          <w:color w:val="333333"/>
          <w:shd w:val="clear" w:color="auto" w:fill="FFFFFF"/>
          <w:lang w:eastAsia="fr-FR"/>
        </w:rPr>
        <w:t xml:space="preserve"> hommes respirent une volonté grave et forte et les jeunes femmes qui</w:t>
      </w:r>
      <w:r w:rsidRPr="00901337">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 xml:space="preserve">leur disent adieu, dans l'extrême frivolité du vêtement d'aujourd'hui </w:t>
      </w:r>
      <w:r>
        <w:rPr>
          <w:rFonts w:eastAsia="Times New Roman" w:cstheme="majorBidi"/>
          <w:color w:val="333333"/>
          <w:shd w:val="clear" w:color="auto" w:fill="FFFFFF"/>
          <w:lang w:eastAsia="fr-FR"/>
        </w:rPr>
        <w:t>q</w:t>
      </w:r>
      <w:r w:rsidRPr="00132A82">
        <w:rPr>
          <w:rFonts w:eastAsia="Times New Roman" w:cstheme="majorBidi"/>
          <w:color w:val="333333"/>
          <w:shd w:val="clear" w:color="auto" w:fill="FFFFFF"/>
          <w:lang w:eastAsia="fr-FR"/>
        </w:rPr>
        <w:t>ui les</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fait ressembler à de grandes petites filles, n'en incarnent que mieux,</w:t>
      </w:r>
      <w:r w:rsidRPr="00901337">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droites, fière</w:t>
      </w:r>
      <w:r w:rsidRPr="00901337">
        <w:rPr>
          <w:rFonts w:eastAsia="Times New Roman" w:cstheme="majorBidi"/>
          <w:color w:val="333333"/>
          <w:shd w:val="clear" w:color="auto" w:fill="FFFFFF"/>
          <w:lang w:eastAsia="fr-FR"/>
        </w:rPr>
        <w:t>s</w:t>
      </w:r>
      <w:r w:rsidRPr="00132A82">
        <w:rPr>
          <w:rFonts w:eastAsia="Times New Roman" w:cstheme="majorBidi"/>
          <w:color w:val="333333"/>
          <w:shd w:val="clear" w:color="auto" w:fill="FFFFFF"/>
          <w:lang w:eastAsia="fr-FR"/>
        </w:rPr>
        <w:t>, sans un sanglot, les formes idéales de la Vaillance et de la Foi. </w:t>
      </w:r>
    </w:p>
    <w:p w14:paraId="03737D18" w14:textId="339CD010" w:rsidR="004F3D2D" w:rsidRPr="00901337" w:rsidRDefault="004F3D2D" w:rsidP="00553F21">
      <w:pPr>
        <w:jc w:val="both"/>
        <w:rPr>
          <w:rFonts w:eastAsia="Times New Roman" w:cstheme="majorBidi"/>
          <w:color w:val="333333"/>
          <w:lang w:eastAsia="fr-FR"/>
        </w:rPr>
      </w:pPr>
      <w:r w:rsidRPr="00132A82">
        <w:rPr>
          <w:rFonts w:eastAsia="Times New Roman" w:cstheme="majorBidi"/>
          <w:color w:val="333333"/>
          <w:shd w:val="clear" w:color="auto" w:fill="FFFFFF"/>
          <w:lang w:eastAsia="fr-FR"/>
        </w:rPr>
        <w:t>Les Français se réconcilient, l'esprit</w:t>
      </w:r>
      <w:r>
        <w:rPr>
          <w:rFonts w:eastAsia="Times New Roman" w:cstheme="majorBidi"/>
          <w:color w:val="333333"/>
          <w:shd w:val="clear" w:color="auto" w:fill="FFFFFF"/>
          <w:lang w:eastAsia="fr-FR"/>
        </w:rPr>
        <w:t xml:space="preserve"> </w:t>
      </w:r>
      <w:r w:rsidRPr="00901337">
        <w:rPr>
          <w:rFonts w:eastAsia="Times New Roman" w:cstheme="majorBidi"/>
          <w:color w:val="333333"/>
          <w:lang w:eastAsia="fr-FR"/>
        </w:rPr>
        <w:t>français</w:t>
      </w:r>
      <w:r w:rsidRPr="00132A82">
        <w:rPr>
          <w:rFonts w:eastAsia="Times New Roman" w:cstheme="majorBidi"/>
          <w:color w:val="333333"/>
          <w:shd w:val="clear" w:color="auto" w:fill="FFFFFF"/>
          <w:lang w:eastAsia="fr-FR"/>
        </w:rPr>
        <w:t xml:space="preserve"> reprend conscience de ses devoirs. Nous ne signerions pas toutes l</w:t>
      </w:r>
      <w:r w:rsidRPr="00901337">
        <w:rPr>
          <w:rFonts w:eastAsia="Times New Roman" w:cstheme="majorBidi"/>
          <w:color w:val="333333"/>
          <w:shd w:val="clear" w:color="auto" w:fill="FFFFFF"/>
          <w:lang w:eastAsia="fr-FR"/>
        </w:rPr>
        <w:t xml:space="preserve">es </w:t>
      </w:r>
      <w:r w:rsidRPr="00132A82">
        <w:rPr>
          <w:rFonts w:eastAsia="Times New Roman" w:cstheme="majorBidi"/>
          <w:color w:val="333333"/>
          <w:shd w:val="clear" w:color="auto" w:fill="FFFFFF"/>
          <w:lang w:eastAsia="fr-FR"/>
        </w:rPr>
        <w:t>syllabes de la lettre de M. Gustave Hervé qu'on trouvera plus loin. Nous ne</w:t>
      </w:r>
      <w:r>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sommes pas sûrs de tout c</w:t>
      </w:r>
      <w:r w:rsidRPr="00901337">
        <w:rPr>
          <w:rFonts w:eastAsia="Times New Roman" w:cstheme="majorBidi"/>
          <w:color w:val="333333"/>
          <w:shd w:val="clear" w:color="auto" w:fill="FFFFFF"/>
          <w:lang w:eastAsia="fr-FR"/>
        </w:rPr>
        <w:t>e</w:t>
      </w:r>
      <w:r w:rsidRPr="00132A82">
        <w:rPr>
          <w:rFonts w:eastAsia="Times New Roman" w:cstheme="majorBidi"/>
          <w:color w:val="333333"/>
          <w:shd w:val="clear" w:color="auto" w:fill="FFFFFF"/>
          <w:lang w:eastAsia="fr-FR"/>
        </w:rPr>
        <w:t xml:space="preserve"> qu'il affirme. Mais l'accessoire est l'accessoire, et</w:t>
      </w:r>
      <w:r>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l'essentiel ici, c'est le cri final décisif</w:t>
      </w:r>
      <w:r>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de « Vive la France tout court ». C'est</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aussi notre cri, et nous le reprenons</w:t>
      </w:r>
      <w:r>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d'autant plus volontiers qu'il emporte</w:t>
      </w:r>
      <w:r>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la preuve d'une des idée</w:t>
      </w:r>
      <w:r w:rsidRPr="00901337">
        <w:rPr>
          <w:rFonts w:eastAsia="Times New Roman" w:cstheme="majorBidi"/>
          <w:color w:val="333333"/>
          <w:shd w:val="clear" w:color="auto" w:fill="FFFFFF"/>
          <w:lang w:eastAsia="fr-FR"/>
        </w:rPr>
        <w:t>s</w:t>
      </w:r>
      <w:r w:rsidRPr="00132A82">
        <w:rPr>
          <w:rFonts w:eastAsia="Times New Roman" w:cstheme="majorBidi"/>
          <w:color w:val="333333"/>
          <w:shd w:val="clear" w:color="auto" w:fill="FFFFFF"/>
          <w:lang w:eastAsia="fr-FR"/>
        </w:rPr>
        <w:t xml:space="preserve"> qui nous ont</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toujours été les plus chères ; ce n'est</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 xml:space="preserve">pas, disions-nous, le cœur de la </w:t>
      </w:r>
      <w:r w:rsidR="00FE33AD">
        <w:rPr>
          <w:rFonts w:eastAsia="Times New Roman" w:cstheme="majorBidi"/>
          <w:color w:val="333333"/>
          <w:shd w:val="clear" w:color="auto" w:fill="FFFFFF"/>
          <w:lang w:eastAsia="fr-FR"/>
        </w:rPr>
        <w:t xml:space="preserve">France </w:t>
      </w:r>
      <w:r w:rsidRPr="00132A82">
        <w:rPr>
          <w:rFonts w:eastAsia="Times New Roman" w:cstheme="majorBidi"/>
          <w:color w:val="333333"/>
          <w:shd w:val="clear" w:color="auto" w:fill="FFFFFF"/>
          <w:lang w:eastAsia="fr-FR"/>
        </w:rPr>
        <w:t>qui est entamé, la tête seule est</w:t>
      </w:r>
      <w:r w:rsidRPr="00901337">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malade,</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et la tête guérit, par la force médicatrice</w:t>
      </w:r>
      <w:r>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de la réalité. </w:t>
      </w:r>
    </w:p>
    <w:p w14:paraId="0092B965" w14:textId="02629133" w:rsidR="004F3D2D" w:rsidRPr="00901337" w:rsidRDefault="004F3D2D" w:rsidP="00553F21">
      <w:pPr>
        <w:jc w:val="both"/>
        <w:rPr>
          <w:rFonts w:eastAsia="Times New Roman" w:cstheme="majorBidi"/>
          <w:color w:val="333333"/>
          <w:shd w:val="clear" w:color="auto" w:fill="FFFFFF"/>
          <w:lang w:eastAsia="fr-FR"/>
        </w:rPr>
      </w:pPr>
      <w:r w:rsidRPr="00132A82">
        <w:rPr>
          <w:rFonts w:eastAsia="Times New Roman" w:cstheme="majorBidi"/>
          <w:color w:val="333333"/>
          <w:shd w:val="clear" w:color="auto" w:fill="FFFFFF"/>
          <w:lang w:eastAsia="fr-FR"/>
        </w:rPr>
        <w:t>Puisse le souvenir des anciennes erreurs d</w:t>
      </w:r>
      <w:r w:rsidRPr="00901337">
        <w:rPr>
          <w:rFonts w:eastAsia="Times New Roman" w:cstheme="majorBidi"/>
          <w:color w:val="333333"/>
          <w:shd w:val="clear" w:color="auto" w:fill="FFFFFF"/>
          <w:lang w:eastAsia="fr-FR"/>
        </w:rPr>
        <w:t>e</w:t>
      </w:r>
      <w:r w:rsidRPr="00132A82">
        <w:rPr>
          <w:rFonts w:eastAsia="Times New Roman" w:cstheme="majorBidi"/>
          <w:color w:val="333333"/>
          <w:shd w:val="clear" w:color="auto" w:fill="FFFFFF"/>
          <w:lang w:eastAsia="fr-FR"/>
        </w:rPr>
        <w:t xml:space="preserve"> M. Hervé le préserver de </w:t>
      </w:r>
      <w:r w:rsidRPr="00901337">
        <w:rPr>
          <w:rFonts w:eastAsia="Times New Roman" w:cstheme="majorBidi"/>
          <w:color w:val="333333"/>
          <w:shd w:val="clear" w:color="auto" w:fill="FFFFFF"/>
          <w:lang w:eastAsia="fr-FR"/>
        </w:rPr>
        <w:t>c</w:t>
      </w:r>
      <w:r w:rsidRPr="00132A82">
        <w:rPr>
          <w:rFonts w:eastAsia="Times New Roman" w:cstheme="majorBidi"/>
          <w:color w:val="333333"/>
          <w:shd w:val="clear" w:color="auto" w:fill="FFFFFF"/>
          <w:lang w:eastAsia="fr-FR"/>
        </w:rPr>
        <w:t>el</w:t>
      </w:r>
      <w:r w:rsidRPr="00901337">
        <w:rPr>
          <w:rFonts w:eastAsia="Times New Roman" w:cstheme="majorBidi"/>
          <w:color w:val="333333"/>
          <w:shd w:val="clear" w:color="auto" w:fill="FFFFFF"/>
          <w:lang w:eastAsia="fr-FR"/>
        </w:rPr>
        <w:t>les</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qu'il commet encore aujourd'hui. Si la</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réaction de sa raison peut être complète,</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qu'elle le soit donc au plus tôt</w:t>
      </w:r>
      <w:r w:rsidRPr="00901337">
        <w:rPr>
          <w:rFonts w:eastAsia="Times New Roman" w:cstheme="majorBidi"/>
          <w:color w:val="333333"/>
          <w:shd w:val="clear" w:color="auto" w:fill="FFFFFF"/>
          <w:lang w:eastAsia="fr-FR"/>
        </w:rPr>
        <w:t> </w:t>
      </w:r>
      <w:r w:rsidRPr="00132A82">
        <w:rPr>
          <w:rFonts w:eastAsia="Times New Roman" w:cstheme="majorBidi"/>
          <w:color w:val="333333"/>
          <w:shd w:val="clear" w:color="auto" w:fill="FFFFFF"/>
          <w:lang w:eastAsia="fr-FR"/>
        </w:rPr>
        <w:t>! </w:t>
      </w:r>
    </w:p>
    <w:p w14:paraId="17DF0999" w14:textId="650FD3C8" w:rsidR="004F3D2D" w:rsidRPr="00901337" w:rsidRDefault="004F3D2D" w:rsidP="00553F21">
      <w:pPr>
        <w:jc w:val="both"/>
        <w:rPr>
          <w:rFonts w:eastAsia="Times New Roman" w:cstheme="majorBidi"/>
          <w:color w:val="333333"/>
          <w:lang w:eastAsia="fr-FR"/>
        </w:rPr>
      </w:pPr>
      <w:r w:rsidRPr="00132A82">
        <w:rPr>
          <w:rFonts w:eastAsia="Times New Roman" w:cstheme="majorBidi"/>
          <w:color w:val="333333"/>
          <w:shd w:val="clear" w:color="auto" w:fill="FFFFFF"/>
          <w:lang w:eastAsia="fr-FR"/>
        </w:rPr>
        <w:t>Désireux pour notre part, de faire en</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ce moment tout effort susceptible de</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coopérer à la paix civique, nous suspendons, à dater d'aujourd'hui, le témoignage quotidien du crime commis</w:t>
      </w:r>
      <w:r w:rsidR="00FE33AD">
        <w:rPr>
          <w:rFonts w:eastAsia="Times New Roman" w:cstheme="majorBidi"/>
          <w:color w:val="333333"/>
          <w:shd w:val="clear" w:color="auto" w:fill="FFFFFF"/>
          <w:lang w:eastAsia="fr-FR"/>
        </w:rPr>
        <w:t xml:space="preserve"> </w:t>
      </w:r>
      <w:r w:rsidRPr="00901337">
        <w:rPr>
          <w:rFonts w:eastAsia="Times New Roman" w:cstheme="majorBidi"/>
          <w:color w:val="333333"/>
          <w:shd w:val="clear" w:color="auto" w:fill="FFFFFF"/>
          <w:lang w:eastAsia="fr-FR"/>
        </w:rPr>
        <w:t>contre</w:t>
      </w:r>
      <w:r w:rsidRPr="00132A82">
        <w:rPr>
          <w:rFonts w:eastAsia="Times New Roman" w:cstheme="majorBidi"/>
          <w:color w:val="333333"/>
          <w:shd w:val="clear" w:color="auto" w:fill="FFFFFF"/>
          <w:lang w:eastAsia="fr-FR"/>
        </w:rPr>
        <w:t xml:space="preserve"> les lois et contr</w:t>
      </w:r>
      <w:r w:rsidR="00FE33AD">
        <w:rPr>
          <w:rFonts w:eastAsia="Times New Roman" w:cstheme="majorBidi"/>
          <w:color w:val="333333"/>
          <w:shd w:val="clear" w:color="auto" w:fill="FFFFFF"/>
          <w:lang w:eastAsia="fr-FR"/>
        </w:rPr>
        <w:t xml:space="preserve">e </w:t>
      </w:r>
      <w:r w:rsidRPr="00132A82">
        <w:rPr>
          <w:rFonts w:eastAsia="Times New Roman" w:cstheme="majorBidi"/>
          <w:color w:val="333333"/>
          <w:shd w:val="clear" w:color="auto" w:fill="FFFFFF"/>
          <w:lang w:eastAsia="fr-FR"/>
        </w:rPr>
        <w:t>la patrie par le</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plus haut tribunal de la République</w:t>
      </w:r>
      <w:r w:rsidRPr="00901337">
        <w:rPr>
          <w:rFonts w:eastAsia="Times New Roman" w:cstheme="majorBidi"/>
          <w:color w:val="333333"/>
          <w:shd w:val="clear" w:color="auto" w:fill="FFFFFF"/>
          <w:lang w:eastAsia="fr-FR"/>
        </w:rPr>
        <w:t> </w:t>
      </w:r>
      <w:r w:rsidRPr="00132A82">
        <w:rPr>
          <w:rFonts w:eastAsia="Times New Roman" w:cstheme="majorBidi"/>
          <w:color w:val="333333"/>
          <w:shd w:val="clear" w:color="auto" w:fill="FFFFFF"/>
          <w:lang w:eastAsia="fr-FR"/>
        </w:rPr>
        <w:t>;</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Nous nous proposons même de nous</w:t>
      </w:r>
      <w:r w:rsidRPr="00901337">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abstenir d'y faire aucune allusion. Hier,</w:t>
      </w:r>
      <w:r>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il fallait montrer les causes vives qui</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risquaient de nous affaiblir devant l'ennemi. Aujourd'hui, l'ennemi est là. Ne</w:t>
      </w:r>
      <w:r w:rsidR="00FE33AD">
        <w:rPr>
          <w:rFonts w:eastAsia="Times New Roman" w:cstheme="majorBidi"/>
          <w:color w:val="333333"/>
          <w:shd w:val="clear" w:color="auto" w:fill="FFFFFF"/>
          <w:lang w:eastAsia="fr-FR"/>
        </w:rPr>
        <w:t xml:space="preserve"> </w:t>
      </w:r>
      <w:r w:rsidRPr="00132A82">
        <w:rPr>
          <w:rFonts w:eastAsia="Times New Roman" w:cstheme="majorBidi"/>
          <w:color w:val="333333"/>
          <w:shd w:val="clear" w:color="auto" w:fill="FFFFFF"/>
          <w:lang w:eastAsia="fr-FR"/>
        </w:rPr>
        <w:t xml:space="preserve">pensons qu'à </w:t>
      </w:r>
      <w:r w:rsidRPr="00901337">
        <w:rPr>
          <w:rFonts w:eastAsia="Times New Roman" w:cstheme="majorBidi"/>
          <w:color w:val="333333"/>
          <w:shd w:val="clear" w:color="auto" w:fill="FFFFFF"/>
          <w:lang w:eastAsia="fr-FR"/>
        </w:rPr>
        <w:t>l</w:t>
      </w:r>
      <w:r w:rsidRPr="00132A82">
        <w:rPr>
          <w:rFonts w:eastAsia="Times New Roman" w:cstheme="majorBidi"/>
          <w:color w:val="333333"/>
          <w:shd w:val="clear" w:color="auto" w:fill="FFFFFF"/>
          <w:lang w:eastAsia="fr-FR"/>
        </w:rPr>
        <w:t>e vaincre. </w:t>
      </w:r>
    </w:p>
    <w:p w14:paraId="627FE502" w14:textId="5B02F810" w:rsidR="004F3D2D" w:rsidRPr="003928A3" w:rsidRDefault="004F3D2D" w:rsidP="00553F21">
      <w:pPr>
        <w:jc w:val="both"/>
        <w:rPr>
          <w:rFonts w:eastAsia="Times New Roman" w:cstheme="majorBidi"/>
          <w:color w:val="000000" w:themeColor="text1"/>
          <w:lang w:eastAsia="fr-FR"/>
        </w:rPr>
      </w:pPr>
      <w:r w:rsidRPr="003928A3">
        <w:rPr>
          <w:rFonts w:eastAsia="Times New Roman" w:cstheme="majorBidi"/>
          <w:color w:val="000000" w:themeColor="text1"/>
          <w:shd w:val="clear" w:color="auto" w:fill="FFFFFF"/>
          <w:lang w:eastAsia="fr-FR"/>
        </w:rPr>
        <w:t>La même raison nous fait un devoir</w:t>
      </w:r>
      <w:r w:rsidR="00FE33AD">
        <w:rPr>
          <w:rFonts w:eastAsia="Times New Roman" w:cstheme="majorBidi"/>
          <w:color w:val="000000" w:themeColor="text1"/>
          <w:shd w:val="clear" w:color="auto" w:fill="FFFFFF"/>
          <w:lang w:eastAsia="fr-FR"/>
        </w:rPr>
        <w:t xml:space="preserve"> </w:t>
      </w:r>
      <w:r w:rsidRPr="003928A3">
        <w:rPr>
          <w:rFonts w:eastAsia="Times New Roman" w:cstheme="majorBidi"/>
          <w:color w:val="000000" w:themeColor="text1"/>
          <w:shd w:val="clear" w:color="auto" w:fill="FFFFFF"/>
          <w:lang w:eastAsia="fr-FR"/>
        </w:rPr>
        <w:t>de demander à la population de Paris</w:t>
      </w:r>
      <w:r w:rsidR="00FE33AD">
        <w:rPr>
          <w:rFonts w:eastAsia="Times New Roman" w:cstheme="majorBidi"/>
          <w:color w:val="000000" w:themeColor="text1"/>
          <w:shd w:val="clear" w:color="auto" w:fill="FFFFFF"/>
          <w:lang w:eastAsia="fr-FR"/>
        </w:rPr>
        <w:t xml:space="preserve"> </w:t>
      </w:r>
      <w:r w:rsidRPr="003928A3">
        <w:rPr>
          <w:rFonts w:eastAsia="Times New Roman" w:cstheme="majorBidi"/>
          <w:color w:val="000000" w:themeColor="text1"/>
          <w:shd w:val="clear" w:color="auto" w:fill="FFFFFF"/>
          <w:lang w:eastAsia="fr-FR"/>
        </w:rPr>
        <w:t>le plus grand calme devant les officines d'espionnage et de trahison. Les unes</w:t>
      </w:r>
      <w:r w:rsidR="00FE33AD">
        <w:rPr>
          <w:rFonts w:eastAsia="Times New Roman" w:cstheme="majorBidi"/>
          <w:color w:val="000000" w:themeColor="text1"/>
          <w:shd w:val="clear" w:color="auto" w:fill="FFFFFF"/>
          <w:lang w:eastAsia="fr-FR"/>
        </w:rPr>
        <w:t xml:space="preserve"> </w:t>
      </w:r>
      <w:r w:rsidRPr="003928A3">
        <w:rPr>
          <w:rFonts w:eastAsia="Times New Roman" w:cstheme="majorBidi"/>
          <w:color w:val="000000" w:themeColor="text1"/>
          <w:lang w:eastAsia="fr-FR"/>
        </w:rPr>
        <w:t>sont</w:t>
      </w:r>
      <w:r w:rsidRPr="003928A3">
        <w:rPr>
          <w:rFonts w:eastAsia="Times New Roman" w:cstheme="majorBidi"/>
          <w:color w:val="000000" w:themeColor="text1"/>
          <w:shd w:val="clear" w:color="auto" w:fill="FFFFFF"/>
          <w:lang w:eastAsia="fr-FR"/>
        </w:rPr>
        <w:t xml:space="preserve"> désertes, les autres</w:t>
      </w:r>
      <w:r w:rsidR="00FE33AD">
        <w:rPr>
          <w:rFonts w:eastAsia="Times New Roman" w:cstheme="majorBidi"/>
          <w:color w:val="000000" w:themeColor="text1"/>
          <w:shd w:val="clear" w:color="auto" w:fill="FFFFFF"/>
          <w:lang w:eastAsia="fr-FR"/>
        </w:rPr>
        <w:t>,</w:t>
      </w:r>
      <w:r w:rsidRPr="003928A3">
        <w:rPr>
          <w:rFonts w:eastAsia="Times New Roman" w:cstheme="majorBidi"/>
          <w:color w:val="000000" w:themeColor="text1"/>
          <w:shd w:val="clear" w:color="auto" w:fill="FFFFFF"/>
          <w:lang w:eastAsia="fr-FR"/>
        </w:rPr>
        <w:t xml:space="preserve"> peut-être habitées encore par des gardiens inoffensifs</w:t>
      </w:r>
      <w:r w:rsidR="00FE33AD">
        <w:rPr>
          <w:rFonts w:eastAsia="Times New Roman" w:cstheme="majorBidi"/>
          <w:color w:val="000000" w:themeColor="text1"/>
          <w:shd w:val="clear" w:color="auto" w:fill="FFFFFF"/>
          <w:lang w:eastAsia="fr-FR"/>
        </w:rPr>
        <w:t xml:space="preserve"> </w:t>
      </w:r>
      <w:r w:rsidRPr="003928A3">
        <w:rPr>
          <w:rFonts w:eastAsia="Times New Roman" w:cstheme="majorBidi"/>
          <w:color w:val="000000" w:themeColor="text1"/>
          <w:shd w:val="clear" w:color="auto" w:fill="FFFFFF"/>
          <w:lang w:eastAsia="fr-FR"/>
        </w:rPr>
        <w:t>ou que l'ouverture des hostilités a réduit à l'impossibilité de nuire. Saisie</w:t>
      </w:r>
      <w:r w:rsidR="00FE33AD">
        <w:rPr>
          <w:rFonts w:eastAsia="Times New Roman" w:cstheme="majorBidi"/>
          <w:color w:val="000000" w:themeColor="text1"/>
          <w:shd w:val="clear" w:color="auto" w:fill="FFFFFF"/>
          <w:lang w:eastAsia="fr-FR"/>
        </w:rPr>
        <w:t xml:space="preserve"> </w:t>
      </w:r>
      <w:r w:rsidRPr="003928A3">
        <w:rPr>
          <w:rFonts w:eastAsia="Times New Roman" w:cstheme="majorBidi"/>
          <w:color w:val="000000" w:themeColor="text1"/>
          <w:lang w:eastAsia="fr-FR"/>
        </w:rPr>
        <w:t xml:space="preserve">depuis </w:t>
      </w:r>
      <w:r w:rsidRPr="003928A3">
        <w:rPr>
          <w:rFonts w:eastAsia="Times New Roman" w:cstheme="majorBidi"/>
          <w:color w:val="000000" w:themeColor="text1"/>
          <w:shd w:val="clear" w:color="auto" w:fill="FFFFFF"/>
          <w:lang w:eastAsia="fr-FR"/>
        </w:rPr>
        <w:t>longtemps par les dénonciations</w:t>
      </w:r>
      <w:r w:rsidR="00FE33AD">
        <w:rPr>
          <w:rFonts w:eastAsia="Times New Roman" w:cstheme="majorBidi"/>
          <w:color w:val="000000" w:themeColor="text1"/>
          <w:shd w:val="clear" w:color="auto" w:fill="FFFFFF"/>
          <w:lang w:eastAsia="fr-FR"/>
        </w:rPr>
        <w:t xml:space="preserve"> </w:t>
      </w:r>
      <w:r w:rsidRPr="003928A3">
        <w:rPr>
          <w:rFonts w:eastAsia="Times New Roman" w:cstheme="majorBidi"/>
          <w:color w:val="000000" w:themeColor="text1"/>
          <w:shd w:val="clear" w:color="auto" w:fill="FFFFFF"/>
          <w:lang w:eastAsia="fr-FR"/>
        </w:rPr>
        <w:t>du grand livre de Daudet, l'autorité civile a passé la main à l'autorité militaire. C'est celle-ci que la surveillance de l'espionnage concerne. Il est inutile et périlleux d’y mêler les rumeurs d'une multitude irresponsable et d'ailleurs forcément mêlée. Les bons citoyens, s’abstiendront de ces mouvements ; pour</w:t>
      </w:r>
      <w:r w:rsidR="00FE33AD">
        <w:rPr>
          <w:rFonts w:eastAsia="Times New Roman" w:cstheme="majorBidi"/>
          <w:color w:val="000000" w:themeColor="text1"/>
          <w:shd w:val="clear" w:color="auto" w:fill="FFFFFF"/>
          <w:lang w:eastAsia="fr-FR"/>
        </w:rPr>
        <w:t xml:space="preserve"> </w:t>
      </w:r>
      <w:r w:rsidRPr="003928A3">
        <w:rPr>
          <w:rFonts w:eastAsia="Times New Roman" w:cstheme="majorBidi"/>
          <w:color w:val="000000" w:themeColor="text1"/>
          <w:shd w:val="clear" w:color="auto" w:fill="FFFFFF"/>
          <w:lang w:eastAsia="fr-FR"/>
        </w:rPr>
        <w:t>ceux qui font partie de nos organisations, ils ont reçu l'ordre formel de s'abstenir de ces tumultes et de recommander le calme, conformément à leur mission de « gendarmes supplémentaires » telle que l’a formulée mille fois</w:t>
      </w:r>
      <w:r w:rsidRPr="003928A3">
        <w:rPr>
          <w:rFonts w:eastAsia="Times New Roman" w:cstheme="majorBidi"/>
          <w:color w:val="000000" w:themeColor="text1"/>
          <w:lang w:eastAsia="fr-FR"/>
        </w:rPr>
        <w:t xml:space="preserve"> Maurice Pujo. La gravité des circonstances ajoute au sérieux de nos recommandations.</w:t>
      </w:r>
    </w:p>
    <w:p w14:paraId="5F816C6E" w14:textId="25320577" w:rsidR="004F3D2D" w:rsidRPr="00901337" w:rsidRDefault="004F3D2D" w:rsidP="00553F21">
      <w:pPr>
        <w:jc w:val="both"/>
        <w:rPr>
          <w:rFonts w:eastAsia="Times New Roman" w:cstheme="majorBidi"/>
          <w:lang w:eastAsia="fr-FR"/>
        </w:rPr>
      </w:pPr>
      <w:r w:rsidRPr="00132A82">
        <w:rPr>
          <w:rFonts w:eastAsia="Times New Roman" w:cstheme="majorBidi"/>
          <w:lang w:eastAsia="fr-FR"/>
        </w:rPr>
        <w:t>C'est dans un vif sentiment de haute</w:t>
      </w:r>
      <w:r w:rsidR="00FE33AD">
        <w:rPr>
          <w:rFonts w:eastAsia="Times New Roman" w:cstheme="majorBidi"/>
          <w:lang w:eastAsia="fr-FR"/>
        </w:rPr>
        <w:t xml:space="preserve"> </w:t>
      </w:r>
      <w:r w:rsidRPr="00132A82">
        <w:rPr>
          <w:rFonts w:eastAsia="Times New Roman" w:cstheme="majorBidi"/>
          <w:lang w:eastAsia="fr-FR"/>
        </w:rPr>
        <w:t>et courtoise amitié qu'il faut saluer</w:t>
      </w:r>
      <w:r w:rsidR="00FE33AD">
        <w:rPr>
          <w:rFonts w:eastAsia="Times New Roman" w:cstheme="majorBidi"/>
          <w:lang w:eastAsia="fr-FR"/>
        </w:rPr>
        <w:t xml:space="preserve"> </w:t>
      </w:r>
      <w:r w:rsidRPr="00132A82">
        <w:rPr>
          <w:rFonts w:eastAsia="Times New Roman" w:cstheme="majorBidi"/>
          <w:lang w:eastAsia="fr-FR"/>
        </w:rPr>
        <w:t>les manifestations des étrangers, nos</w:t>
      </w:r>
      <w:r>
        <w:rPr>
          <w:rFonts w:eastAsia="Times New Roman" w:cstheme="majorBidi"/>
          <w:lang w:eastAsia="fr-FR"/>
        </w:rPr>
        <w:t xml:space="preserve"> </w:t>
      </w:r>
      <w:r w:rsidRPr="00132A82">
        <w:rPr>
          <w:rFonts w:eastAsia="Times New Roman" w:cstheme="majorBidi"/>
          <w:lang w:eastAsia="fr-FR"/>
        </w:rPr>
        <w:t>hôtes, qui veulent rester nos amis. Plusieurs mêmes voudraient nous défendre</w:t>
      </w:r>
      <w:r>
        <w:rPr>
          <w:rFonts w:eastAsia="Times New Roman" w:cstheme="majorBidi"/>
          <w:lang w:eastAsia="fr-FR"/>
        </w:rPr>
        <w:t xml:space="preserve"> </w:t>
      </w:r>
      <w:r w:rsidRPr="00132A82">
        <w:rPr>
          <w:rFonts w:eastAsia="Times New Roman" w:cstheme="majorBidi"/>
          <w:lang w:eastAsia="fr-FR"/>
        </w:rPr>
        <w:t xml:space="preserve">à main </w:t>
      </w:r>
      <w:r w:rsidRPr="00901337">
        <w:rPr>
          <w:rFonts w:eastAsia="Times New Roman" w:cstheme="majorBidi"/>
          <w:lang w:eastAsia="fr-FR"/>
        </w:rPr>
        <w:t>armée</w:t>
      </w:r>
      <w:r w:rsidRPr="00132A82">
        <w:rPr>
          <w:rFonts w:eastAsia="Times New Roman" w:cstheme="majorBidi"/>
          <w:lang w:eastAsia="fr-FR"/>
        </w:rPr>
        <w:t>.</w:t>
      </w:r>
      <w:r w:rsidRPr="00901337">
        <w:rPr>
          <w:rFonts w:eastAsia="Times New Roman" w:cstheme="majorBidi"/>
          <w:lang w:eastAsia="fr-FR"/>
        </w:rPr>
        <w:t xml:space="preserve"> </w:t>
      </w:r>
      <w:r w:rsidRPr="00132A82">
        <w:rPr>
          <w:rFonts w:eastAsia="Times New Roman" w:cstheme="majorBidi"/>
          <w:lang w:eastAsia="fr-FR"/>
        </w:rPr>
        <w:t>Il ne dépend pas de nous,</w:t>
      </w:r>
      <w:r w:rsidR="00FE33AD">
        <w:rPr>
          <w:rFonts w:eastAsia="Times New Roman" w:cstheme="majorBidi"/>
          <w:lang w:eastAsia="fr-FR"/>
        </w:rPr>
        <w:t xml:space="preserve"> </w:t>
      </w:r>
      <w:r w:rsidRPr="00132A82">
        <w:rPr>
          <w:rFonts w:eastAsia="Times New Roman" w:cstheme="majorBidi"/>
          <w:lang w:eastAsia="fr-FR"/>
        </w:rPr>
        <w:t>mais du gouvernement, de dire</w:t>
      </w:r>
      <w:r w:rsidRPr="00901337">
        <w:rPr>
          <w:rFonts w:eastAsia="Times New Roman" w:cstheme="majorBidi"/>
          <w:lang w:eastAsia="fr-FR"/>
        </w:rPr>
        <w:t xml:space="preserve"> </w:t>
      </w:r>
      <w:r w:rsidRPr="00132A82">
        <w:rPr>
          <w:rFonts w:eastAsia="Times New Roman" w:cstheme="majorBidi"/>
          <w:lang w:eastAsia="fr-FR"/>
        </w:rPr>
        <w:t>si l'aide</w:t>
      </w:r>
      <w:r w:rsidR="00FE33AD">
        <w:rPr>
          <w:rFonts w:eastAsia="Times New Roman" w:cstheme="majorBidi"/>
          <w:lang w:eastAsia="fr-FR"/>
        </w:rPr>
        <w:t xml:space="preserve"> </w:t>
      </w:r>
      <w:r w:rsidRPr="00132A82">
        <w:rPr>
          <w:rFonts w:eastAsia="Times New Roman" w:cstheme="majorBidi"/>
          <w:lang w:eastAsia="fr-FR"/>
        </w:rPr>
        <w:t>doit être accueillie. Personne n'a le droit</w:t>
      </w:r>
      <w:r w:rsidR="00FE33AD">
        <w:rPr>
          <w:rFonts w:eastAsia="Times New Roman" w:cstheme="majorBidi"/>
          <w:lang w:eastAsia="fr-FR"/>
        </w:rPr>
        <w:t xml:space="preserve"> </w:t>
      </w:r>
      <w:r w:rsidRPr="00132A82">
        <w:rPr>
          <w:rFonts w:eastAsia="Times New Roman" w:cstheme="majorBidi"/>
          <w:lang w:eastAsia="fr-FR"/>
        </w:rPr>
        <w:t>de repousser un concours loyal. Mais</w:t>
      </w:r>
      <w:r>
        <w:rPr>
          <w:rFonts w:eastAsia="Times New Roman" w:cstheme="majorBidi"/>
          <w:lang w:eastAsia="fr-FR"/>
        </w:rPr>
        <w:t xml:space="preserve"> </w:t>
      </w:r>
      <w:r w:rsidRPr="00132A82">
        <w:rPr>
          <w:rFonts w:eastAsia="Times New Roman" w:cstheme="majorBidi"/>
          <w:lang w:eastAsia="fr-FR"/>
        </w:rPr>
        <w:t>chacun doit exiger que l'ordre public</w:t>
      </w:r>
      <w:r>
        <w:rPr>
          <w:rFonts w:eastAsia="Times New Roman" w:cstheme="majorBidi"/>
          <w:lang w:eastAsia="fr-FR"/>
        </w:rPr>
        <w:t xml:space="preserve"> </w:t>
      </w:r>
      <w:r w:rsidRPr="00132A82">
        <w:rPr>
          <w:rFonts w:eastAsia="Times New Roman" w:cstheme="majorBidi"/>
          <w:lang w:eastAsia="fr-FR"/>
        </w:rPr>
        <w:t>n'en souffre pas. Investie par l'état de</w:t>
      </w:r>
      <w:r>
        <w:rPr>
          <w:rFonts w:eastAsia="Times New Roman" w:cstheme="majorBidi"/>
          <w:lang w:eastAsia="fr-FR"/>
        </w:rPr>
        <w:t xml:space="preserve"> </w:t>
      </w:r>
      <w:r w:rsidRPr="00132A82">
        <w:rPr>
          <w:rFonts w:eastAsia="Times New Roman" w:cstheme="majorBidi"/>
          <w:lang w:eastAsia="fr-FR"/>
        </w:rPr>
        <w:t>siège, l'autorité militair</w:t>
      </w:r>
      <w:r w:rsidRPr="00901337">
        <w:rPr>
          <w:rFonts w:eastAsia="Times New Roman" w:cstheme="majorBidi"/>
          <w:lang w:eastAsia="fr-FR"/>
        </w:rPr>
        <w:t>e</w:t>
      </w:r>
      <w:r w:rsidRPr="00132A82">
        <w:rPr>
          <w:rFonts w:eastAsia="Times New Roman" w:cstheme="majorBidi"/>
          <w:lang w:eastAsia="fr-FR"/>
        </w:rPr>
        <w:t xml:space="preserve"> peut accepter,</w:t>
      </w:r>
      <w:r>
        <w:rPr>
          <w:rFonts w:eastAsia="Times New Roman" w:cstheme="majorBidi"/>
          <w:lang w:eastAsia="fr-FR"/>
        </w:rPr>
        <w:t xml:space="preserve"> </w:t>
      </w:r>
      <w:r w:rsidRPr="00132A82">
        <w:rPr>
          <w:rFonts w:eastAsia="Times New Roman" w:cstheme="majorBidi"/>
          <w:lang w:eastAsia="fr-FR"/>
        </w:rPr>
        <w:t>refuser ou choisir. </w:t>
      </w:r>
    </w:p>
    <w:p w14:paraId="0329B34C" w14:textId="5FEF66AB" w:rsidR="004F3D2D" w:rsidRPr="00901337" w:rsidRDefault="004F3D2D" w:rsidP="00553F21">
      <w:pPr>
        <w:jc w:val="both"/>
        <w:rPr>
          <w:rFonts w:eastAsia="Times New Roman" w:cstheme="majorBidi"/>
          <w:lang w:eastAsia="fr-FR"/>
        </w:rPr>
      </w:pPr>
      <w:r w:rsidRPr="00132A82">
        <w:rPr>
          <w:rFonts w:eastAsia="Times New Roman" w:cstheme="majorBidi"/>
          <w:lang w:eastAsia="fr-FR"/>
        </w:rPr>
        <w:t>Notre ferme opinion est que, pour</w:t>
      </w:r>
      <w:r>
        <w:rPr>
          <w:rFonts w:eastAsia="Times New Roman" w:cstheme="majorBidi"/>
          <w:lang w:eastAsia="fr-FR"/>
        </w:rPr>
        <w:t xml:space="preserve"> </w:t>
      </w:r>
      <w:r w:rsidRPr="00132A82">
        <w:rPr>
          <w:rFonts w:eastAsia="Times New Roman" w:cstheme="majorBidi"/>
          <w:lang w:eastAsia="fr-FR"/>
        </w:rPr>
        <w:t>le moment, il convient avant tout de</w:t>
      </w:r>
      <w:r>
        <w:rPr>
          <w:rFonts w:eastAsia="Times New Roman" w:cstheme="majorBidi"/>
          <w:lang w:eastAsia="fr-FR"/>
        </w:rPr>
        <w:t xml:space="preserve"> </w:t>
      </w:r>
      <w:r w:rsidRPr="00132A82">
        <w:rPr>
          <w:rFonts w:eastAsia="Times New Roman" w:cstheme="majorBidi"/>
          <w:lang w:eastAsia="fr-FR"/>
        </w:rPr>
        <w:t>laisser agir l'armée régulière. Si purement sincères et généreuses que soient</w:t>
      </w:r>
      <w:r>
        <w:rPr>
          <w:rFonts w:eastAsia="Times New Roman" w:cstheme="majorBidi"/>
          <w:lang w:eastAsia="fr-FR"/>
        </w:rPr>
        <w:t xml:space="preserve"> </w:t>
      </w:r>
      <w:r w:rsidRPr="00132A82">
        <w:rPr>
          <w:rFonts w:eastAsia="Times New Roman" w:cstheme="majorBidi"/>
          <w:lang w:eastAsia="fr-FR"/>
        </w:rPr>
        <w:t xml:space="preserve">les initiatives de légions internationales, à elle seule la diversité des langages représente une difficulté </w:t>
      </w:r>
      <w:r w:rsidRPr="00901337">
        <w:rPr>
          <w:rFonts w:eastAsia="Times New Roman" w:cstheme="majorBidi"/>
          <w:lang w:eastAsia="fr-FR"/>
        </w:rPr>
        <w:t>qui</w:t>
      </w:r>
      <w:r w:rsidRPr="00132A82">
        <w:rPr>
          <w:rFonts w:eastAsia="Times New Roman" w:cstheme="majorBidi"/>
          <w:lang w:eastAsia="fr-FR"/>
        </w:rPr>
        <w:t xml:space="preserve"> suffirait à faire naître ces confusions, ces</w:t>
      </w:r>
      <w:r w:rsidR="00FE33AD">
        <w:rPr>
          <w:rFonts w:eastAsia="Times New Roman" w:cstheme="majorBidi"/>
          <w:lang w:eastAsia="fr-FR"/>
        </w:rPr>
        <w:t xml:space="preserve"> </w:t>
      </w:r>
      <w:r w:rsidRPr="00132A82">
        <w:rPr>
          <w:rFonts w:eastAsia="Times New Roman" w:cstheme="majorBidi"/>
          <w:lang w:eastAsia="fr-FR"/>
        </w:rPr>
        <w:t>malentendus qui sont les plus nuisibles,</w:t>
      </w:r>
      <w:r>
        <w:rPr>
          <w:rFonts w:eastAsia="Times New Roman" w:cstheme="majorBidi"/>
          <w:lang w:eastAsia="fr-FR"/>
        </w:rPr>
        <w:t xml:space="preserve"> </w:t>
      </w:r>
      <w:r w:rsidRPr="00132A82">
        <w:rPr>
          <w:rFonts w:eastAsia="Times New Roman" w:cstheme="majorBidi"/>
          <w:lang w:eastAsia="fr-FR"/>
        </w:rPr>
        <w:t xml:space="preserve">peut-être les plus dangereux, dans les rassemblements armés. </w:t>
      </w:r>
      <w:r w:rsidRPr="00132A82">
        <w:rPr>
          <w:rFonts w:eastAsia="Times New Roman" w:cstheme="majorBidi"/>
          <w:lang w:eastAsia="fr-FR"/>
        </w:rPr>
        <w:lastRenderedPageBreak/>
        <w:t>Bien des guer</w:t>
      </w:r>
      <w:r w:rsidRPr="00901337">
        <w:rPr>
          <w:rFonts w:eastAsia="Times New Roman" w:cstheme="majorBidi"/>
          <w:lang w:eastAsia="fr-FR"/>
        </w:rPr>
        <w:t>r</w:t>
      </w:r>
      <w:r w:rsidRPr="00132A82">
        <w:rPr>
          <w:rFonts w:eastAsia="Times New Roman" w:cstheme="majorBidi"/>
          <w:lang w:eastAsia="fr-FR"/>
        </w:rPr>
        <w:t>es civiles ne naquirent pas autrement.</w:t>
      </w:r>
      <w:r>
        <w:rPr>
          <w:rFonts w:eastAsia="Times New Roman" w:cstheme="majorBidi"/>
          <w:lang w:eastAsia="fr-FR"/>
        </w:rPr>
        <w:t xml:space="preserve"> </w:t>
      </w:r>
      <w:r w:rsidRPr="00132A82">
        <w:rPr>
          <w:rFonts w:eastAsia="Times New Roman" w:cstheme="majorBidi"/>
          <w:lang w:eastAsia="fr-FR"/>
        </w:rPr>
        <w:t xml:space="preserve">C'est l'union-civile qui importe et, </w:t>
      </w:r>
      <w:r w:rsidRPr="00901337">
        <w:rPr>
          <w:rFonts w:eastAsia="Times New Roman" w:cstheme="majorBidi"/>
          <w:lang w:eastAsia="fr-FR"/>
        </w:rPr>
        <w:t>pour</w:t>
      </w:r>
      <w:r>
        <w:rPr>
          <w:rFonts w:eastAsia="Times New Roman" w:cstheme="majorBidi"/>
          <w:lang w:eastAsia="fr-FR"/>
        </w:rPr>
        <w:t xml:space="preserve"> </w:t>
      </w:r>
      <w:r w:rsidRPr="00132A82">
        <w:rPr>
          <w:rFonts w:eastAsia="Times New Roman" w:cstheme="majorBidi"/>
          <w:lang w:eastAsia="fr-FR"/>
        </w:rPr>
        <w:t xml:space="preserve">la maintenir, il importe aussi de maintenir sévèrement les cadres de notre nationalité. Nous ne défendons pas autre chose en Lorraine ! </w:t>
      </w:r>
    </w:p>
    <w:p w14:paraId="71D01D55" w14:textId="77777777" w:rsidR="004F3D2D" w:rsidRPr="00901337" w:rsidRDefault="004F3D2D" w:rsidP="00553F21">
      <w:pPr>
        <w:jc w:val="both"/>
        <w:rPr>
          <w:rFonts w:eastAsia="Times New Roman" w:cstheme="majorBidi"/>
          <w:lang w:eastAsia="fr-FR"/>
        </w:rPr>
      </w:pPr>
    </w:p>
    <w:p w14:paraId="580244F5" w14:textId="77777777" w:rsidR="004F3D2D" w:rsidRPr="00132A82" w:rsidRDefault="004F3D2D" w:rsidP="00553F21">
      <w:pPr>
        <w:jc w:val="both"/>
        <w:rPr>
          <w:rFonts w:eastAsia="Times New Roman" w:cstheme="majorBidi"/>
          <w:lang w:eastAsia="fr-FR"/>
        </w:rPr>
      </w:pPr>
      <w:r>
        <w:rPr>
          <w:rFonts w:eastAsia="Times New Roman" w:cstheme="majorBidi"/>
          <w:lang w:eastAsia="fr-FR"/>
        </w:rPr>
        <w:t>Charles Maurras</w:t>
      </w:r>
    </w:p>
    <w:p w14:paraId="6A1C5E51" w14:textId="77777777" w:rsidR="004F3D2D" w:rsidRPr="00901337" w:rsidRDefault="004F3D2D" w:rsidP="00553F21">
      <w:pPr>
        <w:jc w:val="both"/>
        <w:rPr>
          <w:rFonts w:cstheme="majorBidi"/>
        </w:rPr>
      </w:pPr>
    </w:p>
    <w:p w14:paraId="5D5B382B" w14:textId="77777777" w:rsidR="004F3D2D" w:rsidRPr="00901337" w:rsidRDefault="004F3D2D" w:rsidP="00553F21">
      <w:pPr>
        <w:jc w:val="both"/>
        <w:rPr>
          <w:rFonts w:cstheme="majorBidi"/>
        </w:rPr>
      </w:pPr>
      <w:r w:rsidRPr="00901337">
        <w:rPr>
          <w:rFonts w:cstheme="majorBidi"/>
        </w:rPr>
        <w:t xml:space="preserve">Source : éditorial de </w:t>
      </w:r>
      <w:r w:rsidRPr="00901337">
        <w:rPr>
          <w:rFonts w:cstheme="majorBidi"/>
          <w:i/>
          <w:iCs/>
        </w:rPr>
        <w:t>L’Action française</w:t>
      </w:r>
      <w:r w:rsidRPr="00901337">
        <w:rPr>
          <w:rFonts w:cstheme="majorBidi"/>
        </w:rPr>
        <w:t>, 3 août 1914.</w:t>
      </w:r>
    </w:p>
    <w:p w14:paraId="0F86B54C" w14:textId="77777777" w:rsidR="004F3D2D" w:rsidRPr="00901337" w:rsidRDefault="004F3D2D" w:rsidP="00553F21">
      <w:pPr>
        <w:pStyle w:val="Titre3"/>
        <w:jc w:val="both"/>
      </w:pPr>
    </w:p>
    <w:p w14:paraId="3DE5D8C3" w14:textId="77777777" w:rsidR="004F3D2D" w:rsidRPr="00901337" w:rsidRDefault="004F3D2D" w:rsidP="00553F21">
      <w:pPr>
        <w:pStyle w:val="Titre3"/>
        <w:jc w:val="both"/>
      </w:pPr>
      <w:bookmarkStart w:id="36" w:name="_Toc113808739"/>
      <w:bookmarkStart w:id="37" w:name="_Toc206954453"/>
      <w:r w:rsidRPr="00901337">
        <w:t>Document 2 : Lettre de Jean Blanchard à sa femme, 3 décembre 1914</w:t>
      </w:r>
      <w:bookmarkEnd w:id="36"/>
      <w:bookmarkEnd w:id="37"/>
    </w:p>
    <w:p w14:paraId="35B97480" w14:textId="77777777" w:rsidR="004F3D2D" w:rsidRPr="00901337" w:rsidRDefault="004F3D2D" w:rsidP="00553F21">
      <w:pPr>
        <w:jc w:val="both"/>
        <w:rPr>
          <w:rFonts w:cstheme="majorBidi"/>
          <w:color w:val="333333"/>
        </w:rPr>
      </w:pPr>
    </w:p>
    <w:p w14:paraId="26B72D2A" w14:textId="77777777" w:rsidR="004F3D2D" w:rsidRPr="00901337" w:rsidRDefault="004F3D2D" w:rsidP="00553F21">
      <w:pPr>
        <w:jc w:val="both"/>
        <w:rPr>
          <w:rFonts w:cstheme="majorBidi"/>
          <w:color w:val="333333"/>
        </w:rPr>
      </w:pPr>
      <w:r w:rsidRPr="00901337">
        <w:rPr>
          <w:rFonts w:cstheme="majorBidi"/>
          <w:color w:val="333333"/>
        </w:rPr>
        <w:t xml:space="preserve">3 décembre, 11h1/2 du soir </w:t>
      </w:r>
    </w:p>
    <w:p w14:paraId="5C4C75DA" w14:textId="77777777" w:rsidR="004F3D2D" w:rsidRPr="00901337" w:rsidRDefault="004F3D2D" w:rsidP="00553F21">
      <w:pPr>
        <w:jc w:val="both"/>
        <w:rPr>
          <w:rFonts w:cstheme="majorBidi"/>
          <w:color w:val="333333"/>
        </w:rPr>
      </w:pPr>
    </w:p>
    <w:p w14:paraId="7C5224FA" w14:textId="77777777" w:rsidR="004F3D2D" w:rsidRPr="00901337" w:rsidRDefault="004F3D2D" w:rsidP="00553F21">
      <w:pPr>
        <w:jc w:val="both"/>
        <w:rPr>
          <w:rFonts w:cstheme="majorBidi"/>
          <w:color w:val="333333"/>
        </w:rPr>
      </w:pPr>
      <w:r w:rsidRPr="00901337">
        <w:rPr>
          <w:rFonts w:cstheme="majorBidi"/>
          <w:color w:val="333333"/>
        </w:rPr>
        <w:t>Ma chère Bien aimée c'est dans une grande détresse que je me mets à t'écrire et si Dieu et la Sainte Vierge ne me viennent pas en aide c'est pour la dernière fois, je suis dans une telle détresse et une telle douleur que je ne sais trouver tout ce que je voudrais pouvoir te dire et je vois d'ici quand tu vas lire ces lignes tout ce que tu vas souffrir ma pauvre amie qui m'est si chère, pardonne-moi tout ce que tu vas souffrir par moi. Je serais dans le désespoir complet si je n'avais la foi et la religion pour me soutenir dans ce moment si terrible pour moi. Car je suis dans la position la plus terrible qui puisse exister pour moi car je n'ai plus longtemps à vivre à moins que Dieu par un miracle de sa bonté ne me vienne en aide. Je vais tacher en quelques mots de te dire ma situation mais je ne sais si je pourrai, je ne m'en sens guère le courage.</w:t>
      </w:r>
    </w:p>
    <w:p w14:paraId="76618387" w14:textId="77777777" w:rsidR="004F3D2D" w:rsidRPr="00901337" w:rsidRDefault="004F3D2D" w:rsidP="00553F21">
      <w:pPr>
        <w:autoSpaceDE w:val="0"/>
        <w:autoSpaceDN w:val="0"/>
        <w:adjustRightInd w:val="0"/>
        <w:jc w:val="both"/>
        <w:rPr>
          <w:rFonts w:cstheme="majorBidi"/>
          <w:color w:val="333333"/>
        </w:rPr>
      </w:pPr>
    </w:p>
    <w:p w14:paraId="15FFC3DD" w14:textId="7E428915" w:rsidR="004F3D2D" w:rsidRPr="00901337" w:rsidRDefault="004F3D2D" w:rsidP="00553F21">
      <w:pPr>
        <w:autoSpaceDE w:val="0"/>
        <w:autoSpaceDN w:val="0"/>
        <w:adjustRightInd w:val="0"/>
        <w:jc w:val="both"/>
        <w:rPr>
          <w:rFonts w:cstheme="majorBidi"/>
          <w:color w:val="333333"/>
        </w:rPr>
      </w:pPr>
      <w:r w:rsidRPr="00901337">
        <w:rPr>
          <w:rFonts w:cstheme="majorBidi"/>
          <w:color w:val="333333"/>
        </w:rPr>
        <w:t>Le 27 novembre, à la nuit étant dans une tranchée face à l'ennemi</w:t>
      </w:r>
      <w:r w:rsidR="00FE33AD">
        <w:rPr>
          <w:rFonts w:cstheme="majorBidi"/>
          <w:color w:val="333333"/>
        </w:rPr>
        <w:t>,</w:t>
      </w:r>
      <w:r w:rsidRPr="00901337">
        <w:rPr>
          <w:rFonts w:cstheme="majorBidi"/>
          <w:color w:val="333333"/>
        </w:rPr>
        <w:t xml:space="preserve"> les Allemands nous ont</w:t>
      </w:r>
      <w:r>
        <w:rPr>
          <w:rFonts w:cstheme="majorBidi"/>
          <w:color w:val="333333"/>
        </w:rPr>
        <w:t xml:space="preserve"> </w:t>
      </w:r>
      <w:r w:rsidRPr="00901337">
        <w:rPr>
          <w:rFonts w:cstheme="majorBidi"/>
          <w:color w:val="333333"/>
        </w:rPr>
        <w:t>surpris, et ont jeté la panique parmi nous, dans notre tranchée, nous nous sommes retirés dans une tranchée arrière, et nous sommes retournés reprendre nos places presque aussitôt, résultat une dizaine de prisonniers à la compagnie dont un à mon escouade, pour cette faute nous avons passé aujourd'hui soir l'escouade (24 hommes) au conseil de guerre et hélas nous sommes 6 pour payer pour tous, je ne puis t'en expliquer davantage ma chère amie, je souffre trop, l'ami Darlet pourra mieux t'expliquer, j'ai la conscience tranquille et me soumets entièrement à la volonté de Dieu qui le veut ainsi, c'est ce qui me donne la force de pouvoir t'écrire ces mots ma chère bien aimée qui m'a rendu si heureux le temps que j'ai passé près de toi, et dont j'avais tant d'espoir de retrouver. Le 1er décembre au matin, on nous a fait déposer sur ce qui s'était passé et quand j'ai vu l'accusation qui était portée contre nous et dont personne ne pouvait se douter, j'ai pleuré une partie de la journée et n'ai pas eu la force de t'écrire, le lendemain je n'ai pu te faire qu'une carte ; ce matin, sur l'affirmation qu'on disait que ce ne serait rien j'avais repris courage et t'ai écrit comme d'habitude, mais ce soir ma bien aimée je ne puis trouver des mots pour te dire ma souffrance, tout me serait préférable à ma position, mais comme Dieu sur la Croix je boirai jusqu'à la lie le calice de douleur.</w:t>
      </w:r>
    </w:p>
    <w:p w14:paraId="1009A578" w14:textId="77777777" w:rsidR="004F3D2D" w:rsidRPr="00901337" w:rsidRDefault="004F3D2D" w:rsidP="00553F21">
      <w:pPr>
        <w:autoSpaceDE w:val="0"/>
        <w:autoSpaceDN w:val="0"/>
        <w:adjustRightInd w:val="0"/>
        <w:jc w:val="both"/>
        <w:rPr>
          <w:rFonts w:cstheme="majorBidi"/>
          <w:color w:val="333333"/>
        </w:rPr>
      </w:pPr>
    </w:p>
    <w:p w14:paraId="5D1D9833" w14:textId="77777777" w:rsidR="004F3D2D" w:rsidRPr="00901337" w:rsidRDefault="004F3D2D" w:rsidP="00553F21">
      <w:pPr>
        <w:autoSpaceDE w:val="0"/>
        <w:autoSpaceDN w:val="0"/>
        <w:adjustRightInd w:val="0"/>
        <w:jc w:val="both"/>
        <w:rPr>
          <w:rFonts w:cstheme="majorBidi"/>
          <w:color w:val="333333"/>
        </w:rPr>
      </w:pPr>
      <w:r w:rsidRPr="00901337">
        <w:rPr>
          <w:rFonts w:cstheme="majorBidi"/>
          <w:color w:val="333333"/>
        </w:rPr>
        <w:t>Adieu ma Michelle adieu ma chérie, puisque c'est la volonté de Dieu de nous séparer sur la terre j'espère bien qu'il nous réunira au ciel où je te donne rendez-vous, l'aumônier ne me sera pas refusé et je me confierai bien sincèrement à lui.</w:t>
      </w:r>
    </w:p>
    <w:p w14:paraId="5364D1CA" w14:textId="77777777" w:rsidR="004F3D2D" w:rsidRPr="00901337" w:rsidRDefault="004F3D2D" w:rsidP="00553F21">
      <w:pPr>
        <w:autoSpaceDE w:val="0"/>
        <w:autoSpaceDN w:val="0"/>
        <w:adjustRightInd w:val="0"/>
        <w:jc w:val="both"/>
        <w:rPr>
          <w:rFonts w:cstheme="majorBidi"/>
          <w:color w:val="333333"/>
        </w:rPr>
      </w:pPr>
    </w:p>
    <w:p w14:paraId="5DD1167C" w14:textId="77777777" w:rsidR="004F3D2D" w:rsidRPr="00901337" w:rsidRDefault="004F3D2D" w:rsidP="00553F21">
      <w:pPr>
        <w:autoSpaceDE w:val="0"/>
        <w:autoSpaceDN w:val="0"/>
        <w:adjustRightInd w:val="0"/>
        <w:jc w:val="both"/>
        <w:rPr>
          <w:rFonts w:cstheme="majorBidi"/>
          <w:color w:val="333333"/>
        </w:rPr>
      </w:pPr>
      <w:r w:rsidRPr="00901337">
        <w:rPr>
          <w:rFonts w:cstheme="majorBidi"/>
          <w:color w:val="333333"/>
        </w:rPr>
        <w:t>Ce qui me fait le plus souffrir de tout, c'est le déshonneur pour toi pour nos parents et nos familles, mais crois-le bien ma chère bien aimée sur notre amour, je ne crois pas avoir mérité ce châtiment pas plus que mes malheureux camarades qui sont avec moi, et ce sera la conscience en paix que je partirai devant Dieu à qui j'offre toutes mes peines et mes souffrances et me soumets entièrement à sa volonté. Il me reste encore un petit espoir d'être gracié, oh bien petit, mais la Sainte Vierge est si bonne et si puissante et j'ai tant confiance en elle que je ne puis désespérer entièrement.</w:t>
      </w:r>
    </w:p>
    <w:p w14:paraId="395886A9" w14:textId="77777777" w:rsidR="004F3D2D" w:rsidRPr="00901337" w:rsidRDefault="004F3D2D" w:rsidP="00553F21">
      <w:pPr>
        <w:autoSpaceDE w:val="0"/>
        <w:autoSpaceDN w:val="0"/>
        <w:adjustRightInd w:val="0"/>
        <w:jc w:val="both"/>
        <w:rPr>
          <w:rFonts w:cstheme="majorBidi"/>
          <w:color w:val="333333"/>
        </w:rPr>
      </w:pPr>
    </w:p>
    <w:p w14:paraId="1432E5A7" w14:textId="77777777" w:rsidR="004F3D2D" w:rsidRPr="00901337" w:rsidRDefault="004F3D2D" w:rsidP="00553F21">
      <w:pPr>
        <w:autoSpaceDE w:val="0"/>
        <w:autoSpaceDN w:val="0"/>
        <w:adjustRightInd w:val="0"/>
        <w:jc w:val="both"/>
        <w:rPr>
          <w:rFonts w:cstheme="majorBidi"/>
          <w:color w:val="333333"/>
        </w:rPr>
      </w:pPr>
      <w:r w:rsidRPr="00901337">
        <w:rPr>
          <w:rFonts w:cstheme="majorBidi"/>
          <w:color w:val="333333"/>
        </w:rPr>
        <w:lastRenderedPageBreak/>
        <w:t>N. D. de Fourvière à qui j'avais promis que nous irions tous les deux en pèlerinage, que nous ferions la communion dans son église et que nous donnerions cinq francs pour l'achèvement de sa basilique. N. D. de Lourdes que j'avais promis d'aller prier avec toi au prochain pèlerinage dans son église pour demander à Dieu la grâce de persévérer dans la vie de bon chrétien que je me proposais que nous mènerions tous les deux ensemble si je retournais près de toi, nous abandonneront pas, et si elles ne m'exaucent pas en cette vie j'espère qu'elles m'exauceront en l'autre.</w:t>
      </w:r>
    </w:p>
    <w:p w14:paraId="7FA0EC7D" w14:textId="77777777" w:rsidR="004F3D2D" w:rsidRPr="00901337" w:rsidRDefault="004F3D2D" w:rsidP="00553F21">
      <w:pPr>
        <w:autoSpaceDE w:val="0"/>
        <w:autoSpaceDN w:val="0"/>
        <w:adjustRightInd w:val="0"/>
        <w:jc w:val="both"/>
        <w:rPr>
          <w:rFonts w:cstheme="majorBidi"/>
          <w:color w:val="333333"/>
        </w:rPr>
      </w:pPr>
    </w:p>
    <w:p w14:paraId="5B9D79C9" w14:textId="77777777" w:rsidR="004F3D2D" w:rsidRPr="00901337" w:rsidRDefault="004F3D2D" w:rsidP="00553F21">
      <w:pPr>
        <w:autoSpaceDE w:val="0"/>
        <w:autoSpaceDN w:val="0"/>
        <w:adjustRightInd w:val="0"/>
        <w:jc w:val="both"/>
        <w:rPr>
          <w:rFonts w:cstheme="majorBidi"/>
          <w:color w:val="333333"/>
        </w:rPr>
      </w:pPr>
      <w:r w:rsidRPr="00901337">
        <w:rPr>
          <w:rFonts w:cstheme="majorBidi"/>
          <w:color w:val="333333"/>
        </w:rPr>
        <w:t>Pardonne-moi tout ce que tu vas souffrir par moi ma bien aimée, toi que j'ai de plus cher sur la terre, toi que j'aurais voulu rendre si heureuse en vivant chrétiennement ensemble si j'étais retourné près de toi, sois bien courageuse, pratique bien la religion, va souvent à la communion c'est là que tu trouveras le plus de consolation et le plus de force pour supporter cette cruelle épreuve. Oh si je n'avais cette foi en Dieu en quel désespoir je serais. Lui seul me donne la force de pouvoir écrire ces pages. Oh bénis soit mes parents qui m'ont appris à la connaître.</w:t>
      </w:r>
    </w:p>
    <w:p w14:paraId="4355EFF5" w14:textId="77777777" w:rsidR="004F3D2D" w:rsidRPr="00901337" w:rsidRDefault="004F3D2D" w:rsidP="00553F21">
      <w:pPr>
        <w:autoSpaceDE w:val="0"/>
        <w:autoSpaceDN w:val="0"/>
        <w:adjustRightInd w:val="0"/>
        <w:jc w:val="both"/>
        <w:rPr>
          <w:rFonts w:cstheme="majorBidi"/>
          <w:color w:val="333333"/>
        </w:rPr>
      </w:pPr>
      <w:r w:rsidRPr="00901337">
        <w:rPr>
          <w:rFonts w:cstheme="majorBidi"/>
          <w:color w:val="333333"/>
        </w:rPr>
        <w:t>[...]</w:t>
      </w:r>
    </w:p>
    <w:p w14:paraId="52E35EF9" w14:textId="77777777" w:rsidR="004F3D2D" w:rsidRPr="00901337" w:rsidRDefault="004F3D2D" w:rsidP="00553F21">
      <w:pPr>
        <w:autoSpaceDE w:val="0"/>
        <w:autoSpaceDN w:val="0"/>
        <w:adjustRightInd w:val="0"/>
        <w:jc w:val="both"/>
        <w:rPr>
          <w:rFonts w:cstheme="majorBidi"/>
          <w:color w:val="333333"/>
        </w:rPr>
      </w:pPr>
      <w:r w:rsidRPr="00901337">
        <w:rPr>
          <w:rFonts w:cstheme="majorBidi"/>
          <w:color w:val="333333"/>
        </w:rPr>
        <w:t>Nous n'avons point d'enfant, je te rends la parole que tu m'as donnée de m'aimer toujours et de n'aimer que moi, tu es jeune encore, reforme-toi une autre famille si tu trouves un mari digne de toi et qui pratique la religion, épouse-le je te dégage de la parole que tu m'as donnée, garde-moi un bon souvenir et ne m'oublies pas dans tes prières, tu me feras dire des messes ceci à ta volonté-(...) Je te donne rendez-vous au ciel où j'espère que Dieu nous réunira, au revoir là-haut ma chère épouse</w:t>
      </w:r>
    </w:p>
    <w:p w14:paraId="77BF4F8B" w14:textId="77777777" w:rsidR="004F3D2D" w:rsidRPr="00901337" w:rsidRDefault="004F3D2D" w:rsidP="00553F21">
      <w:pPr>
        <w:jc w:val="both"/>
        <w:rPr>
          <w:rFonts w:cstheme="majorBidi"/>
          <w:color w:val="000000"/>
        </w:rPr>
      </w:pPr>
    </w:p>
    <w:p w14:paraId="015B8694" w14:textId="77777777" w:rsidR="004F3D2D" w:rsidRPr="00901337" w:rsidRDefault="004F3D2D" w:rsidP="00553F21">
      <w:pPr>
        <w:autoSpaceDE w:val="0"/>
        <w:autoSpaceDN w:val="0"/>
        <w:adjustRightInd w:val="0"/>
        <w:jc w:val="both"/>
        <w:rPr>
          <w:rFonts w:cstheme="majorBidi"/>
          <w:color w:val="000000"/>
        </w:rPr>
      </w:pPr>
      <w:r w:rsidRPr="00901337">
        <w:rPr>
          <w:rFonts w:cstheme="majorBidi"/>
          <w:color w:val="000000"/>
        </w:rPr>
        <w:t xml:space="preserve">Source : </w:t>
      </w:r>
      <w:r w:rsidRPr="008C1C43">
        <w:rPr>
          <w:rFonts w:cstheme="majorBidi"/>
          <w:i/>
          <w:iCs/>
          <w:color w:val="000000"/>
        </w:rPr>
        <w:t>Paroles de poilus</w:t>
      </w:r>
      <w:r w:rsidRPr="00901337">
        <w:rPr>
          <w:rFonts w:cstheme="majorBidi"/>
          <w:color w:val="000000"/>
        </w:rPr>
        <w:t>, Paris, Tallandier, 2013.</w:t>
      </w:r>
    </w:p>
    <w:p w14:paraId="2F4691A4" w14:textId="77777777" w:rsidR="004F3D2D" w:rsidRPr="00901337" w:rsidRDefault="004F3D2D" w:rsidP="00553F21">
      <w:pPr>
        <w:jc w:val="both"/>
        <w:rPr>
          <w:rFonts w:cstheme="majorBidi"/>
        </w:rPr>
      </w:pPr>
    </w:p>
    <w:p w14:paraId="414E0B0F" w14:textId="77777777" w:rsidR="004F3D2D" w:rsidRPr="00901337" w:rsidRDefault="004F3D2D" w:rsidP="00553F21">
      <w:pPr>
        <w:jc w:val="both"/>
        <w:rPr>
          <w:rFonts w:cstheme="majorBidi"/>
        </w:rPr>
      </w:pPr>
    </w:p>
    <w:p w14:paraId="6A0B128E" w14:textId="77777777" w:rsidR="004F3D2D" w:rsidRPr="00901337" w:rsidRDefault="004F3D2D" w:rsidP="00553F21">
      <w:pPr>
        <w:pStyle w:val="Titre3"/>
        <w:jc w:val="both"/>
      </w:pPr>
      <w:bookmarkStart w:id="38" w:name="_Toc113808740"/>
      <w:bookmarkStart w:id="39" w:name="_Toc206954454"/>
      <w:r w:rsidRPr="00901337">
        <w:t>Document 3 : Les internationalistes en Allemagne</w:t>
      </w:r>
      <w:bookmarkEnd w:id="38"/>
      <w:bookmarkEnd w:id="39"/>
    </w:p>
    <w:p w14:paraId="45D3BA7C" w14:textId="77777777" w:rsidR="004F3D2D" w:rsidRPr="00DD11F0"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t>Lettre au tribunal gouvernemental allemand de Berlin</w:t>
      </w:r>
      <w:r w:rsidRPr="00DD11F0">
        <w:rPr>
          <w:rFonts w:eastAsia="Times New Roman" w:cstheme="majorBidi"/>
          <w:lang w:eastAsia="fr-FR"/>
        </w:rPr>
        <w:t>, Karl Liebknecht</w:t>
      </w:r>
    </w:p>
    <w:p w14:paraId="66A60C46" w14:textId="6FA60D41" w:rsidR="004F3D2D" w:rsidRPr="006953C3"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t xml:space="preserve">Le militarisme allemand livre ses batailles les plus glorieuses en Allemagne </w:t>
      </w:r>
      <w:r w:rsidR="004A766F" w:rsidRPr="006953C3">
        <w:rPr>
          <w:rFonts w:eastAsia="Times New Roman" w:cstheme="majorBidi"/>
          <w:lang w:eastAsia="fr-FR"/>
        </w:rPr>
        <w:t>même</w:t>
      </w:r>
      <w:r w:rsidRPr="00901337">
        <w:rPr>
          <w:rFonts w:eastAsia="Times New Roman" w:cstheme="majorBidi"/>
          <w:lang w:eastAsia="fr-FR"/>
        </w:rPr>
        <w:t xml:space="preserve">. </w:t>
      </w:r>
      <w:r w:rsidRPr="006953C3">
        <w:rPr>
          <w:rFonts w:eastAsia="Times New Roman" w:cstheme="majorBidi"/>
          <w:lang w:eastAsia="fr-FR"/>
        </w:rPr>
        <w:t xml:space="preserve">Il livre ses batailles les plus glorieuses en Allemagne, contre des Allemands, contre les gens que la faim tenaille et qui sont </w:t>
      </w:r>
      <w:r w:rsidRPr="00901337">
        <w:rPr>
          <w:rFonts w:eastAsia="Times New Roman" w:cstheme="majorBidi"/>
          <w:lang w:eastAsia="fr-FR"/>
        </w:rPr>
        <w:t>assoiffés</w:t>
      </w:r>
      <w:r w:rsidRPr="006953C3">
        <w:rPr>
          <w:rFonts w:eastAsia="Times New Roman" w:cstheme="majorBidi"/>
          <w:lang w:eastAsia="fr-FR"/>
        </w:rPr>
        <w:t xml:space="preserve"> de </w:t>
      </w:r>
      <w:r w:rsidRPr="00901337">
        <w:rPr>
          <w:rFonts w:eastAsia="Times New Roman" w:cstheme="majorBidi"/>
          <w:lang w:eastAsia="fr-FR"/>
        </w:rPr>
        <w:t>liberté</w:t>
      </w:r>
      <w:r w:rsidRPr="006953C3">
        <w:rPr>
          <w:rFonts w:eastAsia="Times New Roman" w:cstheme="majorBidi"/>
          <w:lang w:eastAsia="fr-FR"/>
        </w:rPr>
        <w:t xml:space="preserve">́ et de paix. Il remporte quotidiennement des victoires contre des gens sans </w:t>
      </w:r>
      <w:r w:rsidRPr="00901337">
        <w:rPr>
          <w:rFonts w:eastAsia="Times New Roman" w:cstheme="majorBidi"/>
          <w:lang w:eastAsia="fr-FR"/>
        </w:rPr>
        <w:t>défense</w:t>
      </w:r>
      <w:r w:rsidRPr="006953C3">
        <w:rPr>
          <w:rFonts w:eastAsia="Times New Roman" w:cstheme="majorBidi"/>
          <w:lang w:eastAsia="fr-FR"/>
        </w:rPr>
        <w:t xml:space="preserve">, contre des femmes, des enfants, des vieillards ; des victoires que ne </w:t>
      </w:r>
      <w:r w:rsidRPr="00901337">
        <w:rPr>
          <w:rFonts w:eastAsia="Times New Roman" w:cstheme="majorBidi"/>
          <w:lang w:eastAsia="fr-FR"/>
        </w:rPr>
        <w:t>célèbre</w:t>
      </w:r>
      <w:r w:rsidRPr="006953C3">
        <w:rPr>
          <w:rFonts w:eastAsia="Times New Roman" w:cstheme="majorBidi"/>
          <w:lang w:eastAsia="fr-FR"/>
        </w:rPr>
        <w:t xml:space="preserve"> aucun carillon. Et il fait, au cours de ces </w:t>
      </w:r>
      <w:r w:rsidRPr="00901337">
        <w:rPr>
          <w:rFonts w:eastAsia="Times New Roman" w:cstheme="majorBidi"/>
          <w:lang w:eastAsia="fr-FR"/>
        </w:rPr>
        <w:t xml:space="preserve">opérations </w:t>
      </w:r>
      <w:r w:rsidRPr="006953C3">
        <w:rPr>
          <w:rFonts w:eastAsia="Times New Roman" w:cstheme="majorBidi"/>
          <w:lang w:eastAsia="fr-FR"/>
        </w:rPr>
        <w:t xml:space="preserve">là, des prisonniers, des milliers de prisonniers, que n’annonce aucun communiqué du GQG. </w:t>
      </w:r>
    </w:p>
    <w:p w14:paraId="0B31C27C" w14:textId="77777777" w:rsidR="004F3D2D"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t>Le 10 juillet, sa brillante attaque a abattu Rosa Luxemburg</w:t>
      </w:r>
      <w:r w:rsidRPr="00901337">
        <w:rPr>
          <w:rStyle w:val="Appelnotedebasdep"/>
          <w:rFonts w:eastAsia="Times New Roman" w:cstheme="majorBidi"/>
          <w:lang w:eastAsia="fr-FR"/>
        </w:rPr>
        <w:footnoteReference w:id="2"/>
      </w:r>
      <w:r w:rsidRPr="006953C3">
        <w:rPr>
          <w:rFonts w:eastAsia="Times New Roman" w:cstheme="majorBidi"/>
          <w:lang w:eastAsia="fr-FR"/>
        </w:rPr>
        <w:t xml:space="preserve">. Il vient maintenant de remporter un nouveau triomphe que chantera la </w:t>
      </w:r>
      <w:r w:rsidRPr="00901337">
        <w:rPr>
          <w:rFonts w:eastAsia="Times New Roman" w:cstheme="majorBidi"/>
          <w:lang w:eastAsia="fr-FR"/>
        </w:rPr>
        <w:t>postérité</w:t>
      </w:r>
      <w:r w:rsidRPr="006953C3">
        <w:rPr>
          <w:rFonts w:eastAsia="Times New Roman" w:cstheme="majorBidi"/>
          <w:lang w:eastAsia="fr-FR"/>
        </w:rPr>
        <w:t xml:space="preserve">́. Par un assaut hardi, il a </w:t>
      </w:r>
      <w:r w:rsidRPr="00901337">
        <w:rPr>
          <w:rFonts w:eastAsia="Times New Roman" w:cstheme="majorBidi"/>
          <w:lang w:eastAsia="fr-FR"/>
        </w:rPr>
        <w:t>réussi</w:t>
      </w:r>
      <w:r w:rsidRPr="006953C3">
        <w:rPr>
          <w:rFonts w:eastAsia="Times New Roman" w:cstheme="majorBidi"/>
          <w:lang w:eastAsia="fr-FR"/>
        </w:rPr>
        <w:t xml:space="preserve"> à </w:t>
      </w:r>
      <w:r w:rsidRPr="00901337">
        <w:rPr>
          <w:rFonts w:eastAsia="Times New Roman" w:cstheme="majorBidi"/>
          <w:lang w:eastAsia="fr-FR"/>
        </w:rPr>
        <w:t>maîtriser</w:t>
      </w:r>
      <w:r w:rsidRPr="006953C3">
        <w:rPr>
          <w:rFonts w:eastAsia="Times New Roman" w:cstheme="majorBidi"/>
          <w:lang w:eastAsia="fr-FR"/>
        </w:rPr>
        <w:t xml:space="preserve"> le </w:t>
      </w:r>
      <w:r w:rsidRPr="00901337">
        <w:rPr>
          <w:rFonts w:eastAsia="Times New Roman" w:cstheme="majorBidi"/>
          <w:lang w:eastAsia="fr-FR"/>
        </w:rPr>
        <w:t>septuagénaire</w:t>
      </w:r>
      <w:r w:rsidRPr="006953C3">
        <w:rPr>
          <w:rFonts w:eastAsia="Times New Roman" w:cstheme="majorBidi"/>
          <w:lang w:eastAsia="fr-FR"/>
        </w:rPr>
        <w:t xml:space="preserve"> Franz Mehring et à emmener prisonnier celui dont les coups faisaient trembler</w:t>
      </w:r>
      <w:r w:rsidRPr="00901337">
        <w:rPr>
          <w:rFonts w:eastAsia="Times New Roman" w:cstheme="majorBidi"/>
          <w:lang w:eastAsia="fr-FR"/>
        </w:rPr>
        <w:t xml:space="preserve"> </w:t>
      </w:r>
      <w:r w:rsidRPr="006953C3">
        <w:rPr>
          <w:rFonts w:eastAsia="Times New Roman" w:cstheme="majorBidi"/>
          <w:lang w:eastAsia="fr-FR"/>
        </w:rPr>
        <w:t>un Bismarck.</w:t>
      </w:r>
    </w:p>
    <w:p w14:paraId="0EFEB57D" w14:textId="77777777" w:rsidR="004F3D2D" w:rsidRPr="006953C3"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t>Enfin ! l’Allemagne officielle et officieuse respire !</w:t>
      </w:r>
      <w:r w:rsidRPr="00901337">
        <w:rPr>
          <w:rFonts w:eastAsia="Times New Roman" w:cstheme="majorBidi"/>
          <w:lang w:eastAsia="fr-FR"/>
        </w:rPr>
        <w:t xml:space="preserve"> </w:t>
      </w:r>
      <w:r w:rsidRPr="006953C3">
        <w:rPr>
          <w:rFonts w:eastAsia="Times New Roman" w:cstheme="majorBidi"/>
          <w:lang w:eastAsia="fr-FR"/>
        </w:rPr>
        <w:t>Enfin</w:t>
      </w:r>
      <w:r w:rsidRPr="00901337">
        <w:rPr>
          <w:rFonts w:eastAsia="Times New Roman" w:cstheme="majorBidi"/>
          <w:lang w:eastAsia="fr-FR"/>
        </w:rPr>
        <w:t> </w:t>
      </w:r>
      <w:r w:rsidRPr="006953C3">
        <w:rPr>
          <w:rFonts w:eastAsia="Times New Roman" w:cstheme="majorBidi"/>
          <w:lang w:eastAsia="fr-FR"/>
        </w:rPr>
        <w:t xml:space="preserve">! Car il y a longtemps que Franz Mehring a </w:t>
      </w:r>
      <w:r w:rsidRPr="00901337">
        <w:rPr>
          <w:rFonts w:eastAsia="Times New Roman" w:cstheme="majorBidi"/>
          <w:lang w:eastAsia="fr-FR"/>
        </w:rPr>
        <w:t>mérité</w:t>
      </w:r>
      <w:r w:rsidRPr="006953C3">
        <w:rPr>
          <w:rFonts w:eastAsia="Times New Roman" w:cstheme="majorBidi"/>
          <w:lang w:eastAsia="fr-FR"/>
        </w:rPr>
        <w:t>́ cela</w:t>
      </w:r>
      <w:r w:rsidRPr="00901337">
        <w:rPr>
          <w:rFonts w:eastAsia="Times New Roman" w:cstheme="majorBidi"/>
          <w:lang w:eastAsia="fr-FR"/>
        </w:rPr>
        <w:t> </w:t>
      </w:r>
      <w:r w:rsidRPr="006953C3">
        <w:rPr>
          <w:rFonts w:eastAsia="Times New Roman" w:cstheme="majorBidi"/>
          <w:lang w:eastAsia="fr-FR"/>
        </w:rPr>
        <w:t>! C’est</w:t>
      </w:r>
      <w:r w:rsidRPr="00901337">
        <w:rPr>
          <w:rFonts w:eastAsia="Times New Roman" w:cstheme="majorBidi"/>
          <w:lang w:eastAsia="fr-FR"/>
        </w:rPr>
        <w:t xml:space="preserve"> </w:t>
      </w:r>
      <w:r w:rsidRPr="006953C3">
        <w:rPr>
          <w:rFonts w:eastAsia="Times New Roman" w:cstheme="majorBidi"/>
          <w:lang w:eastAsia="fr-FR"/>
        </w:rPr>
        <w:t>bien fait pour lui !</w:t>
      </w:r>
      <w:r w:rsidRPr="00901337">
        <w:rPr>
          <w:rFonts w:eastAsia="Times New Roman" w:cstheme="majorBidi"/>
          <w:lang w:eastAsia="fr-FR"/>
        </w:rPr>
        <w:t xml:space="preserve"> </w:t>
      </w:r>
      <w:r w:rsidRPr="006953C3">
        <w:rPr>
          <w:rFonts w:eastAsia="Times New Roman" w:cstheme="majorBidi"/>
          <w:lang w:eastAsia="fr-FR"/>
        </w:rPr>
        <w:t>Que n’encensait-il l’idole de l’</w:t>
      </w:r>
      <w:r w:rsidRPr="00901337">
        <w:rPr>
          <w:rFonts w:eastAsia="Times New Roman" w:cstheme="majorBidi"/>
          <w:lang w:eastAsia="fr-FR"/>
        </w:rPr>
        <w:t>impérialisme</w:t>
      </w:r>
      <w:r w:rsidRPr="006953C3">
        <w:rPr>
          <w:rFonts w:eastAsia="Times New Roman" w:cstheme="majorBidi"/>
          <w:lang w:eastAsia="fr-FR"/>
        </w:rPr>
        <w:t xml:space="preserve"> ? Pourquoi restait-il </w:t>
      </w:r>
      <w:r w:rsidRPr="00901337">
        <w:rPr>
          <w:rFonts w:eastAsia="Times New Roman" w:cstheme="majorBidi"/>
          <w:lang w:eastAsia="fr-FR"/>
        </w:rPr>
        <w:t>fidèle</w:t>
      </w:r>
      <w:r w:rsidRPr="006953C3">
        <w:rPr>
          <w:rFonts w:eastAsia="Times New Roman" w:cstheme="majorBidi"/>
          <w:lang w:eastAsia="fr-FR"/>
        </w:rPr>
        <w:t xml:space="preserve"> à</w:t>
      </w:r>
      <w:r w:rsidRPr="00901337">
        <w:rPr>
          <w:rFonts w:eastAsia="Times New Roman" w:cstheme="majorBidi"/>
          <w:lang w:eastAsia="fr-FR"/>
        </w:rPr>
        <w:t xml:space="preserve"> </w:t>
      </w:r>
      <w:r w:rsidRPr="006953C3">
        <w:rPr>
          <w:rFonts w:eastAsia="Times New Roman" w:cstheme="majorBidi"/>
          <w:lang w:eastAsia="fr-FR"/>
        </w:rPr>
        <w:t xml:space="preserve">ses autels, aux autels du socialisme ? Pourquoi, </w:t>
      </w:r>
      <w:r w:rsidRPr="00901337">
        <w:rPr>
          <w:rFonts w:eastAsia="Times New Roman" w:cstheme="majorBidi"/>
          <w:lang w:eastAsia="fr-FR"/>
        </w:rPr>
        <w:t>malgré</w:t>
      </w:r>
      <w:r w:rsidRPr="006953C3">
        <w:rPr>
          <w:rFonts w:eastAsia="Times New Roman" w:cstheme="majorBidi"/>
          <w:lang w:eastAsia="fr-FR"/>
        </w:rPr>
        <w:t xml:space="preserve">́ son grand </w:t>
      </w:r>
      <w:r w:rsidRPr="00901337">
        <w:rPr>
          <w:rFonts w:eastAsia="Times New Roman" w:cstheme="majorBidi"/>
          <w:lang w:eastAsia="fr-FR"/>
        </w:rPr>
        <w:t>â</w:t>
      </w:r>
      <w:r w:rsidRPr="006953C3">
        <w:rPr>
          <w:rFonts w:eastAsia="Times New Roman" w:cstheme="majorBidi"/>
          <w:lang w:eastAsia="fr-FR"/>
        </w:rPr>
        <w:t xml:space="preserve">ge, est-il entré en lice pour la cause </w:t>
      </w:r>
      <w:r w:rsidRPr="00901337">
        <w:rPr>
          <w:rFonts w:eastAsia="Times New Roman" w:cstheme="majorBidi"/>
          <w:lang w:eastAsia="fr-FR"/>
        </w:rPr>
        <w:t>sacrée</w:t>
      </w:r>
      <w:r w:rsidRPr="006953C3">
        <w:rPr>
          <w:rFonts w:eastAsia="Times New Roman" w:cstheme="majorBidi"/>
          <w:lang w:eastAsia="fr-FR"/>
        </w:rPr>
        <w:t xml:space="preserve"> de l’Internationale ? </w:t>
      </w:r>
    </w:p>
    <w:p w14:paraId="5C8536DA" w14:textId="77777777" w:rsidR="004F3D2D" w:rsidRPr="006953C3"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t xml:space="preserve">C’est bien fait pour lui ! </w:t>
      </w:r>
    </w:p>
    <w:p w14:paraId="7D963D1B" w14:textId="77777777" w:rsidR="004F3D2D" w:rsidRPr="006953C3"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lastRenderedPageBreak/>
        <w:t xml:space="preserve">Car il est bien un </w:t>
      </w:r>
      <w:r w:rsidRPr="00901337">
        <w:rPr>
          <w:rFonts w:eastAsia="Times New Roman" w:cstheme="majorBidi"/>
          <w:lang w:eastAsia="fr-FR"/>
        </w:rPr>
        <w:t>éducateur</w:t>
      </w:r>
      <w:r w:rsidRPr="006953C3">
        <w:rPr>
          <w:rFonts w:eastAsia="Times New Roman" w:cstheme="majorBidi"/>
          <w:lang w:eastAsia="fr-FR"/>
        </w:rPr>
        <w:t xml:space="preserve"> du peuple allemand, mais il ne sort pas de l’</w:t>
      </w:r>
      <w:r w:rsidRPr="00901337">
        <w:rPr>
          <w:rFonts w:eastAsia="Times New Roman" w:cstheme="majorBidi"/>
          <w:lang w:eastAsia="fr-FR"/>
        </w:rPr>
        <w:t>écurie</w:t>
      </w:r>
      <w:r w:rsidRPr="006953C3">
        <w:rPr>
          <w:rFonts w:eastAsia="Times New Roman" w:cstheme="majorBidi"/>
          <w:lang w:eastAsia="fr-FR"/>
        </w:rPr>
        <w:t xml:space="preserve"> de Herr von Trott zu Solz</w:t>
      </w:r>
      <w:r w:rsidRPr="00901337">
        <w:rPr>
          <w:rStyle w:val="Appelnotedebasdep"/>
          <w:rFonts w:eastAsia="Times New Roman" w:cstheme="majorBidi"/>
          <w:lang w:eastAsia="fr-FR"/>
        </w:rPr>
        <w:footnoteReference w:id="3"/>
      </w:r>
      <w:r w:rsidRPr="006953C3">
        <w:rPr>
          <w:rFonts w:eastAsia="Times New Roman" w:cstheme="majorBidi"/>
          <w:lang w:eastAsia="fr-FR"/>
        </w:rPr>
        <w:t xml:space="preserve">. Car il est bien un flambeau de la science allemande, un </w:t>
      </w:r>
      <w:r w:rsidRPr="00901337">
        <w:rPr>
          <w:rFonts w:eastAsia="Times New Roman" w:cstheme="majorBidi"/>
          <w:lang w:eastAsia="fr-FR"/>
        </w:rPr>
        <w:t>maître</w:t>
      </w:r>
      <w:r w:rsidRPr="006953C3">
        <w:rPr>
          <w:rFonts w:eastAsia="Times New Roman" w:cstheme="majorBidi"/>
          <w:lang w:eastAsia="fr-FR"/>
        </w:rPr>
        <w:t xml:space="preserve"> publiciste allemand, un gardien et un champion de civilisation allemande, mais il ne fait pas partie des gardes du corps des Hohenzollern. Car il est un </w:t>
      </w:r>
      <w:r w:rsidRPr="00901337">
        <w:rPr>
          <w:rFonts w:eastAsia="Times New Roman" w:cstheme="majorBidi"/>
          <w:lang w:eastAsia="fr-FR"/>
        </w:rPr>
        <w:t>démolisseur</w:t>
      </w:r>
      <w:r w:rsidRPr="006953C3">
        <w:rPr>
          <w:rFonts w:eastAsia="Times New Roman" w:cstheme="majorBidi"/>
          <w:lang w:eastAsia="fr-FR"/>
        </w:rPr>
        <w:t xml:space="preserve"> de </w:t>
      </w:r>
      <w:r w:rsidRPr="00901337">
        <w:rPr>
          <w:rFonts w:eastAsia="Times New Roman" w:cstheme="majorBidi"/>
          <w:lang w:eastAsia="fr-FR"/>
        </w:rPr>
        <w:t>légendes</w:t>
      </w:r>
      <w:r w:rsidRPr="006953C3">
        <w:rPr>
          <w:rFonts w:eastAsia="Times New Roman" w:cstheme="majorBidi"/>
          <w:lang w:eastAsia="fr-FR"/>
        </w:rPr>
        <w:t xml:space="preserve"> dor</w:t>
      </w:r>
      <w:r w:rsidRPr="00901337">
        <w:rPr>
          <w:rFonts w:eastAsia="Times New Roman" w:cstheme="majorBidi"/>
          <w:lang w:eastAsia="fr-FR"/>
        </w:rPr>
        <w:t>é</w:t>
      </w:r>
      <w:r w:rsidRPr="006953C3">
        <w:rPr>
          <w:rFonts w:eastAsia="Times New Roman" w:cstheme="majorBidi"/>
          <w:lang w:eastAsia="fr-FR"/>
        </w:rPr>
        <w:t xml:space="preserve">es, mais non point un raccommodeur historiographe de cour. Car il rompt des lances pour la </w:t>
      </w:r>
      <w:r w:rsidRPr="00901337">
        <w:rPr>
          <w:rFonts w:eastAsia="Times New Roman" w:cstheme="majorBidi"/>
          <w:lang w:eastAsia="fr-FR"/>
        </w:rPr>
        <w:t>défense</w:t>
      </w:r>
      <w:r w:rsidRPr="006953C3">
        <w:rPr>
          <w:rFonts w:eastAsia="Times New Roman" w:cstheme="majorBidi"/>
          <w:lang w:eastAsia="fr-FR"/>
        </w:rPr>
        <w:t xml:space="preserve"> des </w:t>
      </w:r>
      <w:r w:rsidRPr="00901337">
        <w:rPr>
          <w:rFonts w:eastAsia="Times New Roman" w:cstheme="majorBidi"/>
          <w:lang w:eastAsia="fr-FR"/>
        </w:rPr>
        <w:t>opprimés</w:t>
      </w:r>
      <w:r w:rsidRPr="006953C3">
        <w:rPr>
          <w:rFonts w:eastAsia="Times New Roman" w:cstheme="majorBidi"/>
          <w:lang w:eastAsia="fr-FR"/>
        </w:rPr>
        <w:t xml:space="preserve">, mais il n’est point à la solde des puissants. C’est un homme, mais non un laquais. </w:t>
      </w:r>
    </w:p>
    <w:p w14:paraId="07B334F1" w14:textId="5373C3F1" w:rsidR="004F3D2D" w:rsidRPr="006953C3"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t xml:space="preserve">À une </w:t>
      </w:r>
      <w:r w:rsidRPr="00901337">
        <w:rPr>
          <w:rFonts w:eastAsia="Times New Roman" w:cstheme="majorBidi"/>
          <w:lang w:eastAsia="fr-FR"/>
        </w:rPr>
        <w:t>époque</w:t>
      </w:r>
      <w:r w:rsidRPr="006953C3">
        <w:rPr>
          <w:rFonts w:eastAsia="Times New Roman" w:cstheme="majorBidi"/>
          <w:lang w:eastAsia="fr-FR"/>
        </w:rPr>
        <w:t xml:space="preserve"> où les </w:t>
      </w:r>
      <w:r w:rsidRPr="00901337">
        <w:rPr>
          <w:rFonts w:eastAsia="Times New Roman" w:cstheme="majorBidi"/>
          <w:lang w:eastAsia="fr-FR"/>
        </w:rPr>
        <w:t>représentants</w:t>
      </w:r>
      <w:r w:rsidRPr="006953C3">
        <w:rPr>
          <w:rFonts w:eastAsia="Times New Roman" w:cstheme="majorBidi"/>
          <w:lang w:eastAsia="fr-FR"/>
        </w:rPr>
        <w:t xml:space="preserve"> </w:t>
      </w:r>
      <w:r w:rsidRPr="00901337">
        <w:rPr>
          <w:rFonts w:eastAsia="Times New Roman" w:cstheme="majorBidi"/>
          <w:lang w:eastAsia="fr-FR"/>
        </w:rPr>
        <w:t>accrédités</w:t>
      </w:r>
      <w:r w:rsidRPr="006953C3">
        <w:rPr>
          <w:rFonts w:eastAsia="Times New Roman" w:cstheme="majorBidi"/>
          <w:lang w:eastAsia="fr-FR"/>
        </w:rPr>
        <w:t xml:space="preserve"> de la science allemande se font </w:t>
      </w:r>
      <w:r w:rsidRPr="00901337">
        <w:rPr>
          <w:rFonts w:eastAsia="Times New Roman" w:cstheme="majorBidi"/>
          <w:lang w:eastAsia="fr-FR"/>
        </w:rPr>
        <w:t>panégyristes</w:t>
      </w:r>
      <w:r w:rsidRPr="006953C3">
        <w:rPr>
          <w:rFonts w:eastAsia="Times New Roman" w:cstheme="majorBidi"/>
          <w:lang w:eastAsia="fr-FR"/>
        </w:rPr>
        <w:t xml:space="preserve"> de la barbarie et font de la muse une courtisane ; où, pour jouir à loisir de la </w:t>
      </w:r>
      <w:r w:rsidRPr="00901337">
        <w:rPr>
          <w:rFonts w:eastAsia="Times New Roman" w:cstheme="majorBidi"/>
          <w:lang w:eastAsia="fr-FR"/>
        </w:rPr>
        <w:t>liberté</w:t>
      </w:r>
      <w:r w:rsidRPr="006953C3">
        <w:rPr>
          <w:rFonts w:eastAsia="Times New Roman" w:cstheme="majorBidi"/>
          <w:lang w:eastAsia="fr-FR"/>
        </w:rPr>
        <w:t xml:space="preserve">́ </w:t>
      </w:r>
      <w:r w:rsidRPr="00901337">
        <w:rPr>
          <w:rFonts w:eastAsia="Times New Roman" w:cstheme="majorBidi"/>
          <w:lang w:eastAsia="fr-FR"/>
        </w:rPr>
        <w:t>extérieure</w:t>
      </w:r>
      <w:r w:rsidRPr="006953C3">
        <w:rPr>
          <w:rFonts w:eastAsia="Times New Roman" w:cstheme="majorBidi"/>
          <w:lang w:eastAsia="fr-FR"/>
        </w:rPr>
        <w:t xml:space="preserve">, il est indispensable de se soumettre à la servitude </w:t>
      </w:r>
      <w:r w:rsidRPr="00901337">
        <w:rPr>
          <w:rFonts w:eastAsia="Times New Roman" w:cstheme="majorBidi"/>
          <w:lang w:eastAsia="fr-FR"/>
        </w:rPr>
        <w:t>intérieure</w:t>
      </w:r>
      <w:r w:rsidRPr="006953C3">
        <w:rPr>
          <w:rFonts w:eastAsia="Times New Roman" w:cstheme="majorBidi"/>
          <w:lang w:eastAsia="fr-FR"/>
        </w:rPr>
        <w:t xml:space="preserve"> et de se prosterner humblement devant la dictature militaire ; à une </w:t>
      </w:r>
      <w:r w:rsidRPr="00901337">
        <w:rPr>
          <w:rFonts w:eastAsia="Times New Roman" w:cstheme="majorBidi"/>
          <w:lang w:eastAsia="fr-FR"/>
        </w:rPr>
        <w:t>époque</w:t>
      </w:r>
      <w:r w:rsidRPr="006953C3">
        <w:rPr>
          <w:rFonts w:eastAsia="Times New Roman" w:cstheme="majorBidi"/>
          <w:lang w:eastAsia="fr-FR"/>
        </w:rPr>
        <w:t xml:space="preserve"> </w:t>
      </w:r>
      <w:r w:rsidR="004A766F" w:rsidRPr="006953C3">
        <w:rPr>
          <w:rFonts w:eastAsia="Times New Roman" w:cstheme="majorBidi"/>
          <w:lang w:eastAsia="fr-FR"/>
        </w:rPr>
        <w:t>où</w:t>
      </w:r>
      <w:r w:rsidRPr="006953C3">
        <w:rPr>
          <w:rFonts w:eastAsia="Times New Roman" w:cstheme="majorBidi"/>
          <w:lang w:eastAsia="fr-FR"/>
        </w:rPr>
        <w:t xml:space="preserve"> les Jean-qui-rit « </w:t>
      </w:r>
      <w:r w:rsidR="004A766F" w:rsidRPr="006953C3">
        <w:rPr>
          <w:rFonts w:eastAsia="Times New Roman" w:cstheme="majorBidi"/>
          <w:lang w:eastAsia="fr-FR"/>
        </w:rPr>
        <w:t>sociaux-démocrates</w:t>
      </w:r>
      <w:r w:rsidRPr="006953C3">
        <w:rPr>
          <w:rFonts w:eastAsia="Times New Roman" w:cstheme="majorBidi"/>
          <w:lang w:eastAsia="fr-FR"/>
        </w:rPr>
        <w:t xml:space="preserve"> » sont au comble de la </w:t>
      </w:r>
      <w:r w:rsidRPr="00901337">
        <w:rPr>
          <w:rFonts w:eastAsia="Times New Roman" w:cstheme="majorBidi"/>
          <w:lang w:eastAsia="fr-FR"/>
        </w:rPr>
        <w:t>félicité</w:t>
      </w:r>
      <w:r w:rsidRPr="006953C3">
        <w:rPr>
          <w:rFonts w:eastAsia="Times New Roman" w:cstheme="majorBidi"/>
          <w:lang w:eastAsia="fr-FR"/>
        </w:rPr>
        <w:t>, escortent en trottinant le carrosse de l’</w:t>
      </w:r>
      <w:r w:rsidRPr="00901337">
        <w:rPr>
          <w:rFonts w:eastAsia="Times New Roman" w:cstheme="majorBidi"/>
          <w:lang w:eastAsia="fr-FR"/>
        </w:rPr>
        <w:t>État</w:t>
      </w:r>
      <w:r w:rsidRPr="006953C3">
        <w:rPr>
          <w:rFonts w:eastAsia="Times New Roman" w:cstheme="majorBidi"/>
          <w:lang w:eastAsia="fr-FR"/>
        </w:rPr>
        <w:t xml:space="preserve"> allemand et ont la permission de ramasser les miettes de la table </w:t>
      </w:r>
      <w:r w:rsidRPr="00901337">
        <w:rPr>
          <w:rFonts w:eastAsia="Times New Roman" w:cstheme="majorBidi"/>
          <w:lang w:eastAsia="fr-FR"/>
        </w:rPr>
        <w:t>ministérielle</w:t>
      </w:r>
      <w:r w:rsidRPr="006953C3">
        <w:rPr>
          <w:rFonts w:eastAsia="Times New Roman" w:cstheme="majorBidi"/>
          <w:lang w:eastAsia="fr-FR"/>
        </w:rPr>
        <w:t xml:space="preserve">, où les camarades </w:t>
      </w:r>
      <w:r w:rsidRPr="00901337">
        <w:rPr>
          <w:rFonts w:eastAsia="Times New Roman" w:cstheme="majorBidi"/>
          <w:lang w:eastAsia="fr-FR"/>
        </w:rPr>
        <w:t>sociaux-démocrates</w:t>
      </w:r>
      <w:r w:rsidRPr="006953C3">
        <w:rPr>
          <w:rFonts w:eastAsia="Times New Roman" w:cstheme="majorBidi"/>
          <w:lang w:eastAsia="fr-FR"/>
        </w:rPr>
        <w:t xml:space="preserve"> Schluck et Jau</w:t>
      </w:r>
      <w:r w:rsidRPr="00901337">
        <w:rPr>
          <w:rStyle w:val="Appelnotedebasdep"/>
          <w:rFonts w:eastAsia="Times New Roman" w:cstheme="majorBidi"/>
          <w:lang w:eastAsia="fr-FR"/>
        </w:rPr>
        <w:footnoteReference w:id="4"/>
      </w:r>
      <w:r w:rsidRPr="00901337">
        <w:rPr>
          <w:rFonts w:eastAsia="Times New Roman" w:cstheme="majorBidi"/>
          <w:position w:val="8"/>
          <w:lang w:eastAsia="fr-FR"/>
        </w:rPr>
        <w:t xml:space="preserve"> </w:t>
      </w:r>
      <w:r w:rsidRPr="006953C3">
        <w:rPr>
          <w:rFonts w:eastAsia="Times New Roman" w:cstheme="majorBidi"/>
          <w:lang w:eastAsia="fr-FR"/>
        </w:rPr>
        <w:t xml:space="preserve">ont le </w:t>
      </w:r>
      <w:r w:rsidRPr="00901337">
        <w:rPr>
          <w:rFonts w:eastAsia="Times New Roman" w:cstheme="majorBidi"/>
          <w:lang w:eastAsia="fr-FR"/>
        </w:rPr>
        <w:t>privilège</w:t>
      </w:r>
      <w:r w:rsidRPr="006953C3">
        <w:rPr>
          <w:rFonts w:eastAsia="Times New Roman" w:cstheme="majorBidi"/>
          <w:lang w:eastAsia="fr-FR"/>
        </w:rPr>
        <w:t xml:space="preserve"> de se carrer, pour quelques trimestres de </w:t>
      </w:r>
      <w:r w:rsidRPr="00901337">
        <w:rPr>
          <w:rFonts w:eastAsia="Times New Roman" w:cstheme="majorBidi"/>
          <w:lang w:eastAsia="fr-FR"/>
        </w:rPr>
        <w:t>grâce</w:t>
      </w:r>
      <w:r w:rsidRPr="006953C3">
        <w:rPr>
          <w:rFonts w:eastAsia="Times New Roman" w:cstheme="majorBidi"/>
          <w:lang w:eastAsia="fr-FR"/>
        </w:rPr>
        <w:t xml:space="preserve">, dans les coussins de l’admission à la cour ; à une </w:t>
      </w:r>
      <w:r w:rsidRPr="00901337">
        <w:rPr>
          <w:rFonts w:eastAsia="Times New Roman" w:cstheme="majorBidi"/>
          <w:lang w:eastAsia="fr-FR"/>
        </w:rPr>
        <w:t>époque</w:t>
      </w:r>
      <w:r w:rsidRPr="006953C3">
        <w:rPr>
          <w:rFonts w:eastAsia="Times New Roman" w:cstheme="majorBidi"/>
          <w:lang w:eastAsia="fr-FR"/>
        </w:rPr>
        <w:t xml:space="preserve"> o</w:t>
      </w:r>
      <w:r w:rsidR="004A766F">
        <w:rPr>
          <w:rFonts w:eastAsia="Times New Roman" w:cstheme="majorBidi"/>
          <w:lang w:eastAsia="fr-FR"/>
        </w:rPr>
        <w:t>ù</w:t>
      </w:r>
      <w:r w:rsidRPr="006953C3">
        <w:rPr>
          <w:rFonts w:eastAsia="Times New Roman" w:cstheme="majorBidi"/>
          <w:lang w:eastAsia="fr-FR"/>
        </w:rPr>
        <w:t xml:space="preserve"> les apostats « </w:t>
      </w:r>
      <w:r w:rsidR="004A766F" w:rsidRPr="006953C3">
        <w:rPr>
          <w:rFonts w:eastAsia="Times New Roman" w:cstheme="majorBidi"/>
          <w:lang w:eastAsia="fr-FR"/>
        </w:rPr>
        <w:t>sociaux-démocrates</w:t>
      </w:r>
      <w:r w:rsidRPr="006953C3">
        <w:rPr>
          <w:rFonts w:eastAsia="Times New Roman" w:cstheme="majorBidi"/>
          <w:lang w:eastAsia="fr-FR"/>
        </w:rPr>
        <w:t xml:space="preserve"> » peuvent prendre, au grand soleil glorieux, de joyeux </w:t>
      </w:r>
      <w:r w:rsidRPr="00901337">
        <w:rPr>
          <w:rFonts w:eastAsia="Times New Roman" w:cstheme="majorBidi"/>
          <w:lang w:eastAsia="fr-FR"/>
        </w:rPr>
        <w:t>ébats</w:t>
      </w:r>
      <w:r w:rsidRPr="006953C3">
        <w:rPr>
          <w:rFonts w:eastAsia="Times New Roman" w:cstheme="majorBidi"/>
          <w:lang w:eastAsia="fr-FR"/>
        </w:rPr>
        <w:t xml:space="preserve"> ; à une telle </w:t>
      </w:r>
      <w:r w:rsidRPr="00901337">
        <w:rPr>
          <w:rFonts w:eastAsia="Times New Roman" w:cstheme="majorBidi"/>
          <w:lang w:eastAsia="fr-FR"/>
        </w:rPr>
        <w:t>époque</w:t>
      </w:r>
      <w:r w:rsidRPr="006953C3">
        <w:rPr>
          <w:rFonts w:eastAsia="Times New Roman" w:cstheme="majorBidi"/>
          <w:lang w:eastAsia="fr-FR"/>
        </w:rPr>
        <w:t>, la place d’un Mehring n’</w:t>
      </w:r>
      <w:r w:rsidRPr="00901337">
        <w:rPr>
          <w:rFonts w:eastAsia="Times New Roman" w:cstheme="majorBidi"/>
          <w:lang w:eastAsia="fr-FR"/>
        </w:rPr>
        <w:t>était</w:t>
      </w:r>
      <w:r w:rsidRPr="006953C3">
        <w:rPr>
          <w:rFonts w:eastAsia="Times New Roman" w:cstheme="majorBidi"/>
          <w:lang w:eastAsia="fr-FR"/>
        </w:rPr>
        <w:t xml:space="preserve"> pas la </w:t>
      </w:r>
      <w:r w:rsidRPr="00901337">
        <w:rPr>
          <w:rFonts w:eastAsia="Times New Roman" w:cstheme="majorBidi"/>
          <w:lang w:eastAsia="fr-FR"/>
        </w:rPr>
        <w:t>liberté</w:t>
      </w:r>
      <w:r w:rsidRPr="006953C3">
        <w:rPr>
          <w:rFonts w:eastAsia="Times New Roman" w:cstheme="majorBidi"/>
          <w:lang w:eastAsia="fr-FR"/>
        </w:rPr>
        <w:t xml:space="preserve">́, mais la prison. </w:t>
      </w:r>
    </w:p>
    <w:p w14:paraId="0102A60C" w14:textId="77777777" w:rsidR="004F3D2D" w:rsidRPr="006953C3"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t>La prison, le seul endroit où l’on ait maintenant droit d’</w:t>
      </w:r>
      <w:r w:rsidRPr="00901337">
        <w:rPr>
          <w:rFonts w:eastAsia="Times New Roman" w:cstheme="majorBidi"/>
          <w:lang w:eastAsia="fr-FR"/>
        </w:rPr>
        <w:t>être</w:t>
      </w:r>
      <w:r w:rsidRPr="006953C3">
        <w:rPr>
          <w:rFonts w:eastAsia="Times New Roman" w:cstheme="majorBidi"/>
          <w:lang w:eastAsia="fr-FR"/>
        </w:rPr>
        <w:t xml:space="preserve"> homme d’honneur en Allemagne ; la prison, devenue maintenant la </w:t>
      </w:r>
      <w:r w:rsidRPr="00901337">
        <w:rPr>
          <w:rFonts w:eastAsia="Times New Roman" w:cstheme="majorBidi"/>
          <w:lang w:eastAsia="fr-FR"/>
        </w:rPr>
        <w:t>suprême</w:t>
      </w:r>
      <w:r w:rsidRPr="006953C3">
        <w:rPr>
          <w:rFonts w:eastAsia="Times New Roman" w:cstheme="majorBidi"/>
          <w:lang w:eastAsia="fr-FR"/>
        </w:rPr>
        <w:t xml:space="preserve"> place d’honneur pour le </w:t>
      </w:r>
      <w:r w:rsidRPr="00901337">
        <w:rPr>
          <w:rFonts w:eastAsia="Times New Roman" w:cstheme="majorBidi"/>
          <w:lang w:eastAsia="fr-FR"/>
        </w:rPr>
        <w:t>septuagénaire</w:t>
      </w:r>
      <w:r w:rsidRPr="006953C3">
        <w:rPr>
          <w:rFonts w:eastAsia="Times New Roman" w:cstheme="majorBidi"/>
          <w:lang w:eastAsia="fr-FR"/>
        </w:rPr>
        <w:t xml:space="preserve"> Franz Mehring lui aussi. </w:t>
      </w:r>
    </w:p>
    <w:p w14:paraId="5DA8B914" w14:textId="3403A0F9" w:rsidR="004F3D2D" w:rsidRPr="006953C3"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t xml:space="preserve">Mais la besogne n’est pas encore </w:t>
      </w:r>
      <w:r w:rsidRPr="00901337">
        <w:rPr>
          <w:rFonts w:eastAsia="Times New Roman" w:cstheme="majorBidi"/>
          <w:lang w:eastAsia="fr-FR"/>
        </w:rPr>
        <w:t>achevée</w:t>
      </w:r>
      <w:r w:rsidRPr="006953C3">
        <w:rPr>
          <w:rFonts w:eastAsia="Times New Roman" w:cstheme="majorBidi"/>
          <w:lang w:eastAsia="fr-FR"/>
        </w:rPr>
        <w:t>. Il reste encore des hommes et des femmes, en Allemagne qui, par milliers et par milliers, s’</w:t>
      </w:r>
      <w:r w:rsidRPr="00901337">
        <w:rPr>
          <w:rFonts w:eastAsia="Times New Roman" w:cstheme="majorBidi"/>
          <w:lang w:eastAsia="fr-FR"/>
        </w:rPr>
        <w:t>écrient</w:t>
      </w:r>
      <w:r w:rsidRPr="006953C3">
        <w:rPr>
          <w:rFonts w:eastAsia="Times New Roman" w:cstheme="majorBidi"/>
          <w:lang w:eastAsia="fr-FR"/>
        </w:rPr>
        <w:t xml:space="preserve"> : «</w:t>
      </w:r>
      <w:r w:rsidR="004A766F">
        <w:rPr>
          <w:rFonts w:eastAsia="Times New Roman" w:cstheme="majorBidi"/>
          <w:lang w:eastAsia="fr-FR"/>
        </w:rPr>
        <w:t> </w:t>
      </w:r>
      <w:r w:rsidRPr="006953C3">
        <w:rPr>
          <w:rFonts w:eastAsia="Times New Roman" w:cstheme="majorBidi"/>
          <w:lang w:eastAsia="fr-FR"/>
        </w:rPr>
        <w:t>À bas la guerre ! À bas le gouvernement</w:t>
      </w:r>
      <w:r>
        <w:rPr>
          <w:rFonts w:eastAsia="Times New Roman" w:cstheme="majorBidi"/>
          <w:lang w:eastAsia="fr-FR"/>
        </w:rPr>
        <w:t> </w:t>
      </w:r>
      <w:r w:rsidRPr="006953C3">
        <w:rPr>
          <w:rFonts w:eastAsia="Times New Roman" w:cstheme="majorBidi"/>
          <w:lang w:eastAsia="fr-FR"/>
        </w:rPr>
        <w:t>!</w:t>
      </w:r>
      <w:r w:rsidR="004A766F">
        <w:rPr>
          <w:rFonts w:eastAsia="Times New Roman" w:cstheme="majorBidi"/>
          <w:lang w:eastAsia="fr-FR"/>
        </w:rPr>
        <w:t> </w:t>
      </w:r>
      <w:r w:rsidRPr="006953C3">
        <w:rPr>
          <w:rFonts w:eastAsia="Times New Roman" w:cstheme="majorBidi"/>
          <w:lang w:eastAsia="fr-FR"/>
        </w:rPr>
        <w:t xml:space="preserve">» </w:t>
      </w:r>
    </w:p>
    <w:p w14:paraId="2CD1203D" w14:textId="4ED181F5" w:rsidR="004F3D2D" w:rsidRPr="006953C3" w:rsidRDefault="004F3D2D" w:rsidP="00553F21">
      <w:pPr>
        <w:spacing w:before="100" w:beforeAutospacing="1" w:after="100" w:afterAutospacing="1"/>
        <w:jc w:val="both"/>
        <w:rPr>
          <w:rFonts w:eastAsia="Times New Roman" w:cstheme="majorBidi"/>
          <w:lang w:eastAsia="fr-FR"/>
        </w:rPr>
      </w:pPr>
      <w:r w:rsidRPr="006953C3">
        <w:rPr>
          <w:rFonts w:eastAsia="Times New Roman" w:cstheme="majorBidi"/>
          <w:lang w:eastAsia="fr-FR"/>
        </w:rPr>
        <w:t>En avant vers de nouveaux exploits, Excellence von Kessel</w:t>
      </w:r>
      <w:r w:rsidRPr="00901337">
        <w:rPr>
          <w:rStyle w:val="Appelnotedebasdep"/>
          <w:rFonts w:eastAsia="Times New Roman" w:cstheme="majorBidi"/>
          <w:lang w:eastAsia="fr-FR"/>
        </w:rPr>
        <w:footnoteReference w:id="5"/>
      </w:r>
      <w:r w:rsidRPr="00901337">
        <w:rPr>
          <w:rFonts w:eastAsia="Times New Roman" w:cstheme="majorBidi"/>
          <w:position w:val="8"/>
          <w:lang w:eastAsia="fr-FR"/>
        </w:rPr>
        <w:t> </w:t>
      </w:r>
      <w:r w:rsidRPr="006953C3">
        <w:rPr>
          <w:rFonts w:eastAsia="Times New Roman" w:cstheme="majorBidi"/>
          <w:lang w:eastAsia="fr-FR"/>
        </w:rPr>
        <w:t xml:space="preserve">! De nouvelles victoires glorieuses vous attendent – à remporter sur des gens que la faim tenaille et qui ont soif de </w:t>
      </w:r>
      <w:r w:rsidRPr="00901337">
        <w:rPr>
          <w:rFonts w:eastAsia="Times New Roman" w:cstheme="majorBidi"/>
          <w:lang w:eastAsia="fr-FR"/>
        </w:rPr>
        <w:t>liberté</w:t>
      </w:r>
      <w:r w:rsidRPr="006953C3">
        <w:rPr>
          <w:rFonts w:eastAsia="Times New Roman" w:cstheme="majorBidi"/>
          <w:lang w:eastAsia="fr-FR"/>
        </w:rPr>
        <w:t xml:space="preserve"> et de paix</w:t>
      </w:r>
      <w:r w:rsidRPr="00901337">
        <w:rPr>
          <w:rFonts w:eastAsia="Times New Roman" w:cstheme="majorBidi"/>
          <w:lang w:eastAsia="fr-FR"/>
        </w:rPr>
        <w:t> </w:t>
      </w:r>
      <w:r w:rsidRPr="006953C3">
        <w:rPr>
          <w:rFonts w:eastAsia="Times New Roman" w:cstheme="majorBidi"/>
          <w:lang w:eastAsia="fr-FR"/>
        </w:rPr>
        <w:t>! Contre des femmes, des vieillards, des enfants ! Afin que l’Europe retentisse davantage encore de la gloire immortelle de l’</w:t>
      </w:r>
      <w:r w:rsidRPr="00901337">
        <w:rPr>
          <w:rFonts w:eastAsia="Times New Roman" w:cstheme="majorBidi"/>
          <w:lang w:eastAsia="fr-FR"/>
        </w:rPr>
        <w:t>Allemagne </w:t>
      </w:r>
      <w:r w:rsidRPr="006953C3">
        <w:rPr>
          <w:rFonts w:eastAsia="Times New Roman" w:cstheme="majorBidi"/>
          <w:lang w:eastAsia="fr-FR"/>
        </w:rPr>
        <w:t xml:space="preserve">! </w:t>
      </w:r>
    </w:p>
    <w:p w14:paraId="6DCE9FA5" w14:textId="77777777" w:rsidR="004F3D2D" w:rsidRDefault="004F3D2D" w:rsidP="00553F21">
      <w:pPr>
        <w:spacing w:before="100" w:beforeAutospacing="1" w:after="100" w:afterAutospacing="1"/>
        <w:jc w:val="both"/>
        <w:rPr>
          <w:rFonts w:eastAsia="Times New Roman" w:cstheme="majorBidi"/>
          <w:i/>
          <w:iCs/>
          <w:lang w:eastAsia="fr-FR"/>
        </w:rPr>
      </w:pPr>
      <w:r w:rsidRPr="006953C3">
        <w:rPr>
          <w:rFonts w:eastAsia="Times New Roman" w:cstheme="majorBidi"/>
          <w:i/>
          <w:iCs/>
          <w:lang w:eastAsia="fr-FR"/>
        </w:rPr>
        <w:t xml:space="preserve">Soldat Karl Liebknecht, aux bataillons disciplinaires. </w:t>
      </w:r>
    </w:p>
    <w:p w14:paraId="541DD94E" w14:textId="1B30D25D" w:rsidR="004F3D2D" w:rsidRPr="004A766F" w:rsidRDefault="004F3D2D" w:rsidP="004A766F">
      <w:pPr>
        <w:spacing w:before="100" w:beforeAutospacing="1" w:after="100" w:afterAutospacing="1"/>
        <w:jc w:val="both"/>
        <w:rPr>
          <w:rFonts w:eastAsia="Times New Roman" w:cstheme="majorBidi"/>
          <w:lang w:eastAsia="fr-FR"/>
        </w:rPr>
      </w:pPr>
      <w:r>
        <w:rPr>
          <w:rFonts w:eastAsia="Times New Roman" w:cstheme="majorBidi"/>
          <w:lang w:eastAsia="fr-FR"/>
        </w:rPr>
        <w:t xml:space="preserve">Source : Collectif, </w:t>
      </w:r>
      <w:r w:rsidRPr="00901337">
        <w:rPr>
          <w:rFonts w:eastAsia="Times New Roman" w:cstheme="majorBidi"/>
          <w:i/>
          <w:iCs/>
          <w:lang w:eastAsia="fr-FR"/>
        </w:rPr>
        <w:t>L’ennemi principal est dans notre propre pays</w:t>
      </w:r>
      <w:r>
        <w:rPr>
          <w:rFonts w:eastAsia="Times New Roman" w:cstheme="majorBidi"/>
          <w:lang w:eastAsia="fr-FR"/>
        </w:rPr>
        <w:t>, Pantin, Les bons caractères, 2014.</w:t>
      </w:r>
    </w:p>
    <w:p w14:paraId="3ED1207A" w14:textId="6BA56956" w:rsidR="004F3D2D" w:rsidRDefault="004F3D2D" w:rsidP="00553F21">
      <w:pPr>
        <w:jc w:val="both"/>
      </w:pPr>
      <w:r>
        <w:br w:type="page"/>
      </w:r>
    </w:p>
    <w:p w14:paraId="0BF87E7C" w14:textId="2330B696" w:rsidR="004F3D2D" w:rsidRDefault="002A06FB" w:rsidP="00553F21">
      <w:pPr>
        <w:pStyle w:val="Titre2"/>
        <w:jc w:val="both"/>
      </w:pPr>
      <w:bookmarkStart w:id="40" w:name="_Toc206954455"/>
      <w:r>
        <w:lastRenderedPageBreak/>
        <w:t>Révolutions et</w:t>
      </w:r>
      <w:r w:rsidR="004F3D2D">
        <w:t xml:space="preserve"> sorties de guerre</w:t>
      </w:r>
      <w:bookmarkEnd w:id="40"/>
    </w:p>
    <w:p w14:paraId="64B7AA12" w14:textId="77777777" w:rsidR="004F3D2D" w:rsidRDefault="004F3D2D" w:rsidP="00553F21">
      <w:pPr>
        <w:jc w:val="both"/>
      </w:pPr>
    </w:p>
    <w:p w14:paraId="77E45F8E" w14:textId="59E6DFAB" w:rsidR="00693FC6" w:rsidRDefault="00693FC6" w:rsidP="00553F21">
      <w:pPr>
        <w:pStyle w:val="Titre3"/>
        <w:jc w:val="both"/>
        <w:rPr>
          <w:rFonts w:eastAsia="Times New Roman"/>
        </w:rPr>
      </w:pPr>
      <w:bookmarkStart w:id="41" w:name="_Toc206954456"/>
      <w:r>
        <w:rPr>
          <w:rFonts w:eastAsia="Times New Roman"/>
        </w:rPr>
        <w:t>Document 1. La déclaration des droits des peuples de Russie, novembre 1917</w:t>
      </w:r>
      <w:bookmarkEnd w:id="41"/>
    </w:p>
    <w:p w14:paraId="0F32D5BB" w14:textId="77777777" w:rsidR="00693FC6" w:rsidRPr="00CE0DCB" w:rsidRDefault="00693FC6" w:rsidP="00D92758">
      <w:p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Conseil des Commissaires du Peuple</w:t>
      </w:r>
    </w:p>
    <w:p w14:paraId="674E2B61" w14:textId="4E43924B" w:rsidR="00693FC6" w:rsidRPr="00CE0DCB" w:rsidRDefault="00693FC6" w:rsidP="00D92758">
      <w:p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Déclaration des droits des peuples de Russie</w:t>
      </w:r>
      <w:r w:rsidR="00D92758">
        <w:rPr>
          <w:rFonts w:ascii="Times New Roman" w:eastAsia="Times New Roman" w:hAnsi="Times New Roman" w:cs="Times New Roman"/>
          <w:lang w:eastAsia="fr-FR"/>
        </w:rPr>
        <w:t xml:space="preserve">, </w:t>
      </w:r>
      <w:r w:rsidRPr="00CE0DCB">
        <w:rPr>
          <w:rFonts w:ascii="Times New Roman" w:eastAsia="Times New Roman" w:hAnsi="Times New Roman" w:cs="Times New Roman"/>
          <w:lang w:eastAsia="fr-FR"/>
        </w:rPr>
        <w:t>2/15 novembre 1917</w:t>
      </w:r>
    </w:p>
    <w:p w14:paraId="39BACF81" w14:textId="400D4E3D" w:rsidR="00693FC6" w:rsidRPr="00CE0DCB" w:rsidRDefault="00693FC6" w:rsidP="00D92758">
      <w:p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La révolution d'</w:t>
      </w:r>
      <w:r w:rsidR="00DE425B">
        <w:rPr>
          <w:rFonts w:ascii="Times New Roman" w:eastAsia="Times New Roman" w:hAnsi="Times New Roman" w:cs="Times New Roman"/>
          <w:lang w:eastAsia="fr-FR"/>
        </w:rPr>
        <w:t>O</w:t>
      </w:r>
      <w:r w:rsidRPr="00CE0DCB">
        <w:rPr>
          <w:rFonts w:ascii="Times New Roman" w:eastAsia="Times New Roman" w:hAnsi="Times New Roman" w:cs="Times New Roman"/>
          <w:lang w:eastAsia="fr-FR"/>
        </w:rPr>
        <w:t>ctobre des ouvriers et des paysans a commencé sous le drapeau commun de l'affranchissement.</w:t>
      </w:r>
      <w:r w:rsidR="004A766F">
        <w:rPr>
          <w:rFonts w:ascii="Times New Roman" w:eastAsia="Times New Roman" w:hAnsi="Times New Roman" w:cs="Times New Roman"/>
          <w:lang w:eastAsia="fr-FR"/>
        </w:rPr>
        <w:t xml:space="preserve"> </w:t>
      </w:r>
      <w:r w:rsidRPr="00CE0DCB">
        <w:rPr>
          <w:rFonts w:ascii="Times New Roman" w:eastAsia="Times New Roman" w:hAnsi="Times New Roman" w:cs="Times New Roman"/>
          <w:lang w:eastAsia="fr-FR"/>
        </w:rPr>
        <w:t xml:space="preserve">Les paysans sont affranchis du joug des gros propriétaires, car il n'y a plus de propriété privée sur la terre, — elle est supprimée. Les soldats et les matelots sont affranchis du pouvoir des généraux autocrates ; les généraux dorénavant seront élus et amovibles. Les ouvriers sont affranchis des caprices et de l'arbitraire des capitalistes, car à partir d'aujourd'hui un contrôle sera établi par les ouvriers sur les usines et fabriques. </w:t>
      </w:r>
    </w:p>
    <w:p w14:paraId="22AB9C95" w14:textId="004E21A4" w:rsidR="00693FC6" w:rsidRPr="00CE0DCB" w:rsidRDefault="00693FC6" w:rsidP="00D92758">
      <w:p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Il ne reste que les peuples de Russie, qui ont patienté et patientent sous le joug et l'arbitraire et qu'il faut s'occuper immédiatement d'affranchir et de libérer.</w:t>
      </w:r>
      <w:r w:rsidR="004A766F">
        <w:rPr>
          <w:rFonts w:ascii="Times New Roman" w:eastAsia="Times New Roman" w:hAnsi="Times New Roman" w:cs="Times New Roman"/>
          <w:lang w:eastAsia="fr-FR"/>
        </w:rPr>
        <w:t xml:space="preserve"> À</w:t>
      </w:r>
      <w:r w:rsidRPr="00CE0DCB">
        <w:rPr>
          <w:rFonts w:ascii="Times New Roman" w:eastAsia="Times New Roman" w:hAnsi="Times New Roman" w:cs="Times New Roman"/>
          <w:lang w:eastAsia="fr-FR"/>
        </w:rPr>
        <w:t xml:space="preserve"> l'époque du tsarisme, les peuples de Russie étaient excités les uns contre les autres. Les résultats de cette politique sont connus : massacres et pogroms d'un côté, esclavage des peuples de l'autre. Il ne peut pas y avoir de retour vers cette politique honteuse. Aujourd'hui elle doit être remplacée par une politique volontaire et honnête d'union des peuples de Russie. </w:t>
      </w:r>
    </w:p>
    <w:p w14:paraId="2CA2BC86" w14:textId="0A8262A5" w:rsidR="00693FC6" w:rsidRPr="00CE0DCB" w:rsidRDefault="004A766F" w:rsidP="00D92758">
      <w:pPr>
        <w:spacing w:before="100" w:before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À</w:t>
      </w:r>
      <w:r w:rsidR="00693FC6" w:rsidRPr="00CE0DCB">
        <w:rPr>
          <w:rFonts w:ascii="Times New Roman" w:eastAsia="Times New Roman" w:hAnsi="Times New Roman" w:cs="Times New Roman"/>
          <w:lang w:eastAsia="fr-FR"/>
        </w:rPr>
        <w:t xml:space="preserve"> l'époque de l'impérialisme, après la révolution de </w:t>
      </w:r>
      <w:r w:rsidR="00DE425B">
        <w:rPr>
          <w:rFonts w:ascii="Times New Roman" w:eastAsia="Times New Roman" w:hAnsi="Times New Roman" w:cs="Times New Roman"/>
          <w:lang w:eastAsia="fr-FR"/>
        </w:rPr>
        <w:t>F</w:t>
      </w:r>
      <w:r w:rsidR="00693FC6" w:rsidRPr="00CE0DCB">
        <w:rPr>
          <w:rFonts w:ascii="Times New Roman" w:eastAsia="Times New Roman" w:hAnsi="Times New Roman" w:cs="Times New Roman"/>
          <w:lang w:eastAsia="fr-FR"/>
        </w:rPr>
        <w:t xml:space="preserve">évrier quand le pouvoir passa aux mains de la bourgeoisie cadette, la politique d'excitation fut remplacée par une lâche politique de méfiance envers les peuples de Russie, politique de chicaneries et de provocations se couvrant des mots de « liberté » et « d'égalité » des peuples. Les résultats de cette politique sont connus : augmentation de l'antagonisme entre les nationalités, manque de confiance mutuelle. </w:t>
      </w:r>
    </w:p>
    <w:p w14:paraId="7A272396" w14:textId="5D428DB4" w:rsidR="00693FC6" w:rsidRPr="00CE0DCB" w:rsidRDefault="004A766F" w:rsidP="00D92758">
      <w:pPr>
        <w:spacing w:before="100" w:before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À</w:t>
      </w:r>
      <w:r w:rsidR="00693FC6" w:rsidRPr="00CE0DCB">
        <w:rPr>
          <w:rFonts w:ascii="Times New Roman" w:eastAsia="Times New Roman" w:hAnsi="Times New Roman" w:cs="Times New Roman"/>
          <w:lang w:eastAsia="fr-FR"/>
        </w:rPr>
        <w:t xml:space="preserve"> cette politique indigne, de mensonges et de méfiance, de chicaneries et de provocations, il doit être mis un terme. Elle doit être remplacée aujourd'hui par une politique ouverte et honnête, conduisant à une confiance mutuelle complète des peuples de Russie.</w:t>
      </w:r>
    </w:p>
    <w:p w14:paraId="41C5295E" w14:textId="14214FF0" w:rsidR="00693FC6" w:rsidRPr="00CE0DCB" w:rsidRDefault="00693FC6" w:rsidP="00D92758">
      <w:p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C'est seulement grâce à une telle confiance que peut se former l'union honnête et solide de tous les peuples de Russie.</w:t>
      </w:r>
      <w:r w:rsidR="004A766F">
        <w:rPr>
          <w:rFonts w:ascii="Times New Roman" w:eastAsia="Times New Roman" w:hAnsi="Times New Roman" w:cs="Times New Roman"/>
          <w:lang w:eastAsia="fr-FR"/>
        </w:rPr>
        <w:t xml:space="preserve"> </w:t>
      </w:r>
      <w:r w:rsidRPr="00CE0DCB">
        <w:rPr>
          <w:rFonts w:ascii="Times New Roman" w:eastAsia="Times New Roman" w:hAnsi="Times New Roman" w:cs="Times New Roman"/>
          <w:lang w:eastAsia="fr-FR"/>
        </w:rPr>
        <w:t xml:space="preserve">C'est seulement grâce à une telle union que peuvent se souder les ouvriers et paysans de Russie en une force révolutionnaire capable de se défendre contre tout attentat de la part de la bourgeoisie impérialiste et annexionniste. Partant de ce principe, le </w:t>
      </w:r>
      <w:r w:rsidR="004A766F">
        <w:rPr>
          <w:rFonts w:ascii="Times New Roman" w:eastAsia="Times New Roman" w:hAnsi="Times New Roman" w:cs="Times New Roman"/>
          <w:lang w:eastAsia="fr-FR"/>
        </w:rPr>
        <w:t>premier</w:t>
      </w:r>
      <w:r w:rsidRPr="00CE0DCB">
        <w:rPr>
          <w:rFonts w:ascii="Times New Roman" w:eastAsia="Times New Roman" w:hAnsi="Times New Roman" w:cs="Times New Roman"/>
          <w:lang w:eastAsia="fr-FR"/>
        </w:rPr>
        <w:t xml:space="preserve"> congrès des conseils, au mois de juin de cette année, proclama le droit pour les peuples de Russie de disposer d'eux-mêmes.</w:t>
      </w:r>
      <w:r w:rsidR="004A766F">
        <w:rPr>
          <w:rFonts w:ascii="Times New Roman" w:eastAsia="Times New Roman" w:hAnsi="Times New Roman" w:cs="Times New Roman"/>
          <w:lang w:eastAsia="fr-FR"/>
        </w:rPr>
        <w:t xml:space="preserve"> </w:t>
      </w:r>
      <w:r w:rsidRPr="00CE0DCB">
        <w:rPr>
          <w:rFonts w:ascii="Times New Roman" w:eastAsia="Times New Roman" w:hAnsi="Times New Roman" w:cs="Times New Roman"/>
          <w:lang w:eastAsia="fr-FR"/>
        </w:rPr>
        <w:t xml:space="preserve">Le </w:t>
      </w:r>
      <w:r w:rsidR="004A766F">
        <w:rPr>
          <w:rFonts w:ascii="Times New Roman" w:eastAsia="Times New Roman" w:hAnsi="Times New Roman" w:cs="Times New Roman"/>
          <w:lang w:eastAsia="fr-FR"/>
        </w:rPr>
        <w:t>deuxième</w:t>
      </w:r>
      <w:r w:rsidRPr="00CE0DCB">
        <w:rPr>
          <w:rFonts w:ascii="Times New Roman" w:eastAsia="Times New Roman" w:hAnsi="Times New Roman" w:cs="Times New Roman"/>
          <w:lang w:eastAsia="fr-FR"/>
        </w:rPr>
        <w:t xml:space="preserve"> congrès des soviets au mois d'octobre dernier confirma ce droit d'une façon plus décisive et plus précise. </w:t>
      </w:r>
    </w:p>
    <w:p w14:paraId="43D0D4C3" w14:textId="77777777" w:rsidR="00693FC6" w:rsidRPr="00CE0DCB" w:rsidRDefault="00693FC6" w:rsidP="00D92758">
      <w:p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 xml:space="preserve">Exécutant la volonté de ces conseils, le conseil des commissaires du peuple a résolu de se guider dans la question des nationalités sur les principes suivants : </w:t>
      </w:r>
    </w:p>
    <w:p w14:paraId="3D7F1FF8" w14:textId="5B4B90EF" w:rsidR="00693FC6" w:rsidRPr="00CE0DCB" w:rsidRDefault="004A766F" w:rsidP="00D92758">
      <w:pPr>
        <w:numPr>
          <w:ilvl w:val="0"/>
          <w:numId w:val="5"/>
        </w:num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Égalité</w:t>
      </w:r>
      <w:r w:rsidR="00693FC6" w:rsidRPr="00CE0DCB">
        <w:rPr>
          <w:rFonts w:ascii="Times New Roman" w:eastAsia="Times New Roman" w:hAnsi="Times New Roman" w:cs="Times New Roman"/>
          <w:lang w:eastAsia="fr-FR"/>
        </w:rPr>
        <w:t xml:space="preserve"> et souveraineté des peuples de Russie.</w:t>
      </w:r>
    </w:p>
    <w:p w14:paraId="50FA52D8" w14:textId="358862E3" w:rsidR="00693FC6" w:rsidRPr="00CE0DCB" w:rsidRDefault="00693FC6" w:rsidP="00D92758">
      <w:pPr>
        <w:numPr>
          <w:ilvl w:val="0"/>
          <w:numId w:val="5"/>
        </w:num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 xml:space="preserve">Droit des peuples de Russie de disposer </w:t>
      </w:r>
      <w:r w:rsidR="004A766F" w:rsidRPr="00CE0DCB">
        <w:rPr>
          <w:rFonts w:ascii="Times New Roman" w:eastAsia="Times New Roman" w:hAnsi="Times New Roman" w:cs="Times New Roman"/>
          <w:lang w:eastAsia="fr-FR"/>
        </w:rPr>
        <w:t>d’eux-mêmes</w:t>
      </w:r>
      <w:r w:rsidRPr="00CE0DCB">
        <w:rPr>
          <w:rFonts w:ascii="Times New Roman" w:eastAsia="Times New Roman" w:hAnsi="Times New Roman" w:cs="Times New Roman"/>
          <w:lang w:eastAsia="fr-FR"/>
        </w:rPr>
        <w:t xml:space="preserve">, jusqu'à séparation et constitution d’un </w:t>
      </w:r>
      <w:r w:rsidR="004A766F">
        <w:rPr>
          <w:rFonts w:ascii="Times New Roman" w:eastAsia="Times New Roman" w:hAnsi="Times New Roman" w:cs="Times New Roman"/>
          <w:lang w:eastAsia="fr-FR"/>
        </w:rPr>
        <w:t>É</w:t>
      </w:r>
      <w:r w:rsidRPr="00CE0DCB">
        <w:rPr>
          <w:rFonts w:ascii="Times New Roman" w:eastAsia="Times New Roman" w:hAnsi="Times New Roman" w:cs="Times New Roman"/>
          <w:lang w:eastAsia="fr-FR"/>
        </w:rPr>
        <w:t xml:space="preserve">tat indépendant. </w:t>
      </w:r>
    </w:p>
    <w:p w14:paraId="2E491BEF" w14:textId="77777777" w:rsidR="00693FC6" w:rsidRPr="00CE0DCB" w:rsidRDefault="00693FC6" w:rsidP="00D92758">
      <w:pPr>
        <w:numPr>
          <w:ilvl w:val="0"/>
          <w:numId w:val="5"/>
        </w:num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 xml:space="preserve">Suppression de tous privilèges et limitations, nationaux ou religieux. </w:t>
      </w:r>
    </w:p>
    <w:p w14:paraId="45C17624" w14:textId="77777777" w:rsidR="00693FC6" w:rsidRPr="00CE0DCB" w:rsidRDefault="00693FC6" w:rsidP="00D92758">
      <w:pPr>
        <w:numPr>
          <w:ilvl w:val="0"/>
          <w:numId w:val="5"/>
        </w:num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t xml:space="preserve">Libre développement des minorités nationales et groupes ethnographiques, habitant le territoire russe. </w:t>
      </w:r>
    </w:p>
    <w:p w14:paraId="29DE2682" w14:textId="77777777" w:rsidR="00693FC6" w:rsidRPr="00CE0DCB" w:rsidRDefault="00693FC6" w:rsidP="00D92758">
      <w:p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lang w:eastAsia="fr-FR"/>
        </w:rPr>
        <w:lastRenderedPageBreak/>
        <w:t xml:space="preserve">Des décrets seront préparés immédiatement après constitution d'une commission sur les nationalités. </w:t>
      </w:r>
    </w:p>
    <w:p w14:paraId="4A78247D" w14:textId="77777777" w:rsidR="00693FC6" w:rsidRPr="00CE0DCB" w:rsidRDefault="00693FC6" w:rsidP="00D92758">
      <w:p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i/>
          <w:iCs/>
          <w:lang w:eastAsia="fr-FR"/>
        </w:rPr>
        <w:t>Au nom de la république russe, le commissaire du peuple pour les nationalités</w:t>
      </w:r>
      <w:r w:rsidRPr="00CE0DCB">
        <w:rPr>
          <w:rFonts w:ascii="Times New Roman" w:eastAsia="Times New Roman" w:hAnsi="Times New Roman" w:cs="Times New Roman"/>
          <w:lang w:eastAsia="fr-FR"/>
        </w:rPr>
        <w:t xml:space="preserve"> : loussif Djougachvli-Staline. </w:t>
      </w:r>
    </w:p>
    <w:p w14:paraId="7E1CB263" w14:textId="77777777" w:rsidR="00693FC6" w:rsidRPr="00CE0DCB" w:rsidRDefault="00693FC6" w:rsidP="00D92758">
      <w:pPr>
        <w:spacing w:before="100" w:beforeAutospacing="1"/>
        <w:jc w:val="both"/>
        <w:rPr>
          <w:rFonts w:ascii="Times New Roman" w:eastAsia="Times New Roman" w:hAnsi="Times New Roman" w:cs="Times New Roman"/>
          <w:lang w:eastAsia="fr-FR"/>
        </w:rPr>
      </w:pPr>
      <w:r w:rsidRPr="00CE0DCB">
        <w:rPr>
          <w:rFonts w:ascii="Times New Roman" w:eastAsia="Times New Roman" w:hAnsi="Times New Roman" w:cs="Times New Roman"/>
          <w:i/>
          <w:iCs/>
          <w:lang w:eastAsia="fr-FR"/>
        </w:rPr>
        <w:t>Le président du Conseil des commissaires du peuple</w:t>
      </w:r>
      <w:r w:rsidRPr="00CE0DCB">
        <w:rPr>
          <w:rFonts w:ascii="Times New Roman" w:eastAsia="Times New Roman" w:hAnsi="Times New Roman" w:cs="Times New Roman"/>
          <w:lang w:eastAsia="fr-FR"/>
        </w:rPr>
        <w:t xml:space="preserve"> : V. Oulianof (Lénine). </w:t>
      </w:r>
    </w:p>
    <w:p w14:paraId="179826CA" w14:textId="77777777" w:rsidR="00693FC6" w:rsidRDefault="00693FC6" w:rsidP="00553F21">
      <w:pPr>
        <w:jc w:val="both"/>
      </w:pPr>
      <w:r>
        <w:t xml:space="preserve">Source : </w:t>
      </w:r>
      <w:hyperlink r:id="rId11" w:history="1">
        <w:r w:rsidRPr="00A76BBC">
          <w:rPr>
            <w:rStyle w:val="Lienhypertexte"/>
          </w:rPr>
          <w:t>https://www.marxists.org/francais/urss/works/1917/11/droitsdespeuples.htm</w:t>
        </w:r>
      </w:hyperlink>
      <w:r>
        <w:t xml:space="preserve"> </w:t>
      </w:r>
    </w:p>
    <w:p w14:paraId="4469DF57" w14:textId="77777777" w:rsidR="004F3D2D" w:rsidRDefault="004F3D2D" w:rsidP="00553F21">
      <w:pPr>
        <w:jc w:val="both"/>
      </w:pPr>
    </w:p>
    <w:p w14:paraId="0B624774" w14:textId="77777777" w:rsidR="004F3D2D" w:rsidRDefault="004F3D2D" w:rsidP="00553F21">
      <w:pPr>
        <w:jc w:val="both"/>
      </w:pPr>
    </w:p>
    <w:p w14:paraId="6BE245E8" w14:textId="3637D391" w:rsidR="00351CE4" w:rsidRDefault="00693FC6" w:rsidP="00351CE4">
      <w:pPr>
        <w:pStyle w:val="Titre3"/>
      </w:pPr>
      <w:bookmarkStart w:id="42" w:name="__RefHeading___Toc930_523961970"/>
      <w:bookmarkStart w:id="43" w:name="_Toc206954457"/>
      <w:r>
        <w:t xml:space="preserve">Document 2 : </w:t>
      </w:r>
      <w:bookmarkEnd w:id="42"/>
      <w:r w:rsidR="00351CE4">
        <w:t>La révolution allemande vue par Rosa Luxemburg</w:t>
      </w:r>
      <w:bookmarkEnd w:id="43"/>
    </w:p>
    <w:p w14:paraId="4AAFDB52" w14:textId="77777777" w:rsidR="00351CE4" w:rsidRDefault="00351CE4" w:rsidP="00351CE4">
      <w:pPr>
        <w:pStyle w:val="Textbody"/>
        <w:spacing w:line="240" w:lineRule="auto"/>
        <w:jc w:val="both"/>
        <w:rPr>
          <w:rFonts w:hint="eastAsia"/>
        </w:rPr>
      </w:pPr>
    </w:p>
    <w:p w14:paraId="50790CE0" w14:textId="62A0B796" w:rsidR="00351CE4" w:rsidRDefault="00351CE4" w:rsidP="00351CE4">
      <w:pPr>
        <w:pStyle w:val="Textbody"/>
        <w:spacing w:line="240" w:lineRule="auto"/>
        <w:jc w:val="both"/>
        <w:rPr>
          <w:rFonts w:ascii="Times New Roman" w:hAnsi="Times New Roman"/>
        </w:rPr>
      </w:pPr>
      <w:r>
        <w:rPr>
          <w:rFonts w:ascii="Times New Roman" w:hAnsi="Times New Roman"/>
        </w:rPr>
        <w:t>Son point de départ fut le 9 novembre. Le 9 novembre a été une révolution pleine d’insuffisances et de faiblesses. Ce n’est pas étonnant. Cette révolution est survenue après quatre ans de guerre, après quatre ans au cours desquels, grâce à l’éducation que lui ont fait subir la social-démocratie et les syndicats libres, le prolétariat allemand a révélé une dose d’infamie et de reniement de ses tâches socialistes qui n’a son égal dans aucun autre pays. Si l’on se situe sur le terrain du développement historique – et c’est ce que nous faisons en tant que marxistes et socialistes – on ne peut s’attendre à voir surgir soudain, le 9 novembre 1918, une révolution grandiose, animée par la conscience de classe et des objectifs à atteindre, dans une Allemagne qui a offert l’image épouvantable du 4 août et des quatre ans qui ont suivi ; ce que nous a fait vivre le 9 novembre, c’était pour les trois-quarts l’effondrement de l’impérialisme existant, plutôt que la victoire d’un principe nouveau. Simplement, pour l’impérialisme, colosse au pied d’argile, pourri de l’intérieur, l’heure était venue, il devait s’écrouler ; ce qui suivit fut un mouvement plus ou moins chaotique, sans plan de bataille, très peu conscient ; le seul lien cohérent, le seul principe constant et libérateur était résumé dans le mot d’ordre : création de conseils d’ouvriers et de soldats. C’était le mot-clé de cette révolution qui lui a conféré sans délai la teinture spéciale de révolution socialiste prolétarienne - malgré les insuffisances et les faiblesses des premiers instants ; et quand on viendra nous servir des calomnies contre les bolcheviks russes, nous ne devrons jamais oublier de répondre : où avez-vous appris l’abc de votre révolution actuelle ? C’est chez les Russes que vous êtes allés le chercher, dans le modèle des conseils d’ouvriers et de soldats ; et à la tête du gouvernement allemand soi-disant socialiste, des hommes de rien considèrent que cela fait partie de leur fonction que d’attirer, main dans la main avec les impérialistes anglais, les bolcheviks russes dans un guet-apens ; eux aussi s’appuient formellement sur les conseils d’ouvriers et de soldats et ils sont bien obligés de reconnaître que c’est la révolution russe qui a émis les premiers mots d’ordre de la révolution mondiale. [...]</w:t>
      </w:r>
    </w:p>
    <w:p w14:paraId="4EEFCB1C" w14:textId="77777777" w:rsidR="00351CE4" w:rsidRDefault="00351CE4" w:rsidP="00351CE4">
      <w:pPr>
        <w:pStyle w:val="Textbody"/>
        <w:spacing w:line="240" w:lineRule="auto"/>
        <w:jc w:val="both"/>
        <w:rPr>
          <w:rFonts w:ascii="Times New Roman" w:hAnsi="Times New Roman"/>
        </w:rPr>
      </w:pPr>
      <w:r>
        <w:rPr>
          <w:rFonts w:ascii="Times New Roman" w:hAnsi="Times New Roman"/>
        </w:rPr>
        <w:t>C’est justement en cela que consiste le lien d’unité internationale de notre action, c’est là le mot-clé qui distingue fondamentalement notre révolution de toutes les révolutions bourgeoises qui l’ont précédée ; un fait caractérise bien les contradictions dialectiques dans lesquelles se meut cette révolution, comme d’ailleurs toutes les autres : le 9 novembre, lorsqu’elle a poussé son premier cri, son cri de naissance en quelque sorte, elle a trouvé le mot qui nous conduira jusqu’au socialisme : conseils d’ouvriers et de soldats ; un mot qui a rallié tout le monde ; […]</w:t>
      </w:r>
    </w:p>
    <w:p w14:paraId="18FB302E" w14:textId="011C7FB3" w:rsidR="00693FC6" w:rsidRDefault="004A766F" w:rsidP="00D92758">
      <w:pPr>
        <w:pStyle w:val="Textbody"/>
        <w:spacing w:line="240" w:lineRule="auto"/>
        <w:jc w:val="both"/>
        <w:rPr>
          <w:rFonts w:hint="eastAsia"/>
        </w:rPr>
      </w:pPr>
      <w:r>
        <w:rPr>
          <w:rFonts w:ascii="Times New Roman" w:hAnsi="Times New Roman"/>
          <w:color w:val="333333"/>
          <w:sz w:val="25"/>
        </w:rPr>
        <w:t>Source :</w:t>
      </w:r>
      <w:r w:rsidR="00351CE4">
        <w:rPr>
          <w:rFonts w:ascii="Times New Roman" w:hAnsi="Times New Roman"/>
          <w:color w:val="333333"/>
          <w:sz w:val="25"/>
        </w:rPr>
        <w:t xml:space="preserve"> Rosa</w:t>
      </w:r>
      <w:r>
        <w:rPr>
          <w:rFonts w:ascii="Times New Roman" w:hAnsi="Times New Roman"/>
          <w:color w:val="333333"/>
          <w:sz w:val="25"/>
        </w:rPr>
        <w:t xml:space="preserve"> Luxemburg</w:t>
      </w:r>
      <w:r w:rsidR="00351CE4">
        <w:rPr>
          <w:rFonts w:ascii="Times New Roman" w:hAnsi="Times New Roman"/>
          <w:i/>
          <w:color w:val="333333"/>
          <w:sz w:val="25"/>
        </w:rPr>
        <w:t xml:space="preserve">, Notre programme et la situation politique, </w:t>
      </w:r>
      <w:r w:rsidR="00351CE4">
        <w:rPr>
          <w:rFonts w:ascii="Times New Roman" w:hAnsi="Times New Roman"/>
          <w:color w:val="333333"/>
          <w:sz w:val="25"/>
        </w:rPr>
        <w:t>31 Déc. 1918.</w:t>
      </w:r>
      <w:r w:rsidR="00D92758">
        <w:rPr>
          <w:rFonts w:ascii="Times New Roman" w:hAnsi="Times New Roman"/>
          <w:color w:val="333333"/>
          <w:sz w:val="25"/>
        </w:rPr>
        <w:t xml:space="preserve"> </w:t>
      </w:r>
      <w:r w:rsidR="00D92758" w:rsidRPr="00D92758">
        <w:rPr>
          <w:rFonts w:ascii="Times New Roman" w:hAnsi="Times New Roman"/>
          <w:color w:val="000000"/>
          <w:sz w:val="25"/>
        </w:rPr>
        <w:t>https://www.marxists.org/francais/luxembur/spartakus/rl19181231.htm</w:t>
      </w:r>
    </w:p>
    <w:p w14:paraId="39372D70" w14:textId="77777777" w:rsidR="00693FC6" w:rsidRDefault="00693FC6" w:rsidP="00553F21">
      <w:pPr>
        <w:jc w:val="both"/>
      </w:pPr>
      <w:r>
        <w:br w:type="page"/>
      </w:r>
    </w:p>
    <w:p w14:paraId="5719071B" w14:textId="777406D6" w:rsidR="004F3D2D" w:rsidRDefault="004F3D2D" w:rsidP="00553F21">
      <w:pPr>
        <w:pStyle w:val="Titre2"/>
        <w:jc w:val="both"/>
      </w:pPr>
      <w:bookmarkStart w:id="44" w:name="_Toc206954458"/>
      <w:r>
        <w:lastRenderedPageBreak/>
        <w:t>Un monde communiste</w:t>
      </w:r>
      <w:bookmarkEnd w:id="44"/>
    </w:p>
    <w:p w14:paraId="6D97EE3A" w14:textId="77777777" w:rsidR="00E371ED" w:rsidRDefault="00E371ED" w:rsidP="00553F21">
      <w:pPr>
        <w:jc w:val="both"/>
      </w:pPr>
    </w:p>
    <w:p w14:paraId="529F0BB0" w14:textId="77777777" w:rsidR="00E371ED" w:rsidRPr="00B11B29" w:rsidRDefault="00E371ED" w:rsidP="00553F21">
      <w:pPr>
        <w:pStyle w:val="Titre3"/>
        <w:jc w:val="both"/>
      </w:pPr>
      <w:bookmarkStart w:id="45" w:name="_Toc206954459"/>
      <w:r w:rsidRPr="00B11B29">
        <w:t>Document 1 : Le Paria, tribune des populations des colonies.</w:t>
      </w:r>
      <w:bookmarkEnd w:id="45"/>
      <w:r w:rsidRPr="00B11B29">
        <w:t xml:space="preserve"> </w:t>
      </w:r>
    </w:p>
    <w:p w14:paraId="3A904152" w14:textId="77777777" w:rsidR="00E371ED" w:rsidRPr="00154C4B" w:rsidRDefault="00E371ED" w:rsidP="00553F21">
      <w:pPr>
        <w:jc w:val="both"/>
        <w:rPr>
          <w:rFonts w:cstheme="majorBidi"/>
        </w:rPr>
      </w:pPr>
    </w:p>
    <w:p w14:paraId="4B26AD39" w14:textId="77777777" w:rsidR="00E371ED" w:rsidRDefault="00E371ED" w:rsidP="00553F21">
      <w:pPr>
        <w:jc w:val="both"/>
        <w:rPr>
          <w:rStyle w:val="apple-converted-space"/>
          <w:rFonts w:cstheme="majorBidi"/>
          <w:color w:val="000000"/>
          <w:shd w:val="clear" w:color="auto" w:fill="FFFFFF"/>
        </w:rPr>
      </w:pPr>
      <w:r w:rsidRPr="00154C4B">
        <w:rPr>
          <w:rFonts w:cstheme="majorBidi"/>
          <w:color w:val="000000"/>
          <w:shd w:val="clear" w:color="auto" w:fill="FFFFFF"/>
        </w:rPr>
        <w:t>L’Union Intercoloniale</w:t>
      </w:r>
      <w:r w:rsidRPr="00154C4B">
        <w:rPr>
          <w:rStyle w:val="apple-converted-space"/>
          <w:rFonts w:cstheme="majorBidi"/>
          <w:color w:val="000000"/>
          <w:shd w:val="clear" w:color="auto" w:fill="FFFFFF"/>
        </w:rPr>
        <w:t> </w:t>
      </w:r>
    </w:p>
    <w:p w14:paraId="18830EFB" w14:textId="77777777" w:rsidR="00A91F3C" w:rsidRPr="00154C4B" w:rsidRDefault="00A91F3C" w:rsidP="00553F21">
      <w:pPr>
        <w:jc w:val="both"/>
        <w:rPr>
          <w:rFonts w:cstheme="majorBidi"/>
          <w:color w:val="000000"/>
        </w:rPr>
      </w:pPr>
    </w:p>
    <w:p w14:paraId="25D033A8" w14:textId="77777777" w:rsidR="00E371ED" w:rsidRPr="00154C4B" w:rsidRDefault="00E371ED" w:rsidP="00553F21">
      <w:pPr>
        <w:jc w:val="both"/>
        <w:rPr>
          <w:rStyle w:val="apple-converted-space"/>
          <w:rFonts w:cstheme="majorBidi"/>
          <w:color w:val="000000"/>
          <w:shd w:val="clear" w:color="auto" w:fill="FFFFFF"/>
        </w:rPr>
      </w:pPr>
      <w:r w:rsidRPr="00154C4B">
        <w:rPr>
          <w:rFonts w:cstheme="majorBidi"/>
          <w:color w:val="000000"/>
          <w:shd w:val="clear" w:color="auto" w:fill="FFFFFF"/>
        </w:rPr>
        <w:t>L’Union Intercoloniale continue son</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excellente besogne d’organisation et prépare un programme d'études et de recrutement pour la rentrée d’octobre.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Après le compte rendu de la cérémonie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du cimetière Montparnasse, dont nous nous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sommes fait l’écho dans notre numéro de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juillet, nous sommes heureux de remarquer</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que son activité ne se ralentit pas, en publiant les documents ci-dessous.</w:t>
      </w:r>
      <w:r w:rsidRPr="00154C4B">
        <w:rPr>
          <w:rStyle w:val="apple-converted-space"/>
          <w:rFonts w:cstheme="majorBidi"/>
          <w:color w:val="000000"/>
          <w:shd w:val="clear" w:color="auto" w:fill="FFFFFF"/>
        </w:rPr>
        <w:t> </w:t>
      </w:r>
    </w:p>
    <w:p w14:paraId="3F5A869A" w14:textId="77777777" w:rsidR="00E371ED" w:rsidRPr="00154C4B" w:rsidRDefault="00E371ED" w:rsidP="00553F21">
      <w:pPr>
        <w:jc w:val="both"/>
        <w:rPr>
          <w:rFonts w:cstheme="majorBidi"/>
          <w:color w:val="000000"/>
        </w:rPr>
      </w:pPr>
      <w:r w:rsidRPr="00154C4B">
        <w:rPr>
          <w:rFonts w:cstheme="majorBidi"/>
          <w:color w:val="000000"/>
        </w:rPr>
        <w:br/>
      </w:r>
      <w:r w:rsidRPr="00154C4B">
        <w:rPr>
          <w:rFonts w:cstheme="majorBidi"/>
          <w:color w:val="000000"/>
          <w:shd w:val="clear" w:color="auto" w:fill="FFFFFF"/>
        </w:rPr>
        <w:t>APPEL</w:t>
      </w:r>
      <w:r w:rsidRPr="00154C4B">
        <w:rPr>
          <w:rFonts w:cstheme="majorBidi"/>
          <w:color w:val="000000"/>
        </w:rPr>
        <w:t xml:space="preserve"> </w:t>
      </w:r>
    </w:p>
    <w:p w14:paraId="0EEAA23B" w14:textId="77777777" w:rsidR="00E371ED" w:rsidRPr="00154C4B" w:rsidRDefault="00E371ED" w:rsidP="00553F21">
      <w:pPr>
        <w:jc w:val="both"/>
        <w:rPr>
          <w:rFonts w:cstheme="majorBidi"/>
          <w:color w:val="000000"/>
        </w:rPr>
      </w:pPr>
    </w:p>
    <w:p w14:paraId="5A5E7491" w14:textId="77777777" w:rsidR="00E371ED" w:rsidRPr="00154C4B" w:rsidRDefault="00E371ED" w:rsidP="00553F21">
      <w:pPr>
        <w:jc w:val="both"/>
        <w:rPr>
          <w:rFonts w:cstheme="majorBidi"/>
          <w:color w:val="000000"/>
        </w:rPr>
      </w:pPr>
      <w:r w:rsidRPr="00154C4B">
        <w:rPr>
          <w:rFonts w:cstheme="majorBidi"/>
          <w:color w:val="000000"/>
          <w:shd w:val="clear" w:color="auto" w:fill="FFFFFF"/>
        </w:rPr>
        <w:t>Aux populations des colonies</w:t>
      </w:r>
      <w:r w:rsidRPr="00154C4B">
        <w:rPr>
          <w:rStyle w:val="apple-converted-space"/>
          <w:rFonts w:cstheme="majorBidi"/>
          <w:color w:val="000000"/>
          <w:shd w:val="clear" w:color="auto" w:fill="FFFFFF"/>
        </w:rPr>
        <w:t> </w:t>
      </w:r>
    </w:p>
    <w:p w14:paraId="74AAD549" w14:textId="77777777" w:rsidR="00E371ED" w:rsidRPr="00154C4B" w:rsidRDefault="00E371ED" w:rsidP="00553F21">
      <w:pPr>
        <w:jc w:val="both"/>
        <w:rPr>
          <w:rStyle w:val="apple-converted-space"/>
          <w:rFonts w:cstheme="majorBidi"/>
          <w:color w:val="000000"/>
          <w:shd w:val="clear" w:color="auto" w:fill="FFFFFF"/>
        </w:rPr>
      </w:pPr>
      <w:r w:rsidRPr="00154C4B">
        <w:rPr>
          <w:rFonts w:cstheme="majorBidi"/>
          <w:color w:val="000000"/>
          <w:shd w:val="clear" w:color="auto" w:fill="FFFFFF"/>
        </w:rPr>
        <w:t>Les membres de l’Union intercoloniale,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association des originaires de toutes les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colonies, réunis en Assemblée générale le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dimanche 28 mai 1922, à Paris, ont voté,</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à l'unanimité, l’appel suivant :</w:t>
      </w:r>
    </w:p>
    <w:p w14:paraId="58C53FF6" w14:textId="54D43876" w:rsidR="00E371ED" w:rsidRPr="00154C4B" w:rsidRDefault="00E371ED" w:rsidP="00553F21">
      <w:pPr>
        <w:jc w:val="both"/>
        <w:rPr>
          <w:rStyle w:val="apple-converted-space"/>
          <w:rFonts w:cstheme="majorBidi"/>
          <w:color w:val="000000"/>
          <w:shd w:val="clear" w:color="auto" w:fill="FFFFFF"/>
        </w:rPr>
      </w:pPr>
      <w:r w:rsidRPr="00154C4B">
        <w:rPr>
          <w:rFonts w:cstheme="majorBidi"/>
          <w:color w:val="000000"/>
          <w:shd w:val="clear" w:color="auto" w:fill="FFFFFF"/>
        </w:rPr>
        <w:t>« Frères des Colonies, en 191</w:t>
      </w:r>
      <w:r>
        <w:rPr>
          <w:rFonts w:cstheme="majorBidi"/>
          <w:color w:val="000000"/>
          <w:shd w:val="clear" w:color="auto" w:fill="FFFFFF"/>
        </w:rPr>
        <w:t>4</w:t>
      </w:r>
      <w:r w:rsidRPr="00154C4B">
        <w:rPr>
          <w:rFonts w:cstheme="majorBidi"/>
          <w:color w:val="000000"/>
          <w:shd w:val="clear" w:color="auto" w:fill="FFFFFF"/>
        </w:rPr>
        <w:t>, les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Pouvoirs publics aux prises avec un</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effroyable cataclysme, se sont tournés vers vous et vous ont demandé</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alors de consentir votre part de sacrifice pour la sauvegarde d’une patrie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qu’on disait voire, et dont, jusqu'alors, vous n’aviez connu que l'esprit</w:t>
      </w:r>
      <w:r w:rsidR="00D92758">
        <w:rPr>
          <w:rStyle w:val="apple-converted-space"/>
          <w:rFonts w:cstheme="majorBidi"/>
          <w:color w:val="000000"/>
          <w:shd w:val="clear" w:color="auto" w:fill="FFFFFF"/>
        </w:rPr>
        <w:t xml:space="preserve"> </w:t>
      </w:r>
      <w:r w:rsidRPr="00154C4B">
        <w:rPr>
          <w:rFonts w:cstheme="majorBidi"/>
          <w:color w:val="000000"/>
          <w:shd w:val="clear" w:color="auto" w:fill="FFFFFF"/>
        </w:rPr>
        <w:t>de domination.</w:t>
      </w:r>
    </w:p>
    <w:p w14:paraId="2233B6AE" w14:textId="77777777" w:rsidR="00E371ED" w:rsidRPr="00154C4B" w:rsidRDefault="00E371ED" w:rsidP="00553F21">
      <w:pPr>
        <w:jc w:val="both"/>
        <w:rPr>
          <w:rFonts w:cstheme="majorBidi"/>
          <w:color w:val="000000"/>
        </w:rPr>
      </w:pPr>
      <w:r w:rsidRPr="00154C4B">
        <w:rPr>
          <w:rFonts w:cstheme="majorBidi"/>
          <w:color w:val="000000"/>
          <w:shd w:val="clear" w:color="auto" w:fill="FFFFFF"/>
        </w:rPr>
        <w:t>Pour vous déterminer, on n’a</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pas manqué de faire luire à vos yeux,</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les avantages que votre collaboration</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vous vaudrait. Mais la tourmente passée, comme devant, vous restez soumis au régime de l’indigénat, aux juridictions d’exception, privés des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droits qui font la dignité de la personne humaine : liberté d'association,</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de réunion, liberté de la presse, droit</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initial de circuler librement, même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dans votre pays, voilà pour le côté</w:t>
      </w:r>
      <w:r w:rsidRPr="00154C4B">
        <w:rPr>
          <w:rStyle w:val="apple-converted-space"/>
          <w:rFonts w:cstheme="majorBidi"/>
          <w:color w:val="000000"/>
          <w:shd w:val="clear" w:color="auto" w:fill="FFFFFF"/>
        </w:rPr>
        <w:t xml:space="preserve"> politique.</w:t>
      </w:r>
    </w:p>
    <w:p w14:paraId="34F403C8" w14:textId="77777777" w:rsidR="00E371ED" w:rsidRPr="00154C4B" w:rsidRDefault="00E371ED" w:rsidP="00553F21">
      <w:pPr>
        <w:jc w:val="both"/>
        <w:rPr>
          <w:rFonts w:cstheme="majorBidi"/>
          <w:color w:val="000000"/>
        </w:rPr>
      </w:pPr>
      <w:r w:rsidRPr="00154C4B">
        <w:rPr>
          <w:rFonts w:cstheme="majorBidi"/>
          <w:color w:val="000000"/>
          <w:shd w:val="clear" w:color="auto" w:fill="FFFFFF"/>
        </w:rPr>
        <w:t>Au point de vue économique, vous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restez soumis à l’impopulaire et lourd</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impôt de capitation et de portage ; à</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l'impôt de la gabelle ; à l'empoisonnement et à la consommation forcée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de l’alcool et de l’opium, comme en</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Indochine ; à la garde de nuit comme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en Algérie pour veiller sur le bien des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requins coloniaux.</w:t>
      </w:r>
      <w:r w:rsidRPr="00154C4B">
        <w:rPr>
          <w:rStyle w:val="apple-converted-space"/>
          <w:rFonts w:cstheme="majorBidi"/>
          <w:color w:val="000000"/>
          <w:shd w:val="clear" w:color="auto" w:fill="FFFFFF"/>
        </w:rPr>
        <w:t> </w:t>
      </w:r>
    </w:p>
    <w:p w14:paraId="1041EFF1" w14:textId="6B2F4541" w:rsidR="00E371ED" w:rsidRPr="00154C4B" w:rsidRDefault="00D92758" w:rsidP="00553F21">
      <w:pPr>
        <w:jc w:val="both"/>
        <w:rPr>
          <w:rFonts w:cstheme="majorBidi"/>
          <w:color w:val="000000"/>
        </w:rPr>
      </w:pPr>
      <w:r>
        <w:rPr>
          <w:rFonts w:cstheme="majorBidi"/>
          <w:color w:val="000000"/>
          <w:shd w:val="clear" w:color="auto" w:fill="FFFFFF"/>
        </w:rPr>
        <w:t>À</w:t>
      </w:r>
      <w:r w:rsidR="00E371ED" w:rsidRPr="00154C4B">
        <w:rPr>
          <w:rFonts w:cstheme="majorBidi"/>
          <w:color w:val="000000"/>
          <w:shd w:val="clear" w:color="auto" w:fill="FFFFFF"/>
        </w:rPr>
        <w:t xml:space="preserve"> travail égal, vos efforts restent moins rémunérés que ceux de</w:t>
      </w:r>
      <w:r w:rsidR="00E371ED" w:rsidRPr="00154C4B">
        <w:rPr>
          <w:rStyle w:val="apple-converted-space"/>
          <w:rFonts w:cstheme="majorBidi"/>
          <w:color w:val="000000"/>
          <w:shd w:val="clear" w:color="auto" w:fill="FFFFFF"/>
        </w:rPr>
        <w:t xml:space="preserve"> </w:t>
      </w:r>
      <w:r w:rsidR="00E371ED" w:rsidRPr="00154C4B">
        <w:rPr>
          <w:rFonts w:cstheme="majorBidi"/>
          <w:color w:val="000000"/>
          <w:shd w:val="clear" w:color="auto" w:fill="FFFFFF"/>
        </w:rPr>
        <w:t>vos camarades européens.</w:t>
      </w:r>
      <w:r w:rsidR="00E371ED" w:rsidRPr="00154C4B">
        <w:rPr>
          <w:rStyle w:val="apple-converted-space"/>
          <w:rFonts w:cstheme="majorBidi"/>
          <w:color w:val="000000"/>
          <w:shd w:val="clear" w:color="auto" w:fill="FFFFFF"/>
        </w:rPr>
        <w:t> </w:t>
      </w:r>
      <w:r w:rsidR="00E371ED" w:rsidRPr="00154C4B">
        <w:rPr>
          <w:rFonts w:cstheme="majorBidi"/>
          <w:color w:val="000000"/>
          <w:shd w:val="clear" w:color="auto" w:fill="FFFFFF"/>
        </w:rPr>
        <w:t>Enfin on vous a promis monts et</w:t>
      </w:r>
      <w:r w:rsidR="00E371ED" w:rsidRPr="00154C4B">
        <w:rPr>
          <w:rStyle w:val="apple-converted-space"/>
          <w:rFonts w:cstheme="majorBidi"/>
          <w:color w:val="000000"/>
          <w:shd w:val="clear" w:color="auto" w:fill="FFFFFF"/>
        </w:rPr>
        <w:t xml:space="preserve"> </w:t>
      </w:r>
      <w:r w:rsidR="00E371ED" w:rsidRPr="00154C4B">
        <w:rPr>
          <w:rFonts w:cstheme="majorBidi"/>
          <w:color w:val="000000"/>
          <w:shd w:val="clear" w:color="auto" w:fill="FFFFFF"/>
        </w:rPr>
        <w:t>merveilles.</w:t>
      </w:r>
      <w:r>
        <w:rPr>
          <w:rStyle w:val="apple-converted-space"/>
          <w:rFonts w:cstheme="majorBidi"/>
          <w:color w:val="000000"/>
          <w:shd w:val="clear" w:color="auto" w:fill="FFFFFF"/>
        </w:rPr>
        <w:t xml:space="preserve"> </w:t>
      </w:r>
      <w:r w:rsidR="00E371ED" w:rsidRPr="00154C4B">
        <w:rPr>
          <w:rFonts w:cstheme="majorBidi"/>
          <w:color w:val="000000"/>
          <w:shd w:val="clear" w:color="auto" w:fill="FFFFFF"/>
        </w:rPr>
        <w:t>Vous vous apercevez maintenant</w:t>
      </w:r>
      <w:r w:rsidR="00E371ED" w:rsidRPr="00154C4B">
        <w:rPr>
          <w:rStyle w:val="apple-converted-space"/>
          <w:rFonts w:cstheme="majorBidi"/>
          <w:color w:val="000000"/>
          <w:shd w:val="clear" w:color="auto" w:fill="FFFFFF"/>
        </w:rPr>
        <w:t xml:space="preserve"> </w:t>
      </w:r>
      <w:r w:rsidR="00E371ED" w:rsidRPr="00154C4B">
        <w:rPr>
          <w:rFonts w:cstheme="majorBidi"/>
          <w:color w:val="000000"/>
          <w:shd w:val="clear" w:color="auto" w:fill="FFFFFF"/>
        </w:rPr>
        <w:t>que ce n’était que mensonges.</w:t>
      </w:r>
      <w:r w:rsidR="00E371ED" w:rsidRPr="00154C4B">
        <w:rPr>
          <w:rStyle w:val="apple-converted-space"/>
          <w:rFonts w:cstheme="majorBidi"/>
          <w:color w:val="000000"/>
          <w:shd w:val="clear" w:color="auto" w:fill="FFFFFF"/>
        </w:rPr>
        <w:t xml:space="preserve"> </w:t>
      </w:r>
      <w:r w:rsidR="00E371ED" w:rsidRPr="00154C4B">
        <w:rPr>
          <w:rFonts w:cstheme="majorBidi"/>
          <w:color w:val="000000"/>
          <w:shd w:val="clear" w:color="auto" w:fill="FFFFFF"/>
        </w:rPr>
        <w:t>Que faut-il faire pour arriver à</w:t>
      </w:r>
      <w:r w:rsidR="00E371ED" w:rsidRPr="00154C4B">
        <w:rPr>
          <w:rStyle w:val="apple-converted-space"/>
          <w:rFonts w:cstheme="majorBidi"/>
          <w:color w:val="000000"/>
          <w:shd w:val="clear" w:color="auto" w:fill="FFFFFF"/>
        </w:rPr>
        <w:t xml:space="preserve"> </w:t>
      </w:r>
      <w:r w:rsidR="00E371ED" w:rsidRPr="00154C4B">
        <w:rPr>
          <w:rFonts w:cstheme="majorBidi"/>
          <w:color w:val="000000"/>
          <w:shd w:val="clear" w:color="auto" w:fill="FFFFFF"/>
        </w:rPr>
        <w:t>votre émancipation ?</w:t>
      </w:r>
      <w:r w:rsidR="00E371ED" w:rsidRPr="00154C4B">
        <w:rPr>
          <w:rStyle w:val="apple-converted-space"/>
          <w:rFonts w:cstheme="majorBidi"/>
          <w:color w:val="000000"/>
          <w:shd w:val="clear" w:color="auto" w:fill="FFFFFF"/>
        </w:rPr>
        <w:t xml:space="preserve"> </w:t>
      </w:r>
      <w:r w:rsidR="00E371ED" w:rsidRPr="00154C4B">
        <w:rPr>
          <w:rFonts w:cstheme="majorBidi"/>
          <w:color w:val="000000"/>
          <w:shd w:val="clear" w:color="auto" w:fill="FFFFFF"/>
        </w:rPr>
        <w:t>Parodiant la formule de Karl</w:t>
      </w:r>
      <w:r w:rsidR="00E371ED" w:rsidRPr="00154C4B">
        <w:rPr>
          <w:rStyle w:val="apple-converted-space"/>
          <w:rFonts w:cstheme="majorBidi"/>
          <w:color w:val="000000"/>
          <w:shd w:val="clear" w:color="auto" w:fill="FFFFFF"/>
        </w:rPr>
        <w:t xml:space="preserve"> </w:t>
      </w:r>
      <w:r w:rsidR="00E371ED" w:rsidRPr="00154C4B">
        <w:rPr>
          <w:rFonts w:cstheme="majorBidi"/>
          <w:color w:val="000000"/>
          <w:shd w:val="clear" w:color="auto" w:fill="FFFFFF"/>
        </w:rPr>
        <w:t>Marx, nous vous disons que votre affranchissement ne peut venir que de</w:t>
      </w:r>
      <w:r w:rsidR="00E371ED" w:rsidRPr="00154C4B">
        <w:rPr>
          <w:rStyle w:val="apple-converted-space"/>
          <w:rFonts w:cstheme="majorBidi"/>
          <w:color w:val="000000"/>
          <w:shd w:val="clear" w:color="auto" w:fill="FFFFFF"/>
        </w:rPr>
        <w:t xml:space="preserve"> </w:t>
      </w:r>
      <w:r w:rsidR="00E371ED" w:rsidRPr="00154C4B">
        <w:rPr>
          <w:rFonts w:cstheme="majorBidi"/>
          <w:color w:val="000000"/>
          <w:shd w:val="clear" w:color="auto" w:fill="FFFFFF"/>
        </w:rPr>
        <w:t>vos propres efforts.</w:t>
      </w:r>
      <w:r w:rsidR="00E371ED" w:rsidRPr="00154C4B">
        <w:rPr>
          <w:rStyle w:val="apple-converted-space"/>
          <w:rFonts w:cstheme="majorBidi"/>
          <w:color w:val="000000"/>
          <w:shd w:val="clear" w:color="auto" w:fill="FFFFFF"/>
        </w:rPr>
        <w:t> </w:t>
      </w:r>
    </w:p>
    <w:p w14:paraId="7F60372F" w14:textId="0A39974C" w:rsidR="00E371ED" w:rsidRPr="00154C4B" w:rsidRDefault="00E371ED" w:rsidP="00D92758">
      <w:pPr>
        <w:jc w:val="both"/>
        <w:rPr>
          <w:rFonts w:cstheme="majorBidi"/>
          <w:color w:val="000000"/>
        </w:rPr>
      </w:pPr>
      <w:r w:rsidRPr="00154C4B">
        <w:rPr>
          <w:rFonts w:cstheme="majorBidi"/>
          <w:color w:val="000000"/>
          <w:shd w:val="clear" w:color="auto" w:fill="FFFFFF"/>
        </w:rPr>
        <w:t>C’est pour vous aider dans cette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tâche que l'Union Intercoloniale a été</w:t>
      </w:r>
      <w:r w:rsidRPr="00154C4B">
        <w:rPr>
          <w:rStyle w:val="apple-converted-space"/>
          <w:rFonts w:cstheme="majorBidi"/>
          <w:color w:val="000000"/>
          <w:shd w:val="clear" w:color="auto" w:fill="FFFFFF"/>
        </w:rPr>
        <w:t> </w:t>
      </w:r>
      <w:r w:rsidRPr="00154C4B">
        <w:rPr>
          <w:rFonts w:cstheme="majorBidi"/>
          <w:color w:val="000000"/>
          <w:shd w:val="clear" w:color="auto" w:fill="FFFFFF"/>
        </w:rPr>
        <w:t>fondée.</w:t>
      </w:r>
      <w:r w:rsidR="00D92758">
        <w:rPr>
          <w:rStyle w:val="apple-converted-space"/>
          <w:rFonts w:cstheme="majorBidi"/>
          <w:color w:val="000000"/>
          <w:shd w:val="clear" w:color="auto" w:fill="FFFFFF"/>
        </w:rPr>
        <w:t xml:space="preserve"> </w:t>
      </w:r>
      <w:r w:rsidRPr="00154C4B">
        <w:rPr>
          <w:rFonts w:cstheme="majorBidi"/>
          <w:color w:val="000000"/>
          <w:shd w:val="clear" w:color="auto" w:fill="FFFFFF"/>
        </w:rPr>
        <w:t>Elle groupe, avec le concours de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camarades métropolitains sympathiques à notre cause, tous les originaires des colonies, résidant en France.</w:t>
      </w:r>
      <w:r w:rsidRPr="00154C4B">
        <w:rPr>
          <w:rStyle w:val="apple-converted-space"/>
          <w:rFonts w:cstheme="majorBidi"/>
          <w:color w:val="000000"/>
          <w:shd w:val="clear" w:color="auto" w:fill="FFFFFF"/>
        </w:rPr>
        <w:t> </w:t>
      </w:r>
    </w:p>
    <w:p w14:paraId="2931F485" w14:textId="77777777" w:rsidR="00E371ED" w:rsidRPr="00154C4B" w:rsidRDefault="00E371ED" w:rsidP="00553F21">
      <w:pPr>
        <w:jc w:val="both"/>
        <w:rPr>
          <w:rFonts w:cstheme="majorBidi"/>
          <w:color w:val="000000"/>
        </w:rPr>
      </w:pPr>
      <w:r w:rsidRPr="00154C4B">
        <w:rPr>
          <w:rFonts w:cstheme="majorBidi"/>
          <w:color w:val="000000"/>
          <w:shd w:val="clear" w:color="auto" w:fill="FFFFFF"/>
        </w:rPr>
        <w:t>Moyens d'action : Pour réaliser</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cette œuvre de justice, L’U. I. entend</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poser le problème devant l’opinion</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publique à l’aide de la presse et par</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la parole (conférences, meetings, utilisation de la tribune des assemblées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délibérantes par nos amis détenteurs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de mandats électifs) et enfin par tous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les moyens en notre pouvoir.</w:t>
      </w:r>
      <w:r w:rsidRPr="00154C4B">
        <w:rPr>
          <w:rStyle w:val="apple-converted-space"/>
          <w:rFonts w:cstheme="majorBidi"/>
          <w:color w:val="000000"/>
          <w:shd w:val="clear" w:color="auto" w:fill="FFFFFF"/>
        </w:rPr>
        <w:t> </w:t>
      </w:r>
    </w:p>
    <w:p w14:paraId="178C9D47" w14:textId="3BCE5278" w:rsidR="00E371ED" w:rsidRPr="00154C4B" w:rsidRDefault="00E371ED" w:rsidP="00D92758">
      <w:pPr>
        <w:jc w:val="both"/>
        <w:rPr>
          <w:rFonts w:cstheme="majorBidi"/>
          <w:color w:val="000000"/>
        </w:rPr>
      </w:pPr>
      <w:r w:rsidRPr="00154C4B">
        <w:rPr>
          <w:rFonts w:cstheme="majorBidi"/>
          <w:color w:val="000000"/>
          <w:shd w:val="clear" w:color="auto" w:fill="FFFFFF"/>
        </w:rPr>
        <w:t>Frères opprimés de la métropole,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dupes de votre bourgeoisie, vous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avez été des instruments de notre conquête ; pratiquant cette même politique machiavélique, votre bourgeoisie entend aujourd’hui se servir de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nous pour réprimer chez vous toute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velléité d’affranchissement.</w:t>
      </w:r>
      <w:r w:rsidR="00D92758">
        <w:rPr>
          <w:rStyle w:val="apple-converted-space"/>
          <w:rFonts w:cstheme="majorBidi"/>
          <w:color w:val="000000"/>
          <w:shd w:val="clear" w:color="auto" w:fill="FFFFFF"/>
        </w:rPr>
        <w:t xml:space="preserve"> </w:t>
      </w:r>
      <w:r w:rsidRPr="00154C4B">
        <w:rPr>
          <w:rFonts w:cstheme="majorBidi"/>
          <w:color w:val="000000"/>
          <w:shd w:val="clear" w:color="auto" w:fill="FFFFFF"/>
        </w:rPr>
        <w:t>En face du Capitalisme et de</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l'Impérialisme, nos intérêts sont les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mêmes ; souvenez-vous des paroles</w:t>
      </w:r>
      <w:r w:rsidRPr="00154C4B">
        <w:rPr>
          <w:rStyle w:val="apple-converted-space"/>
          <w:rFonts w:cstheme="majorBidi"/>
          <w:color w:val="000000"/>
          <w:shd w:val="clear" w:color="auto" w:fill="FFFFFF"/>
        </w:rPr>
        <w:t xml:space="preserve"> </w:t>
      </w:r>
      <w:r w:rsidRPr="00154C4B">
        <w:rPr>
          <w:rFonts w:cstheme="majorBidi"/>
          <w:color w:val="000000"/>
          <w:shd w:val="clear" w:color="auto" w:fill="FFFFFF"/>
        </w:rPr>
        <w:t>de Karl Marx :</w:t>
      </w:r>
      <w:r w:rsidRPr="00154C4B">
        <w:rPr>
          <w:rStyle w:val="apple-converted-space"/>
          <w:rFonts w:cstheme="majorBidi"/>
          <w:color w:val="000000"/>
          <w:shd w:val="clear" w:color="auto" w:fill="FFFFFF"/>
        </w:rPr>
        <w:t> </w:t>
      </w:r>
      <w:r w:rsidRPr="00154C4B">
        <w:rPr>
          <w:rFonts w:cstheme="majorBidi"/>
          <w:color w:val="000000"/>
          <w:shd w:val="clear" w:color="auto" w:fill="FFFFFF"/>
        </w:rPr>
        <w:t>« Prolétaires de tous pays, unissez-vous. »</w:t>
      </w:r>
      <w:r w:rsidRPr="00154C4B">
        <w:rPr>
          <w:rStyle w:val="apple-converted-space"/>
          <w:rFonts w:cstheme="majorBidi"/>
          <w:color w:val="000000"/>
          <w:shd w:val="clear" w:color="auto" w:fill="FFFFFF"/>
        </w:rPr>
        <w:t> </w:t>
      </w:r>
    </w:p>
    <w:p w14:paraId="6BAC7A6D" w14:textId="77777777" w:rsidR="00E371ED" w:rsidRPr="00154C4B" w:rsidRDefault="00E371ED" w:rsidP="00553F21">
      <w:pPr>
        <w:jc w:val="both"/>
        <w:rPr>
          <w:rFonts w:cstheme="majorBidi"/>
          <w:color w:val="000000"/>
          <w:shd w:val="clear" w:color="auto" w:fill="FFFFFF"/>
        </w:rPr>
      </w:pPr>
    </w:p>
    <w:p w14:paraId="52E196CA" w14:textId="77777777" w:rsidR="00E371ED" w:rsidRPr="00154C4B" w:rsidRDefault="00E371ED" w:rsidP="00553F21">
      <w:pPr>
        <w:jc w:val="both"/>
        <w:rPr>
          <w:rFonts w:cstheme="majorBidi"/>
          <w:color w:val="000000"/>
          <w:shd w:val="clear" w:color="auto" w:fill="FFFFFF"/>
        </w:rPr>
      </w:pPr>
      <w:r w:rsidRPr="00154C4B">
        <w:rPr>
          <w:rFonts w:cstheme="majorBidi"/>
          <w:color w:val="000000"/>
          <w:shd w:val="clear" w:color="auto" w:fill="FFFFFF"/>
        </w:rPr>
        <w:t xml:space="preserve">Source : </w:t>
      </w:r>
      <w:r w:rsidRPr="00154C4B">
        <w:rPr>
          <w:rFonts w:cstheme="majorBidi"/>
          <w:i/>
          <w:iCs/>
          <w:color w:val="000000"/>
          <w:shd w:val="clear" w:color="auto" w:fill="FFFFFF"/>
        </w:rPr>
        <w:t>Le Paria</w:t>
      </w:r>
      <w:r w:rsidRPr="00154C4B">
        <w:rPr>
          <w:rFonts w:cstheme="majorBidi"/>
          <w:color w:val="000000"/>
          <w:shd w:val="clear" w:color="auto" w:fill="FFFFFF"/>
        </w:rPr>
        <w:t>, 1</w:t>
      </w:r>
      <w:r w:rsidRPr="00154C4B">
        <w:rPr>
          <w:rFonts w:cstheme="majorBidi"/>
          <w:color w:val="000000"/>
          <w:shd w:val="clear" w:color="auto" w:fill="FFFFFF"/>
          <w:vertAlign w:val="superscript"/>
        </w:rPr>
        <w:t>er</w:t>
      </w:r>
      <w:r w:rsidRPr="00154C4B">
        <w:rPr>
          <w:rFonts w:cstheme="majorBidi"/>
          <w:color w:val="000000"/>
          <w:shd w:val="clear" w:color="auto" w:fill="FFFFFF"/>
        </w:rPr>
        <w:t xml:space="preserve"> août 1922.</w:t>
      </w:r>
    </w:p>
    <w:p w14:paraId="73CB53C3" w14:textId="77777777" w:rsidR="00E371ED" w:rsidRDefault="00E371ED" w:rsidP="00553F21">
      <w:pPr>
        <w:jc w:val="both"/>
      </w:pPr>
    </w:p>
    <w:p w14:paraId="11DEA3A4" w14:textId="16949C11" w:rsidR="00E371ED" w:rsidRDefault="00F214CB" w:rsidP="00F214CB">
      <w:pPr>
        <w:pStyle w:val="Titre3"/>
      </w:pPr>
      <w:bookmarkStart w:id="46" w:name="_Toc206954460"/>
      <w:r>
        <w:t>Document 2 : Tract commun des partis communistes de France et d’Allemagne</w:t>
      </w:r>
      <w:bookmarkEnd w:id="46"/>
    </w:p>
    <w:p w14:paraId="469A04C0" w14:textId="77777777" w:rsidR="00F214CB" w:rsidRDefault="00F214CB" w:rsidP="00F214CB"/>
    <w:p w14:paraId="07315FF5" w14:textId="004733C7" w:rsidR="00F214CB" w:rsidRDefault="00F214CB" w:rsidP="00F214CB">
      <w:r>
        <w:lastRenderedPageBreak/>
        <w:t>Aux Travailleurs de France et d'Allemagne !</w:t>
      </w:r>
    </w:p>
    <w:p w14:paraId="48C2D0A2" w14:textId="77777777" w:rsidR="00F214CB" w:rsidRDefault="00F214CB" w:rsidP="00F214CB"/>
    <w:p w14:paraId="0C3AEA69" w14:textId="1DB52114" w:rsidR="00F214CB" w:rsidRDefault="00F214CB" w:rsidP="00F214CB">
      <w:pPr>
        <w:jc w:val="both"/>
      </w:pPr>
      <w:r>
        <w:t>Frères et sœurs d'Allemagne et de France. Les riches et les exploiteurs des deux pays ont voulu vous séparer par des fleuves de sang.</w:t>
      </w:r>
    </w:p>
    <w:p w14:paraId="4B3F7EA8" w14:textId="7DD5B09E" w:rsidR="00F214CB" w:rsidRDefault="00F214CB" w:rsidP="00F214CB">
      <w:pPr>
        <w:jc w:val="both"/>
      </w:pPr>
      <w:r>
        <w:t>Mais contrairement à leurs desseins la guerre mondiale a réuni vos destinées. En France comme en Allemagne, le peuple travailleur déplore la mort et la mutilation de millions de jeunes hommes, en Allemagne comme en France, le peuple succombe sous les charges écrasantes de la guerre.</w:t>
      </w:r>
    </w:p>
    <w:p w14:paraId="16041EB1" w14:textId="228A9D7D" w:rsidR="00F214CB" w:rsidRDefault="00F214CB" w:rsidP="00215909">
      <w:pPr>
        <w:jc w:val="both"/>
      </w:pPr>
      <w:r>
        <w:t>Travailleurs des deux pays ! La nécessité de réparer les crimes et les dévastations de la guerre vous lie dans une étroite solidarité.</w:t>
      </w:r>
      <w:r w:rsidR="00215909">
        <w:t xml:space="preserve"> </w:t>
      </w:r>
      <w:r>
        <w:t>La guerre mondiale fut le crime des classes capitalistes et impérialistes de tous les pays, et elle fut pour elles en même temps une source de profits gigantesques. La reconstruction doit encore leur apporter de nouveaux et immenses bénéfices. Les dix départements français sinistrés en fournissent la preuve impressionnante.</w:t>
      </w:r>
    </w:p>
    <w:p w14:paraId="371A2EFD" w14:textId="77777777" w:rsidR="00F214CB" w:rsidRDefault="00F214CB" w:rsidP="00F214CB">
      <w:pPr>
        <w:jc w:val="both"/>
      </w:pPr>
      <w:r>
        <w:t>Après trois ans de réparation capitaliste, d'innombrables travailleurs souffrent encore de froid et de faim dans de misérables baraques et d'anciens abris militaires. Seule la soif de profit des cliques exploitantes a dicté la reconstruction, sans égards pour les besoins des plus pauvres victimes.</w:t>
      </w:r>
    </w:p>
    <w:p w14:paraId="02896CB7" w14:textId="05312676" w:rsidR="00F214CB" w:rsidRDefault="00F214CB" w:rsidP="00F214CB">
      <w:pPr>
        <w:jc w:val="both"/>
      </w:pPr>
      <w:r>
        <w:t>Tant que ces cliques sont maîtresses des pouvoirs économique et politique, tout loyal essai de réparation, par la coopération fraternelle des travailleurs d'Allemagne et de France, est voué à l'échec. Le capital exploitant ne souffre pas que son profit soit amoindri. Seulement lorsque sa puissance économique et politique sera brisée, les travailleurs en-deçà et au-delà du Rhin pourront procéder fraternellement à la grande œuvre de la reconstruction.</w:t>
      </w:r>
    </w:p>
    <w:p w14:paraId="6D1C62EC" w14:textId="77777777" w:rsidR="00F214CB" w:rsidRDefault="00F214CB" w:rsidP="00F214CB">
      <w:pPr>
        <w:jc w:val="both"/>
      </w:pPr>
      <w:r>
        <w:t>Ils déchireront le fatal traité de Versailles et le remplaceront pur un traité amical et fraternel.</w:t>
      </w:r>
    </w:p>
    <w:p w14:paraId="750BEBA6" w14:textId="78CBB3E1" w:rsidR="00F214CB" w:rsidRDefault="00F214CB" w:rsidP="00F214CB">
      <w:pPr>
        <w:jc w:val="both"/>
      </w:pPr>
      <w:r>
        <w:t>Mais ni les travailleurs d'Allemagne ni ceux de France n'ont encore conquis le pouvoir d'État. Leurs exploiteurs et leurs oppresseurs déterminent encore la réparation et la reconstruction. Les masses laborieuses peuvent-elles permettre que les victimes de la guerre soient livrées à la plus navrante misère et à l'exploitation de leur détresse ?</w:t>
      </w:r>
    </w:p>
    <w:p w14:paraId="655C3012" w14:textId="77777777" w:rsidR="00F214CB" w:rsidRDefault="00F214CB" w:rsidP="00F214CB">
      <w:pPr>
        <w:jc w:val="both"/>
      </w:pPr>
      <w:r>
        <w:t>Travailleurs d'Allemagne et de France, vous devez mettre tout en œuvre pour porter secours à la population ouvrière des régions dévastées.</w:t>
      </w:r>
    </w:p>
    <w:p w14:paraId="1CAD0A9E" w14:textId="77777777" w:rsidR="00F214CB" w:rsidRDefault="00F214CB" w:rsidP="00F214CB">
      <w:pPr>
        <w:jc w:val="both"/>
      </w:pPr>
      <w:r>
        <w:t>Comment cela peut-il se faire ? Les Allemands ne peuvent « payer » ainsi qu'on le fait croire en France au peuple abusé. Lloyd George, le président du Conseil anglais, a déclaré : « Il est impossible d'extorquer à l'Allemagne les sommes énormes qu'on a fixées. » Le président de la Banque d'Angleterre a ajouté : « Le Reich est insolvable en raison des conditions de réparations qui lui ont été imposées. » Le gouvernement du Reich lui-même a avoué la banqueroute en se déclarant hors d'état d'effectuer entièrement le versement du 15 janvier.</w:t>
      </w:r>
    </w:p>
    <w:p w14:paraId="199BE943" w14:textId="2890D0B4" w:rsidR="00F214CB" w:rsidRDefault="00F214CB" w:rsidP="00215909">
      <w:pPr>
        <w:jc w:val="both"/>
      </w:pPr>
      <w:r>
        <w:t xml:space="preserve">Mais si Poincaré, par des mesures militaires, empoignait l'Allemagne au collet, afin de la forcer à verser les milliards de marks-or ? Pour le peuple travailleur de France, il n'en résulterait que de nouveaux soucis et de nouvelles privations. </w:t>
      </w:r>
      <w:r w:rsidR="00215909">
        <w:t xml:space="preserve">[…] </w:t>
      </w:r>
      <w:r>
        <w:t>Les sommes destinées aux réparations ne proviennent pas des coffres-forts des riches. Par des impôts sur la consommation et la circulation, sur les traitements et les salaires, le Reich les enlève aux travailleurs. Des salaires et traitements excessivement réduits s'opposent en Allemagne à des prix exorbitants. […]</w:t>
      </w:r>
    </w:p>
    <w:p w14:paraId="0D507806" w14:textId="44BEA353" w:rsidR="00F214CB" w:rsidRDefault="00F214CB" w:rsidP="00F214CB">
      <w:pPr>
        <w:jc w:val="both"/>
      </w:pPr>
      <w:r>
        <w:t>Les chétifs salaires des travailleurs allemands font baisser les salaires et traitements des ouvriers et des employés de France. Le « dumping » des marchandises allemandes réduit au chômage des dizaines de milliers de travailleurs français.</w:t>
      </w:r>
    </w:p>
    <w:p w14:paraId="631938FF" w14:textId="77777777" w:rsidR="00F214CB" w:rsidRDefault="00F214CB" w:rsidP="00F214CB">
      <w:pPr>
        <w:jc w:val="both"/>
      </w:pPr>
      <w:r>
        <w:t>Travailleurs de France et d'Allemagne ! Ce que les possédants et les gouvernements appellent la réparation des dommages de la guerre vous cause en réalité des maux incessants et des dommages éternels. Défendez-vous contre ces intentions.</w:t>
      </w:r>
    </w:p>
    <w:p w14:paraId="59AC7F07" w14:textId="77777777" w:rsidR="00F214CB" w:rsidRDefault="00F214CB" w:rsidP="00F214CB">
      <w:pPr>
        <w:jc w:val="both"/>
      </w:pPr>
      <w:r>
        <w:t>C'est aux profiteurs des deux pays qu'il faut imposer les écrasantes charges de la guerre.</w:t>
      </w:r>
    </w:p>
    <w:p w14:paraId="052527C2" w14:textId="77777777" w:rsidR="00F214CB" w:rsidRDefault="00F214CB" w:rsidP="00F214CB">
      <w:pPr>
        <w:jc w:val="both"/>
      </w:pPr>
      <w:r>
        <w:t>Travailleurs d'Allemagne et de France ! La guerre mondiale a détruit plus de dix départements florissants de France, elle a transformé toute l'économie mondiale en un chaos inextricable. C'est ce qui rend l'œuvre de la reconstruction encore plus difficile.</w:t>
      </w:r>
    </w:p>
    <w:p w14:paraId="7D72E303" w14:textId="77777777" w:rsidR="00F214CB" w:rsidRDefault="00F214CB" w:rsidP="00F214CB">
      <w:pPr>
        <w:jc w:val="both"/>
      </w:pPr>
      <w:r>
        <w:lastRenderedPageBreak/>
        <w:t>Toutes les conférences nationales et internationales des magnats de l'industrie et de la finance, ainsi que de savants et diplomates bourgeois, couvent de nouveaux conflits sanglants et l'esclavage accru des masses laborieuses.</w:t>
      </w:r>
    </w:p>
    <w:p w14:paraId="1BDAF0CB" w14:textId="6C8AB5F3" w:rsidR="00F214CB" w:rsidRDefault="00F214CB" w:rsidP="00F214CB">
      <w:pPr>
        <w:jc w:val="both"/>
      </w:pPr>
      <w:r>
        <w:t>[…] Travailleurs de France et d'Allemagne ! Reconstruction sur la base du capitalisme ou sur celle du communisme, voilà la grande question historique qui se pose. La solution de cette question déterminera la destinée des travailleurs du monde, le sort de l'humanité.</w:t>
      </w:r>
    </w:p>
    <w:p w14:paraId="39544AA7" w14:textId="77777777" w:rsidR="00F214CB" w:rsidRDefault="00F214CB" w:rsidP="00F214CB">
      <w:pPr>
        <w:jc w:val="both"/>
      </w:pPr>
      <w:r>
        <w:t>Dans la lutte décisive qui a commencé, les exploités et déshérités d'Allemagne et de France doivent s'unir en fraternelle solidarité avec le prolétariat de la Russie soviétiste, avec les travailleurs de tous les pays.</w:t>
      </w:r>
    </w:p>
    <w:p w14:paraId="71C0B744" w14:textId="77777777" w:rsidR="00F214CB" w:rsidRDefault="00F214CB" w:rsidP="00F214CB">
      <w:pPr>
        <w:jc w:val="both"/>
      </w:pPr>
      <w:r>
        <w:t>En avant à la lutte, dans laquelle vous guidera la bannière de la Troisième Internationale.</w:t>
      </w:r>
    </w:p>
    <w:p w14:paraId="09439A4D" w14:textId="77777777" w:rsidR="00F214CB" w:rsidRDefault="00F214CB" w:rsidP="00F214CB">
      <w:pPr>
        <w:jc w:val="both"/>
      </w:pPr>
      <w:r>
        <w:t>En avant pour la conquête du pouvoir politique, pour vaincre le capitalisme, pour la révolution mondiale !</w:t>
      </w:r>
    </w:p>
    <w:p w14:paraId="01833359" w14:textId="77777777" w:rsidR="00F214CB" w:rsidRDefault="00F214CB" w:rsidP="00F214CB">
      <w:pPr>
        <w:jc w:val="both"/>
      </w:pPr>
      <w:r>
        <w:t>La révolution mondiale sera la condamnation suprême du capitalisme mondial et la garantie de la paix universelle !</w:t>
      </w:r>
    </w:p>
    <w:p w14:paraId="6AEE6144" w14:textId="77777777" w:rsidR="00F214CB" w:rsidRDefault="00F214CB" w:rsidP="00F214CB">
      <w:pPr>
        <w:jc w:val="both"/>
      </w:pPr>
    </w:p>
    <w:p w14:paraId="215599BA" w14:textId="0953B25D" w:rsidR="00F214CB" w:rsidRDefault="00F214CB" w:rsidP="00F214CB">
      <w:pPr>
        <w:jc w:val="both"/>
      </w:pPr>
      <w:r>
        <w:t>PARTI COMMUNISTE DE FRANCE</w:t>
      </w:r>
    </w:p>
    <w:p w14:paraId="6BF7377B" w14:textId="77777777" w:rsidR="00F214CB" w:rsidRDefault="00F214CB" w:rsidP="00F214CB">
      <w:pPr>
        <w:jc w:val="both"/>
      </w:pPr>
      <w:r>
        <w:t>Section française de l'Internationale communiste.</w:t>
      </w:r>
    </w:p>
    <w:p w14:paraId="061856E5" w14:textId="77777777" w:rsidR="00F214CB" w:rsidRDefault="00F214CB" w:rsidP="00F214CB">
      <w:pPr>
        <w:jc w:val="both"/>
      </w:pPr>
      <w:r>
        <w:t>PARTI COMMUNISTE D'ALLEMAGNE</w:t>
      </w:r>
    </w:p>
    <w:p w14:paraId="6ECA4BF5" w14:textId="77777777" w:rsidR="00F214CB" w:rsidRDefault="00F214CB" w:rsidP="00F214CB">
      <w:pPr>
        <w:jc w:val="both"/>
      </w:pPr>
      <w:r>
        <w:t>Section allemande du l'Internationale communiste.</w:t>
      </w:r>
    </w:p>
    <w:p w14:paraId="5D80500B" w14:textId="0BE37A1E" w:rsidR="00F214CB" w:rsidRPr="00F214CB" w:rsidRDefault="00F214CB" w:rsidP="00215909">
      <w:pPr>
        <w:pStyle w:val="sdfootnote-western"/>
        <w:ind w:left="0" w:firstLine="0"/>
        <w:rPr>
          <w:rFonts w:asciiTheme="majorBidi" w:hAnsiTheme="majorBidi" w:cstheme="majorBidi"/>
          <w:sz w:val="24"/>
          <w:szCs w:val="24"/>
        </w:rPr>
      </w:pPr>
      <w:r w:rsidRPr="00F214CB">
        <w:rPr>
          <w:rFonts w:asciiTheme="majorBidi" w:hAnsiTheme="majorBidi" w:cstheme="majorBidi"/>
          <w:sz w:val="24"/>
          <w:szCs w:val="24"/>
        </w:rPr>
        <w:t>Source</w:t>
      </w:r>
      <w:r w:rsidRPr="00F214CB">
        <w:rPr>
          <w:rFonts w:asciiTheme="majorBidi" w:hAnsiTheme="majorBidi" w:cstheme="majorBidi"/>
          <w:i/>
          <w:iCs/>
          <w:sz w:val="24"/>
          <w:szCs w:val="24"/>
        </w:rPr>
        <w:t> : Le bulletin communiste</w:t>
      </w:r>
      <w:r w:rsidRPr="00F214CB">
        <w:rPr>
          <w:rFonts w:asciiTheme="majorBidi" w:hAnsiTheme="majorBidi" w:cstheme="majorBidi"/>
          <w:sz w:val="24"/>
          <w:szCs w:val="24"/>
        </w:rPr>
        <w:t xml:space="preserve">, </w:t>
      </w:r>
      <w:r>
        <w:rPr>
          <w:rFonts w:asciiTheme="majorBidi" w:hAnsiTheme="majorBidi" w:cstheme="majorBidi"/>
          <w:sz w:val="24"/>
          <w:szCs w:val="24"/>
        </w:rPr>
        <w:t>n°</w:t>
      </w:r>
      <w:r w:rsidRPr="00F214CB">
        <w:rPr>
          <w:rFonts w:asciiTheme="majorBidi" w:hAnsiTheme="majorBidi" w:cstheme="majorBidi"/>
          <w:sz w:val="24"/>
          <w:szCs w:val="24"/>
        </w:rPr>
        <w:t xml:space="preserve"> 6 (troisième année), 7 février 1922.</w:t>
      </w:r>
    </w:p>
    <w:p w14:paraId="31973EEE" w14:textId="77777777" w:rsidR="00F214CB" w:rsidRDefault="00F214CB" w:rsidP="00553F21">
      <w:pPr>
        <w:jc w:val="both"/>
      </w:pPr>
    </w:p>
    <w:p w14:paraId="1573FFE8" w14:textId="789B2AF1" w:rsidR="00693FC6" w:rsidRDefault="00693FC6" w:rsidP="00553F21">
      <w:pPr>
        <w:jc w:val="both"/>
        <w:rPr>
          <w:rFonts w:eastAsiaTheme="majorEastAsia" w:cstheme="majorBidi"/>
          <w:b/>
          <w:sz w:val="28"/>
          <w:szCs w:val="26"/>
          <w:lang w:eastAsia="fr-FR"/>
        </w:rPr>
      </w:pPr>
      <w:r>
        <w:br w:type="page"/>
      </w:r>
    </w:p>
    <w:p w14:paraId="76326927" w14:textId="63BAEF1C" w:rsidR="004F3D2D" w:rsidRDefault="004F3D2D" w:rsidP="00553F21">
      <w:pPr>
        <w:pStyle w:val="Titre2"/>
        <w:jc w:val="both"/>
      </w:pPr>
      <w:bookmarkStart w:id="47" w:name="_Toc206954461"/>
      <w:r>
        <w:lastRenderedPageBreak/>
        <w:t>Un monde nazi</w:t>
      </w:r>
      <w:bookmarkEnd w:id="47"/>
    </w:p>
    <w:p w14:paraId="7192FE2C" w14:textId="77777777" w:rsidR="009F61E0" w:rsidRDefault="009F61E0" w:rsidP="00553F21">
      <w:pPr>
        <w:jc w:val="both"/>
      </w:pPr>
    </w:p>
    <w:p w14:paraId="5E67E702" w14:textId="169F403B" w:rsidR="009F61E0" w:rsidRDefault="009F61E0" w:rsidP="009F61E0">
      <w:pPr>
        <w:pStyle w:val="Titre3"/>
      </w:pPr>
      <w:bookmarkStart w:id="48" w:name="_Toc206954462"/>
      <w:r>
        <w:t>Document 1 : La mise au pas de la société allemande par les nazis (1933)</w:t>
      </w:r>
      <w:bookmarkEnd w:id="48"/>
    </w:p>
    <w:p w14:paraId="3EF8AAA1" w14:textId="77777777" w:rsidR="009F61E0" w:rsidRDefault="009F61E0" w:rsidP="009F61E0"/>
    <w:p w14:paraId="53161948" w14:textId="5C7A2AB2" w:rsidR="009F61E0" w:rsidRDefault="009F61E0" w:rsidP="009F61E0">
      <w:pPr>
        <w:jc w:val="both"/>
      </w:pPr>
      <w:r>
        <w:t>Dans l'histoire de la naissance du Troisième Reich, il existe une énigme non résolue, plus intéressante me semble-t-il que la question de savoir qui a mis le feu au Reichstag. Et cette question, la voici : où sont donc passés les Allemands</w:t>
      </w:r>
      <w:r w:rsidR="00363B57">
        <w:t> </w:t>
      </w:r>
      <w:r>
        <w:t xml:space="preserve">? Le 5 mars 1933, la majorité se prononçait encore contre Hitler. </w:t>
      </w:r>
      <w:r w:rsidR="00363B57">
        <w:t>Qu’est-il</w:t>
      </w:r>
      <w:r>
        <w:t xml:space="preserve"> advenu de cette majorité</w:t>
      </w:r>
      <w:r w:rsidR="00363B57">
        <w:t> </w:t>
      </w:r>
      <w:r>
        <w:t>? Est-elle mo</w:t>
      </w:r>
      <w:r w:rsidR="00363B57">
        <w:t>rt</w:t>
      </w:r>
      <w:r>
        <w:t>e</w:t>
      </w:r>
      <w:r w:rsidR="00363B57">
        <w:t> </w:t>
      </w:r>
      <w:r>
        <w:t>? A-t-elle disparu de la surface du sol ? S'est-elle convertie au nazisme sur le tard</w:t>
      </w:r>
      <w:r w:rsidR="00363B57">
        <w:t> </w:t>
      </w:r>
      <w:r>
        <w:t>? Comment se fait-il qu'elle n'ait eu aucune réaction visible. [...]</w:t>
      </w:r>
    </w:p>
    <w:p w14:paraId="11D4CC08" w14:textId="53E3696E" w:rsidR="009F61E0" w:rsidRDefault="00363B57" w:rsidP="009F61E0">
      <w:pPr>
        <w:jc w:val="both"/>
      </w:pPr>
      <w:r>
        <w:t>Dans</w:t>
      </w:r>
      <w:r w:rsidR="009F61E0">
        <w:t xml:space="preserve"> un premier temps, le </w:t>
      </w:r>
      <w:r>
        <w:t>1</w:t>
      </w:r>
      <w:r w:rsidRPr="00363B57">
        <w:rPr>
          <w:vertAlign w:val="superscript"/>
        </w:rPr>
        <w:t>er</w:t>
      </w:r>
      <w:r>
        <w:t xml:space="preserve"> av</w:t>
      </w:r>
      <w:r w:rsidR="009F61E0">
        <w:t>ril avait marqué le point culminant de la révolution nazie. Les semaines suivantes, les événements manifestèrent une tendance à se retirer dans la sphère des a</w:t>
      </w:r>
      <w:r>
        <w:t>rt</w:t>
      </w:r>
      <w:r w:rsidR="009F61E0">
        <w:t>icles de journaux. Ce</w:t>
      </w:r>
      <w:r>
        <w:t>rt</w:t>
      </w:r>
      <w:r w:rsidR="009F61E0">
        <w:t xml:space="preserve">es, la terreur continuait, les fêtes et les défilés continuaient, mais ce n'était plus le </w:t>
      </w:r>
      <w:r w:rsidR="009F61E0" w:rsidRPr="00363B57">
        <w:rPr>
          <w:i/>
          <w:iCs/>
        </w:rPr>
        <w:t>tempo furioso</w:t>
      </w:r>
      <w:r w:rsidR="009F61E0">
        <w:t xml:space="preserve"> du mois de mars. Les camps de concentration étaient institutionnalisés, et on était prié de s'y faire et de tenir sa langue. La </w:t>
      </w:r>
      <w:r>
        <w:t>« </w:t>
      </w:r>
      <w:r w:rsidR="009F61E0">
        <w:t>mise au pas</w:t>
      </w:r>
      <w:r>
        <w:t> »</w:t>
      </w:r>
      <w:r w:rsidR="009F61E0">
        <w:t xml:space="preserve">, c’est-à-dire l'occupation par les nazis de tous les services publics, des administrations locales, des grands magasins, des conseils d'administration des associations et des sociétés, se poursuivait, mais désormais de façon systématique et pointilleuse, au moyen de lois et de décrets, et non plus par des </w:t>
      </w:r>
      <w:r>
        <w:t>« </w:t>
      </w:r>
      <w:r w:rsidR="009F61E0">
        <w:t>actions isolées</w:t>
      </w:r>
      <w:r>
        <w:t> »</w:t>
      </w:r>
      <w:r w:rsidR="009F61E0">
        <w:t xml:space="preserve"> aussi brutales qu'imprévisibles. La révolution se bureaucratisait. Il se formait une sorte de </w:t>
      </w:r>
      <w:r>
        <w:t>« </w:t>
      </w:r>
      <w:r w:rsidR="009F61E0">
        <w:t>terre ferme des réalités</w:t>
      </w:r>
      <w:r>
        <w:t> »</w:t>
      </w:r>
      <w:r w:rsidR="009F61E0">
        <w:t xml:space="preserve"> — quelque chose sur quoi l'Allemand, par la force d'une longue habitude, ne peut faire autrement que se placer.</w:t>
      </w:r>
    </w:p>
    <w:p w14:paraId="2BA3FF76" w14:textId="402C081D" w:rsidR="009F61E0" w:rsidRDefault="009F61E0" w:rsidP="009F61E0">
      <w:pPr>
        <w:jc w:val="both"/>
      </w:pPr>
      <w:r>
        <w:t>On pouvait à nouveau se fournir dans les magasins juifs. Il est vrai qu'on était invité à ne pas le faire, et que des affiches permanentes vous qualifiaient de “traître au peuple” si on le faisait quand même, mais ce n’était plus interdit. Il n'y avait plus de SA postés devant les po</w:t>
      </w:r>
      <w:r w:rsidR="00363B57">
        <w:t>rt</w:t>
      </w:r>
      <w:r>
        <w:t>es. Les fonctionnaires, médecins, avocats et journalistes juifs étaient congédiés, mais dans les formes légales, vu l'a</w:t>
      </w:r>
      <w:r w:rsidR="00363B57">
        <w:t>rt</w:t>
      </w:r>
      <w:r>
        <w:t>icle tant et tant, et il y avait des exceptions pour les anciens combattants et les vieillards qui servaient déjà du temps de l'empereur</w:t>
      </w:r>
      <w:r w:rsidR="00363B57">
        <w:t> </w:t>
      </w:r>
      <w:r>
        <w:t>: que désirer de plus</w:t>
      </w:r>
      <w:r w:rsidR="00363B57">
        <w:t> </w:t>
      </w:r>
      <w:r>
        <w:t xml:space="preserve">? Les tribunaux, qui avaient été suspendus pendant une semaine, furent autorisés à se réunir et à dire le droit. Il est vrai que l'irrévocabilité des juges fut supprimée, de façon strictement légale et dans les formes. Cependant qu'on déclarait à ces juges, qui pouvaient donc maintenant se retrouver à la rue d'un jour à l'autre, qu'on avait considérablement augmenté leurs pouvoirs. Ils étaient devenus des </w:t>
      </w:r>
      <w:r w:rsidR="00363B57">
        <w:t>« </w:t>
      </w:r>
      <w:r>
        <w:t>juges nationaux</w:t>
      </w:r>
      <w:r w:rsidR="00363B57">
        <w:t> »</w:t>
      </w:r>
      <w:r>
        <w:t xml:space="preserve">, des </w:t>
      </w:r>
      <w:r w:rsidR="00363B57">
        <w:t>« </w:t>
      </w:r>
      <w:r>
        <w:t>juges souverains</w:t>
      </w:r>
      <w:r w:rsidR="00363B57">
        <w:t> »</w:t>
      </w:r>
      <w:r>
        <w:t>. Ils n'avaient plus besoin de se cramponner frileusement à la loi. Ce n’était même pas recommandé. Compris</w:t>
      </w:r>
      <w:r w:rsidR="00363B57">
        <w:t> </w:t>
      </w:r>
      <w:r>
        <w:t>?</w:t>
      </w:r>
    </w:p>
    <w:p w14:paraId="4D8C2051" w14:textId="5DCF4250" w:rsidR="009F61E0" w:rsidRDefault="009F61E0" w:rsidP="009F61E0">
      <w:pPr>
        <w:jc w:val="both"/>
      </w:pPr>
      <w:r>
        <w:t>C'était étrange de se retrouver au tribunal, de siéger dans la même salle qu'auparavant, sur les mêmes bancs, et de faire comme si rien ne s'était passé. Les mêmes appariteurs, debout devant les po</w:t>
      </w:r>
      <w:r w:rsidR="00363B57">
        <w:t>rt</w:t>
      </w:r>
      <w:r>
        <w:t xml:space="preserve">es, protégeaient comme toujours la dignité de la cour de justice contre toute atteinte. Même les juges étaient pour la plupart les mêmes. Bien entendu, le magistrat juif ne siégeait plus dans notre chambre, cela allait de soi. Il n'avait pas été congédié, c'était un vieux monsieur qui avait longtemps dit le droit sous l'empereur, mais on l'avait envoyé au cadastre ou à la comptabilité d'un quelconque tribunal d'instance. Un jeune juge d'instance blond, un garçon poussé en graine aux joues roses, qui détonnait au milieu des magistrats grisonnants, siégeait à sa place. Un conseiller </w:t>
      </w:r>
      <w:r w:rsidR="00363B57">
        <w:t>à la</w:t>
      </w:r>
      <w:r>
        <w:t xml:space="preserve"> </w:t>
      </w:r>
      <w:r w:rsidRPr="00363B57">
        <w:rPr>
          <w:i/>
          <w:iCs/>
        </w:rPr>
        <w:t>Kammergericht</w:t>
      </w:r>
      <w:r>
        <w:t xml:space="preserve"> est à peu près l'équivalent d'un général, un juge de première instance est l'équivalent d'un lieutenant. On chuchotait que celui-ci était dans le privé un SS haut gradé. Il saluait le bras tendu, en claironnant Heil Hitler ! Le président de la Chambre et les autres vieux messieurs lui répondaient en agitant vaguement le bras et en marmottant une formule inaudible. [...]</w:t>
      </w:r>
    </w:p>
    <w:p w14:paraId="13C0A416" w14:textId="77777777" w:rsidR="009F61E0" w:rsidRDefault="009F61E0" w:rsidP="009F61E0">
      <w:pPr>
        <w:jc w:val="both"/>
      </w:pPr>
      <w:r>
        <w:t>Ma formation s'achevait ; je ne fréquentai plus que durant quelques mois la Cour suprême du Troisième Reich. Ce furent de tristes mois. Des mois d'adieu, à plus d'un titre. J'avais l'impression d'être au chevet d'un mourant. [...]</w:t>
      </w:r>
    </w:p>
    <w:p w14:paraId="2EF9F062" w14:textId="63ED3A57" w:rsidR="009F61E0" w:rsidRDefault="009F61E0" w:rsidP="00363B57">
      <w:pPr>
        <w:jc w:val="both"/>
      </w:pPr>
      <w:r>
        <w:t xml:space="preserve">Ce n'était pas seulement </w:t>
      </w:r>
      <w:r w:rsidR="00363B57">
        <w:t>à la</w:t>
      </w:r>
      <w:r>
        <w:t xml:space="preserve"> </w:t>
      </w:r>
      <w:r w:rsidRPr="00363B57">
        <w:rPr>
          <w:i/>
          <w:iCs/>
        </w:rPr>
        <w:t>Kammergericht</w:t>
      </w:r>
      <w:r>
        <w:t xml:space="preserve"> que je devais dire adieu. “Adieu” était désormais le mot d'ordre —, un adieu total, radical, sans exception. Le monde dans lequel j'avais vécu se dissolvait, disparaissait, devenait invisible — tous les jours, tout naturellement, sans faire le</w:t>
      </w:r>
      <w:r w:rsidR="00363B57">
        <w:t xml:space="preserve"> </w:t>
      </w:r>
      <w:r>
        <w:t xml:space="preserve">moindre bruit. </w:t>
      </w:r>
      <w:r>
        <w:lastRenderedPageBreak/>
        <w:t>Chaque jour, on pouvait constater qu'un nouveau morceau de ce monde avait disparu, s'était englouti. On le cherchait, il n'était plus là. Jamais je n'ai revu un processus aussi étrange. C'était comme si le sol se dérobait sous les pieds de façon continue et irrésistible, ou plutôt comme si l'air que l'on respirait était pompé, régulièrement, sans cesse.</w:t>
      </w:r>
    </w:p>
    <w:p w14:paraId="45879DCB" w14:textId="3F2915A1" w:rsidR="009F61E0" w:rsidRDefault="009F61E0" w:rsidP="009F61E0">
      <w:pPr>
        <w:jc w:val="both"/>
      </w:pPr>
      <w:r>
        <w:t>Les événements visibles qui se produisaient dans le domaine public et sautaient aux yeux étaient presque les plus inoffensifs. D'accord : les partis disparaissaient, ils étaient dissous ; d'abord les pa</w:t>
      </w:r>
      <w:r w:rsidR="00363B57">
        <w:t>rt</w:t>
      </w:r>
      <w:r>
        <w:t xml:space="preserve">is de gauche, puis les partis de droite. Je n'appartenais à aucun d'eux. Les hommes dont on avait le nom sur les lèvres, dont on avait lu les livres et commenté les discours, disparaissaient soit à l'étranger, soit dans des camps de concentration. De temps à autre, on entendait dire que l'un d'entre eux </w:t>
      </w:r>
      <w:r w:rsidR="00363B57">
        <w:t>« </w:t>
      </w:r>
      <w:r>
        <w:t>avait mis fin à ses jours comme on venait l'arrêter</w:t>
      </w:r>
      <w:r w:rsidR="00363B57">
        <w:t> »</w:t>
      </w:r>
      <w:r>
        <w:t xml:space="preserve"> ou avait été </w:t>
      </w:r>
      <w:r w:rsidR="00363B57">
        <w:t>« </w:t>
      </w:r>
      <w:r>
        <w:t>abattu alors qu'il tentait de s'enfuir</w:t>
      </w:r>
      <w:r w:rsidR="00363B57">
        <w:t> »</w:t>
      </w:r>
      <w:r>
        <w:t>. Au cours de l'été, les journaux publièrent une liste de trente ou quarante noms parmi les plus connus de la littérature et des sciences : ceux qui les po</w:t>
      </w:r>
      <w:r w:rsidR="00363B57">
        <w:t>rt</w:t>
      </w:r>
      <w:r>
        <w:t>aient étaient déclarés “traîtres au peuple”, déchus de leur nationalité, bannis. C'était encore presque plus étrange et plus inquiétant de voir se volatiliser une quantité de personnes inoffensives qui faisaient pa</w:t>
      </w:r>
      <w:r w:rsidR="00363B57">
        <w:t>rt</w:t>
      </w:r>
      <w:r>
        <w:t>ie de la vie quotidienne : le présentateur radiophonique dont on entendait chaque jour la voix et à qui on était habitué comme à une vieille connaissance avait disparu dans un camp de concentration, et malheur à qui osait encore prononcer son nom. Des acteurs et des actrices familiers depuis des années s'évanouissaient du jour au lendemain. [...]</w:t>
      </w:r>
    </w:p>
    <w:p w14:paraId="7EBD4571" w14:textId="77777777" w:rsidR="009F61E0" w:rsidRDefault="009F61E0" w:rsidP="009F61E0">
      <w:pPr>
        <w:jc w:val="both"/>
      </w:pPr>
      <w:r>
        <w:t>L'autodafé symbolique du mois de mai n'avait guère eu qu'un effet d'annonce, mais maintenant les livres s'envolaient des librairies et des bibliothèques et, cela, c'était réel et inquiétant. La littérature allemande vivante, bonne ou mauvaise qu'importe, était anéantie. [...]</w:t>
      </w:r>
    </w:p>
    <w:p w14:paraId="3E1DF1F1" w14:textId="06FF0B22" w:rsidR="009F61E0" w:rsidRDefault="009F61E0" w:rsidP="009F61E0">
      <w:pPr>
        <w:jc w:val="both"/>
      </w:pPr>
      <w:r>
        <w:t xml:space="preserve">De vénérables feuilles acquises aux idées démocratiques et appréciées de l'élite intellectuelle comme le </w:t>
      </w:r>
      <w:r w:rsidRPr="00363B57">
        <w:rPr>
          <w:i/>
          <w:iCs/>
        </w:rPr>
        <w:t>Berliner Tageblatt</w:t>
      </w:r>
      <w:r>
        <w:t xml:space="preserve"> ou la </w:t>
      </w:r>
      <w:r w:rsidRPr="005923F6">
        <w:rPr>
          <w:i/>
          <w:iCs/>
        </w:rPr>
        <w:t>Vossiche Zeitung</w:t>
      </w:r>
      <w:r>
        <w:t xml:space="preserve"> furent du jour au lendemain transformées en organes nazis. Leurs vieilles voix posées et réfléchies disaient les mêmes choses que vociféraient et éructaient l'</w:t>
      </w:r>
      <w:r w:rsidRPr="005923F6">
        <w:rPr>
          <w:i/>
          <w:iCs/>
        </w:rPr>
        <w:t>Angri</w:t>
      </w:r>
      <w:r w:rsidR="005923F6" w:rsidRPr="005923F6">
        <w:rPr>
          <w:i/>
          <w:iCs/>
        </w:rPr>
        <w:t>ff</w:t>
      </w:r>
      <w:r w:rsidRPr="005923F6">
        <w:rPr>
          <w:i/>
          <w:iCs/>
        </w:rPr>
        <w:t xml:space="preserve"> </w:t>
      </w:r>
      <w:r>
        <w:t xml:space="preserve">ou le </w:t>
      </w:r>
      <w:r w:rsidR="005923F6" w:rsidRPr="005923F6">
        <w:rPr>
          <w:i/>
          <w:iCs/>
        </w:rPr>
        <w:t>V</w:t>
      </w:r>
      <w:r w:rsidRPr="005923F6">
        <w:rPr>
          <w:i/>
          <w:iCs/>
        </w:rPr>
        <w:t>ö</w:t>
      </w:r>
      <w:r w:rsidR="005923F6" w:rsidRPr="005923F6">
        <w:rPr>
          <w:i/>
          <w:iCs/>
        </w:rPr>
        <w:t>l</w:t>
      </w:r>
      <w:r w:rsidRPr="005923F6">
        <w:rPr>
          <w:i/>
          <w:iCs/>
        </w:rPr>
        <w:t>kischer Beobachter</w:t>
      </w:r>
      <w:r>
        <w:t>.</w:t>
      </w:r>
    </w:p>
    <w:p w14:paraId="1DD787FD" w14:textId="316B5F5F" w:rsidR="009F61E0" w:rsidRDefault="009F61E0" w:rsidP="009F61E0">
      <w:pPr>
        <w:jc w:val="both"/>
      </w:pPr>
      <w:r>
        <w:t xml:space="preserve">Plus tard, on s'y habitua, grappillant avec reconnaissance entre les lignes du supplément culturel des allusions occasionnelles que le journal lui-même reniait toujours strictement. Il faut dire que l'équipe de rédaction avait parfois changé. Mais souvent cette explication simple n’était pas la bonne. Par exemple pour une revue intitulée </w:t>
      </w:r>
      <w:r w:rsidRPr="005923F6">
        <w:rPr>
          <w:i/>
          <w:iCs/>
        </w:rPr>
        <w:t>Die Tat</w:t>
      </w:r>
      <w:r>
        <w:t>, organe dont l'attitude était aussi ambitieuse que son titre. Dans les années précédant immédiatement 1933, presque tout le monde la lisait. Rédigée par un groupe de jeunes gens intelligents qui allaient jusqu'au bout de leurs opinions, elle se complaisait avec une ce</w:t>
      </w:r>
      <w:r w:rsidR="005923F6">
        <w:t>rt</w:t>
      </w:r>
      <w:r>
        <w:t>aine élégance dans l'évocation d'un univers en mutation et de perspectives millénaires, et elle était, cela va de soi, bien trop distinguée, cultivée et profonde pour appa</w:t>
      </w:r>
      <w:r w:rsidR="005923F6">
        <w:t>rt</w:t>
      </w:r>
      <w:r>
        <w:t xml:space="preserve">enir </w:t>
      </w:r>
      <w:r w:rsidR="005923F6">
        <w:t>à</w:t>
      </w:r>
      <w:r>
        <w:t xml:space="preserve"> quelque parti que ce soit - et surtout pas au parti nazi, qu'elle qualifiait encore en février d'épisode éphémère. Bon, le rédacteur en chef était allé trop loin, il perdit sa situation et échappa de justesse à la mo</w:t>
      </w:r>
      <w:r w:rsidR="005923F6">
        <w:t>rt</w:t>
      </w:r>
      <w:r>
        <w:t xml:space="preserve"> (aujourd'hui, il a au moins le droit d'écrire des romans distrayants). Mais les autres rédacteurs restèrent en place et se retrouvèrent d'un seul coup, tout naturellement et sans rien perdre de leur élégance et de leurs perspectives millénaires, nazis. Ils l'avaient toujours été, bien entendu, de façon plus authentique et plus profonde que les nazis en personne. On feuilletait le journal avec stupeur. La même mise en page, la même typographie, la même affectation d'infaillibilité superbe, les mêmes noms - et l'ensemble d'un seul coup, sans ciller, un sémillant magazine cent pour cent nazi.</w:t>
      </w:r>
    </w:p>
    <w:p w14:paraId="5534CBF6" w14:textId="77777777" w:rsidR="009F61E0" w:rsidRDefault="009F61E0" w:rsidP="009F61E0"/>
    <w:p w14:paraId="0A25520E" w14:textId="04BE2BD6" w:rsidR="009F61E0" w:rsidRDefault="009F61E0" w:rsidP="009F61E0">
      <w:pPr>
        <w:jc w:val="both"/>
      </w:pPr>
      <w:r>
        <w:t xml:space="preserve">Source : Sebastian Haffner, </w:t>
      </w:r>
      <w:r w:rsidRPr="009F61E0">
        <w:rPr>
          <w:i/>
          <w:iCs/>
        </w:rPr>
        <w:t>Histoire d'un Allemand</w:t>
      </w:r>
      <w:r>
        <w:t>, Arles, Actes Sud, 2002 (2000), p. 261-280</w:t>
      </w:r>
    </w:p>
    <w:p w14:paraId="554B7C5A" w14:textId="77777777" w:rsidR="009F61E0" w:rsidRDefault="009F61E0" w:rsidP="00553F21">
      <w:pPr>
        <w:jc w:val="both"/>
      </w:pPr>
    </w:p>
    <w:p w14:paraId="7BC1836F" w14:textId="77777777" w:rsidR="00C3569B" w:rsidRDefault="00C3569B" w:rsidP="00553F21">
      <w:pPr>
        <w:jc w:val="both"/>
      </w:pPr>
    </w:p>
    <w:p w14:paraId="1E029F89" w14:textId="068759EE" w:rsidR="00C3569B" w:rsidRDefault="00C3569B" w:rsidP="00C3569B">
      <w:pPr>
        <w:pStyle w:val="Titre3"/>
      </w:pPr>
      <w:bookmarkStart w:id="49" w:name="_Toc206954463"/>
      <w:r>
        <w:t>Document 2 : « L’expédition punitive » analysée par Victor Klemperer</w:t>
      </w:r>
      <w:bookmarkEnd w:id="49"/>
    </w:p>
    <w:p w14:paraId="1DC9B004" w14:textId="77777777" w:rsidR="00C3569B" w:rsidRDefault="00C3569B" w:rsidP="00553F21">
      <w:pPr>
        <w:jc w:val="both"/>
      </w:pPr>
    </w:p>
    <w:p w14:paraId="45E54E8B" w14:textId="4E280A30" w:rsidR="00C3569B" w:rsidRDefault="00C3569B" w:rsidP="00C3569B">
      <w:pPr>
        <w:jc w:val="both"/>
      </w:pPr>
      <w:r>
        <w:t>Comment ça va à l’usine ? lui demandai-je.</w:t>
      </w:r>
    </w:p>
    <w:p w14:paraId="0902F43B" w14:textId="77777777" w:rsidR="00C3569B" w:rsidRDefault="00C3569B" w:rsidP="00C3569B">
      <w:pPr>
        <w:jc w:val="both"/>
      </w:pPr>
      <w:r>
        <w:t>– Très bien ! répondit-il. Hier, c’était un très grand jour pour nous. Quelques communistes culottés s’étaient incrustés à Okrilla, alors nous avons organisé une expédition punitive [Strafexpedition]</w:t>
      </w:r>
    </w:p>
    <w:p w14:paraId="516024B8" w14:textId="77777777" w:rsidR="00C3569B" w:rsidRDefault="00C3569B" w:rsidP="00C3569B">
      <w:pPr>
        <w:jc w:val="both"/>
      </w:pPr>
      <w:r>
        <w:lastRenderedPageBreak/>
        <w:t>– Vous avez fait quoi ?</w:t>
      </w:r>
    </w:p>
    <w:p w14:paraId="706D83E7" w14:textId="77777777" w:rsidR="00C3569B" w:rsidRDefault="00C3569B" w:rsidP="00C3569B">
      <w:pPr>
        <w:jc w:val="both"/>
      </w:pPr>
      <w:r>
        <w:t>– Eh bien, on les a fait passer par les verges, c’est-à-dire par nos matraques en caoutchouc, avec un peu de ricin, rien de sanglant mais très efficace tout de même, une expédition punitive, quoi.</w:t>
      </w:r>
    </w:p>
    <w:p w14:paraId="346A25B0" w14:textId="77777777" w:rsidR="00C3569B" w:rsidRDefault="00C3569B" w:rsidP="00C3569B">
      <w:pPr>
        <w:jc w:val="both"/>
      </w:pPr>
    </w:p>
    <w:p w14:paraId="673492A6" w14:textId="77777777" w:rsidR="00C3569B" w:rsidRDefault="00C3569B" w:rsidP="00C3569B">
      <w:pPr>
        <w:jc w:val="both"/>
      </w:pPr>
      <w:r>
        <w:t>Expédition punitive est le premier mot que j’ai ressenti comme spécifiquement nazi, c’est le tout premier de ma LTI et le tout dernier que j’ai entendu de la bouche de T. ; je raccrochai sans même prendre la peine de refuser son invitation.</w:t>
      </w:r>
    </w:p>
    <w:p w14:paraId="66EACF9B" w14:textId="3819417B" w:rsidR="00C3569B" w:rsidRDefault="00C3569B" w:rsidP="00C3569B">
      <w:pPr>
        <w:jc w:val="both"/>
      </w:pPr>
      <w:r>
        <w:t>Tout ce que je pouvais imaginer d’arrogance brutale et de mépris envers ce qui est étranger à soi se trouvait condensé dans ce mot expédition punitive ; il avait une résonance si coloniale qu’on imaginait un village nègre cerné de toutes parts et qu’on entendait le claquement du fouet en cuir d’hippopotame. Plus tard, mais hélas cela ne dura pas, ce souvenir eut aussi, en dépit de son amertume, quelque chose de réconfortant pour moi. Un peu de ricin : il était tellement clair que cette opération imitait les pratiques fascistes des Italiens ; il me semblait que tout le nazisme n’était rien d’autre qu’une infection italienne. Mais cette consolation disparut devant la vérité qui se dévoilait, comme s’estompe une brume matinale ; le péché nazi, capital et mortel, était allemand et non italien.</w:t>
      </w:r>
    </w:p>
    <w:p w14:paraId="06301EC1" w14:textId="3621B063" w:rsidR="00C3569B" w:rsidRDefault="00C3569B" w:rsidP="00C3569B">
      <w:pPr>
        <w:jc w:val="both"/>
      </w:pPr>
      <w:r>
        <w:t xml:space="preserve">Même le souvenir de ce mot nazi (ou fasciste) qu’était expédition punitive se serait certainement </w:t>
      </w:r>
      <w:r w:rsidR="005923F6">
        <w:t>envolé</w:t>
      </w:r>
      <w:r>
        <w:t xml:space="preserve"> pour moi comme pour des millions d’autres gens, s’il n’avait été associé à un événement personnel. Car cette expression n’appartient qu’aux débuts du Troisième Reich, elle a été rendue caduque par la simple institution de ce régime, comme la flèche est rendue caduque par la bombe. Les expéditions punitives, semi-privées et exécutées en amateur, furent immédiatement remplacées par l’action policière, régulière et officielle, et le ricin par les camps de concentration. Et, six ans après le commencement du Troisième Reich, le tumulte des expéditions punitives à l’intérieur de l’Allemagne, devenues actions policières, fut couvert par le vacarme de la guerre mondiale que ses instigateurs avaient également conçue comme un genre d’expédition punitive contre tous les peuples méprisés. C’est ainsi que les mots disparaissent.</w:t>
      </w:r>
    </w:p>
    <w:p w14:paraId="74DE042C" w14:textId="77777777" w:rsidR="00C3569B" w:rsidRDefault="00C3569B" w:rsidP="00C3569B">
      <w:pPr>
        <w:jc w:val="both"/>
      </w:pPr>
    </w:p>
    <w:p w14:paraId="0223F276" w14:textId="53568BC0" w:rsidR="00C3569B" w:rsidRDefault="00C3569B" w:rsidP="00C3569B">
      <w:pPr>
        <w:jc w:val="both"/>
      </w:pPr>
      <w:r>
        <w:t xml:space="preserve">Source : Victor Klemperer, </w:t>
      </w:r>
      <w:r w:rsidRPr="00C3569B">
        <w:rPr>
          <w:i/>
          <w:iCs/>
        </w:rPr>
        <w:t>LTI. La Langue du Troisième Reich</w:t>
      </w:r>
      <w:r>
        <w:t xml:space="preserve">, Paris, Albin Michel, 2023 [1947], p. 71-72. </w:t>
      </w:r>
    </w:p>
    <w:p w14:paraId="4670733B" w14:textId="2F2DC683" w:rsidR="00693FC6" w:rsidRDefault="00693FC6" w:rsidP="00553F21">
      <w:pPr>
        <w:jc w:val="both"/>
        <w:rPr>
          <w:rFonts w:eastAsiaTheme="majorEastAsia" w:cstheme="majorBidi"/>
          <w:b/>
          <w:sz w:val="28"/>
          <w:szCs w:val="26"/>
          <w:lang w:eastAsia="fr-FR"/>
        </w:rPr>
      </w:pPr>
      <w:r>
        <w:br w:type="page"/>
      </w:r>
    </w:p>
    <w:p w14:paraId="06F8EEEA" w14:textId="1E2D2EFD" w:rsidR="004F3D2D" w:rsidRDefault="004F3D2D" w:rsidP="00553F21">
      <w:pPr>
        <w:pStyle w:val="Titre2"/>
        <w:jc w:val="both"/>
      </w:pPr>
      <w:bookmarkStart w:id="50" w:name="_Toc206954464"/>
      <w:r>
        <w:lastRenderedPageBreak/>
        <w:t>L’URSS sous Staline</w:t>
      </w:r>
      <w:bookmarkEnd w:id="50"/>
    </w:p>
    <w:p w14:paraId="273EBB62" w14:textId="77777777" w:rsidR="000B0613" w:rsidRDefault="000B0613" w:rsidP="00553F21">
      <w:pPr>
        <w:jc w:val="both"/>
      </w:pPr>
    </w:p>
    <w:p w14:paraId="2A2CD921" w14:textId="291DEB37" w:rsidR="000B0613" w:rsidRDefault="000B0613" w:rsidP="00553F21">
      <w:pPr>
        <w:pStyle w:val="Titre3"/>
        <w:jc w:val="both"/>
      </w:pPr>
      <w:bookmarkStart w:id="51" w:name="_Toc206954465"/>
      <w:r>
        <w:t xml:space="preserve">Document </w:t>
      </w:r>
      <w:r w:rsidR="00624601">
        <w:t>1</w:t>
      </w:r>
      <w:r>
        <w:t> : L’exécution de Boukharine.</w:t>
      </w:r>
      <w:bookmarkEnd w:id="51"/>
      <w:r>
        <w:t xml:space="preserve"> </w:t>
      </w:r>
    </w:p>
    <w:p w14:paraId="0D084033" w14:textId="77777777" w:rsidR="000B0613" w:rsidRDefault="000B0613" w:rsidP="00553F21">
      <w:pPr>
        <w:jc w:val="both"/>
      </w:pPr>
    </w:p>
    <w:p w14:paraId="09A2AB62" w14:textId="24E90237" w:rsidR="000B0613" w:rsidRDefault="000B0613" w:rsidP="00553F21">
      <w:pPr>
        <w:jc w:val="both"/>
      </w:pPr>
      <w:r>
        <w:t>Une revue officielle de Moscou</w:t>
      </w:r>
      <w:r w:rsidR="00904F04">
        <w:t xml:space="preserve">, </w:t>
      </w:r>
      <w:r w:rsidR="005923F6">
        <w:rPr>
          <w:i/>
          <w:iCs/>
        </w:rPr>
        <w:t>L</w:t>
      </w:r>
      <w:r w:rsidR="00904F04" w:rsidRPr="005923F6">
        <w:rPr>
          <w:i/>
          <w:iCs/>
        </w:rPr>
        <w:t>a justice soviétique</w:t>
      </w:r>
      <w:r w:rsidR="00904F04" w:rsidRPr="00904F04">
        <w:t>, vien</w:t>
      </w:r>
      <w:r w:rsidR="005923F6">
        <w:t>t</w:t>
      </w:r>
      <w:r w:rsidR="00904F04" w:rsidRPr="00904F04">
        <w:t xml:space="preserve"> de mentionner le nom de </w:t>
      </w:r>
      <w:r w:rsidR="00904F04">
        <w:t>B</w:t>
      </w:r>
      <w:r w:rsidR="00904F04" w:rsidRPr="00904F04">
        <w:t>oukharine parmi ceux des fusillés Zinoviev</w:t>
      </w:r>
      <w:r w:rsidR="005923F6">
        <w:t>,</w:t>
      </w:r>
      <w:r w:rsidR="00904F04" w:rsidRPr="00904F04">
        <w:t xml:space="preserve"> Kamenev</w:t>
      </w:r>
      <w:r w:rsidR="005923F6">
        <w:t xml:space="preserve"> et</w:t>
      </w:r>
      <w:r w:rsidR="00904F04" w:rsidRPr="00904F04">
        <w:t xml:space="preserve"> Toukhatchevski</w:t>
      </w:r>
      <w:r w:rsidR="00904F04">
        <w:t xml:space="preserve">. </w:t>
      </w:r>
      <w:r w:rsidR="00904F04" w:rsidRPr="00904F04">
        <w:t>On y parle de l</w:t>
      </w:r>
      <w:r w:rsidR="005923F6">
        <w:t>a</w:t>
      </w:r>
      <w:r w:rsidR="00904F04" w:rsidRPr="00904F04">
        <w:t xml:space="preserve"> </w:t>
      </w:r>
      <w:r w:rsidR="00904F04">
        <w:t>« </w:t>
      </w:r>
      <w:r w:rsidR="00904F04" w:rsidRPr="00904F04">
        <w:t xml:space="preserve">liquidation des bandits </w:t>
      </w:r>
      <w:r w:rsidR="005923F6">
        <w:t>b</w:t>
      </w:r>
      <w:r w:rsidR="00904F04" w:rsidRPr="00904F04">
        <w:t>oukharin</w:t>
      </w:r>
      <w:r w:rsidR="005923F6">
        <w:t>iens </w:t>
      </w:r>
      <w:r w:rsidR="00904F04" w:rsidRPr="00904F04">
        <w:t>» qui aurai</w:t>
      </w:r>
      <w:r w:rsidR="005923F6">
        <w:t>en</w:t>
      </w:r>
      <w:r w:rsidR="00904F04" w:rsidRPr="00904F04">
        <w:t xml:space="preserve">t </w:t>
      </w:r>
      <w:r w:rsidR="00904F04">
        <w:t>été</w:t>
      </w:r>
      <w:r w:rsidR="00904F04" w:rsidRPr="00904F04">
        <w:t xml:space="preserve"> les pires</w:t>
      </w:r>
      <w:r w:rsidR="00904F04">
        <w:t xml:space="preserve"> </w:t>
      </w:r>
      <w:r w:rsidR="005923F6">
        <w:t>–</w:t>
      </w:r>
      <w:r w:rsidR="00904F04">
        <w:t xml:space="preserve"> </w:t>
      </w:r>
      <w:r w:rsidR="00904F04" w:rsidRPr="00904F04">
        <w:t>oui</w:t>
      </w:r>
      <w:r w:rsidR="005923F6">
        <w:t xml:space="preserve">, </w:t>
      </w:r>
      <w:r w:rsidR="00904F04" w:rsidRPr="00904F04">
        <w:t>les pires</w:t>
      </w:r>
      <w:r w:rsidR="005923F6">
        <w:t xml:space="preserve">, </w:t>
      </w:r>
      <w:r w:rsidR="00904F04" w:rsidRPr="00904F04">
        <w:t>on écrit ça</w:t>
      </w:r>
      <w:r w:rsidR="00904F04">
        <w:t>. L</w:t>
      </w:r>
      <w:r w:rsidR="00904F04" w:rsidRPr="00904F04">
        <w:t>'ami préféré de Lénine, le théoricien le plus doué de l'</w:t>
      </w:r>
      <w:r w:rsidR="005923F6">
        <w:t>I</w:t>
      </w:r>
      <w:r w:rsidR="00904F04" w:rsidRPr="00904F04">
        <w:t>nternationale communiste, l'un des auteurs de la Constitution soviétique qui entre</w:t>
      </w:r>
      <w:r w:rsidR="005923F6">
        <w:t>,</w:t>
      </w:r>
      <w:r w:rsidR="00904F04" w:rsidRPr="00904F04">
        <w:t xml:space="preserve"> paraît-il</w:t>
      </w:r>
      <w:r w:rsidR="005923F6">
        <w:t>,</w:t>
      </w:r>
      <w:r w:rsidR="00904F04" w:rsidRPr="00904F04">
        <w:t xml:space="preserve"> en vigueur en ce moment</w:t>
      </w:r>
      <w:r w:rsidR="005923F6">
        <w:t>,</w:t>
      </w:r>
      <w:r w:rsidR="00904F04" w:rsidRPr="00904F04">
        <w:t xml:space="preserve"> aurait donc été exécuté sans jugement.</w:t>
      </w:r>
    </w:p>
    <w:p w14:paraId="1AEBA309" w14:textId="2B3C9C6F" w:rsidR="00904F04" w:rsidRDefault="00904F04" w:rsidP="00553F21">
      <w:pPr>
        <w:jc w:val="both"/>
      </w:pPr>
      <w:r w:rsidRPr="00904F04">
        <w:t>Pauvre Boukharine, si doué</w:t>
      </w:r>
      <w:r>
        <w:t xml:space="preserve">, </w:t>
      </w:r>
      <w:r w:rsidRPr="00904F04">
        <w:t>si dévoué</w:t>
      </w:r>
      <w:r>
        <w:t xml:space="preserve">, </w:t>
      </w:r>
      <w:r w:rsidRPr="00904F04">
        <w:t>si grand par certains côtés</w:t>
      </w:r>
      <w:r>
        <w:t xml:space="preserve">, </w:t>
      </w:r>
      <w:r w:rsidRPr="00904F04">
        <w:t>si désemparé par d'autres</w:t>
      </w:r>
      <w:r>
        <w:t>… I</w:t>
      </w:r>
      <w:r w:rsidRPr="00904F04">
        <w:t>l demeurera en tout cas</w:t>
      </w:r>
      <w:r>
        <w:t xml:space="preserve">, </w:t>
      </w:r>
      <w:r w:rsidRPr="00904F04">
        <w:t>dans l'histoire, l'un des hommes de pens</w:t>
      </w:r>
      <w:r>
        <w:t>ée</w:t>
      </w:r>
      <w:r w:rsidRPr="00904F04">
        <w:t xml:space="preserve"> les plus désintéressés de la révolution russe et l'un des économistes les plus caractéristiques du marxisme révolutionnaire de la courte mais féconde époque 1915</w:t>
      </w:r>
      <w:r>
        <w:t>-1</w:t>
      </w:r>
      <w:r w:rsidRPr="00904F04">
        <w:t>928.</w:t>
      </w:r>
    </w:p>
    <w:p w14:paraId="6933391A" w14:textId="7890F79E" w:rsidR="00904F04" w:rsidRDefault="00904F04" w:rsidP="00553F21">
      <w:pPr>
        <w:jc w:val="both"/>
      </w:pPr>
      <w:r w:rsidRPr="00904F04">
        <w:t>Jusqu'à la dictature de Staline</w:t>
      </w:r>
      <w:r w:rsidR="005923F6">
        <w:t>,</w:t>
      </w:r>
      <w:r w:rsidRPr="00904F04">
        <w:t xml:space="preserve"> sa vie fut intéressante, belle et probe. Fils d'un maître d'école, né en 1888, militant révolutionnaire dès 1905, bolchevik dès 1906, c'est-à-dire peu après la fondation du parti,</w:t>
      </w:r>
      <w:r>
        <w:t xml:space="preserve"> trois</w:t>
      </w:r>
      <w:r w:rsidRPr="00904F04">
        <w:t xml:space="preserve"> fois emprisonné sous l'ancien régime, déporté à </w:t>
      </w:r>
      <w:r>
        <w:t>One</w:t>
      </w:r>
      <w:r w:rsidRPr="00904F04">
        <w:t>ga, évadé, émigr</w:t>
      </w:r>
      <w:r>
        <w:t>é</w:t>
      </w:r>
      <w:r w:rsidRPr="00904F04">
        <w:t xml:space="preserve">, collaborateur de Lénine à Cracovie en 1912, emprisonnée en Autriche en 1914, expulsé de Suisse, réfugié en Suède, expulsé de Suède et de Norvège, réfugié illégal aux États-Unis, toujours militant, cela va de soi, revenu en Russie, par le Japon au début de la révolution, membre du comité central du parti, dirigeant du soviet de Moscou, organisateur de l'insurrection d'octobre à Moscou avec </w:t>
      </w:r>
      <w:r>
        <w:t>Mouralov</w:t>
      </w:r>
      <w:r w:rsidRPr="00904F04">
        <w:t xml:space="preserve"> </w:t>
      </w:r>
      <w:r>
        <w:t xml:space="preserve">(fusillé), </w:t>
      </w:r>
      <w:r w:rsidRPr="00904F04">
        <w:t xml:space="preserve">Vladimir Smirnov </w:t>
      </w:r>
      <w:r>
        <w:t>(</w:t>
      </w:r>
      <w:r w:rsidRPr="00904F04">
        <w:t>disparu</w:t>
      </w:r>
      <w:r>
        <w:t xml:space="preserve">) </w:t>
      </w:r>
      <w:r w:rsidRPr="00904F04">
        <w:t xml:space="preserve">et </w:t>
      </w:r>
      <w:r>
        <w:t>Sa</w:t>
      </w:r>
      <w:r w:rsidRPr="00904F04">
        <w:t>prono</w:t>
      </w:r>
      <w:r>
        <w:t>v</w:t>
      </w:r>
      <w:r w:rsidRPr="00904F04">
        <w:t xml:space="preserve"> </w:t>
      </w:r>
      <w:r>
        <w:t>(</w:t>
      </w:r>
      <w:r w:rsidRPr="00904F04">
        <w:t>disparu</w:t>
      </w:r>
      <w:r>
        <w:t>)</w:t>
      </w:r>
      <w:r w:rsidRPr="00904F04">
        <w:t xml:space="preserve"> ; envoyé en Allemagne pour y préparer la révolution avec </w:t>
      </w:r>
      <w:r>
        <w:t>Karl Liebknecht </w:t>
      </w:r>
      <w:r w:rsidRPr="00904F04">
        <w:t>; expulsé et arrêt</w:t>
      </w:r>
      <w:r w:rsidR="004A3BFF">
        <w:t>é</w:t>
      </w:r>
      <w:r w:rsidRPr="00904F04">
        <w:t xml:space="preserve"> là-bas avec Radek </w:t>
      </w:r>
      <w:r>
        <w:t>(</w:t>
      </w:r>
      <w:r w:rsidRPr="00904F04">
        <w:t>disparu</w:t>
      </w:r>
      <w:r>
        <w:t>)</w:t>
      </w:r>
      <w:r w:rsidRPr="00904F04">
        <w:t xml:space="preserve"> et </w:t>
      </w:r>
      <w:r>
        <w:t>R</w:t>
      </w:r>
      <w:r w:rsidRPr="00904F04">
        <w:t xml:space="preserve">akovski </w:t>
      </w:r>
      <w:r>
        <w:t>(</w:t>
      </w:r>
      <w:r w:rsidRPr="00904F04">
        <w:t>disparu</w:t>
      </w:r>
      <w:r>
        <w:t xml:space="preserve">) </w:t>
      </w:r>
      <w:r w:rsidRPr="00904F04">
        <w:t xml:space="preserve">par le général Hoffmann </w:t>
      </w:r>
      <w:r>
        <w:t>(</w:t>
      </w:r>
      <w:r w:rsidRPr="00904F04">
        <w:t>1918</w:t>
      </w:r>
      <w:r>
        <w:t xml:space="preserve">) </w:t>
      </w:r>
      <w:r w:rsidRPr="00904F04">
        <w:t>; membre du bureau politique, animateur de l'</w:t>
      </w:r>
      <w:r>
        <w:t>A</w:t>
      </w:r>
      <w:r w:rsidRPr="00904F04">
        <w:t xml:space="preserve">cadémie communiste, secrétaire de la </w:t>
      </w:r>
      <w:r w:rsidR="006F4EFC">
        <w:t>IIIe</w:t>
      </w:r>
      <w:r w:rsidRPr="00904F04">
        <w:t xml:space="preserve"> internationale après l'éviction de </w:t>
      </w:r>
      <w:r w:rsidR="006F4EFC" w:rsidRPr="00904F04">
        <w:t>Zinoviev</w:t>
      </w:r>
      <w:r w:rsidRPr="00904F04">
        <w:t xml:space="preserve"> tout récemment encore rédacteur du quotidien officiel </w:t>
      </w:r>
      <w:r w:rsidR="006F4EFC">
        <w:rPr>
          <w:i/>
          <w:iCs/>
        </w:rPr>
        <w:t>I</w:t>
      </w:r>
      <w:r w:rsidRPr="006F4EFC">
        <w:rPr>
          <w:i/>
          <w:iCs/>
        </w:rPr>
        <w:t>zvestia</w:t>
      </w:r>
      <w:r w:rsidRPr="00904F04">
        <w:t xml:space="preserve">, applaudi à Paris par les intellectuels français auxquels il venait apporter le message de la culture soviétique </w:t>
      </w:r>
      <w:r w:rsidR="006F4EFC">
        <w:t>(</w:t>
      </w:r>
      <w:r w:rsidRPr="00904F04">
        <w:t>avril 1936</w:t>
      </w:r>
      <w:r>
        <w:t>)…</w:t>
      </w:r>
    </w:p>
    <w:p w14:paraId="671A3837" w14:textId="2C883D6B" w:rsidR="006F4EFC" w:rsidRDefault="006F4EFC" w:rsidP="00553F21">
      <w:pPr>
        <w:jc w:val="both"/>
      </w:pPr>
      <w:r w:rsidRPr="006F4EFC">
        <w:t xml:space="preserve">La ligne de cette vie de grands militants se gâte entre 1923 et 1927, quand s'ouvre la crise du régime soviétique amenée à choisir entre la démocratie ouvrière et la dictature bureaucratique. Ce problème politique est d'ailleurs lié à des problèmes économiques qui le dominent parfois. Boukharine, surtout préoccupé de maintenir de bonnes relations entre les cultivateurs et le nouvel </w:t>
      </w:r>
      <w:r w:rsidR="004A3BFF">
        <w:t>É</w:t>
      </w:r>
      <w:r w:rsidRPr="006F4EFC">
        <w:t>tat condamne l'opposition qui préconise une politique active dirigée contre les paysans riches en passe de former une nouvelle bourgeoisie rurale. Il soutient Staline. Plus tard</w:t>
      </w:r>
      <w:r w:rsidR="004A3BFF">
        <w:t xml:space="preserve">, </w:t>
      </w:r>
      <w:r w:rsidRPr="006F4EFC">
        <w:t xml:space="preserve">au début de la collectivisation forcée, </w:t>
      </w:r>
      <w:r w:rsidR="004A3BFF">
        <w:t>au temps</w:t>
      </w:r>
      <w:r w:rsidRPr="006F4EFC">
        <w:t xml:space="preserve"> si dur de l'industrialisation, du rationnement et des répressions dirigées contre les résistances les plus naturelles, Boukharine</w:t>
      </w:r>
      <w:r w:rsidR="004A3BFF">
        <w:t xml:space="preserve">, </w:t>
      </w:r>
      <w:r w:rsidRPr="006F4EFC">
        <w:t>avec ses vieux amis du premier bureau politique de la révolution d’Octobre, Alexis Rykov, ex-président du Conseil des commissaires du peuple</w:t>
      </w:r>
      <w:r>
        <w:t xml:space="preserve"> (</w:t>
      </w:r>
      <w:r w:rsidRPr="006F4EFC">
        <w:t>disparu</w:t>
      </w:r>
      <w:r>
        <w:t>)</w:t>
      </w:r>
      <w:r w:rsidRPr="006F4EFC">
        <w:t xml:space="preserve"> et Tomsk</w:t>
      </w:r>
      <w:r>
        <w:t>i</w:t>
      </w:r>
      <w:r w:rsidRPr="006F4EFC">
        <w:t>, ex-leader des syndicats soviétiques</w:t>
      </w:r>
      <w:r>
        <w:t xml:space="preserve"> (</w:t>
      </w:r>
      <w:r w:rsidRPr="006F4EFC">
        <w:t>suicid</w:t>
      </w:r>
      <w:r>
        <w:t xml:space="preserve">é), </w:t>
      </w:r>
      <w:r w:rsidR="004A3BFF">
        <w:t>s</w:t>
      </w:r>
      <w:r w:rsidRPr="006F4EFC">
        <w:t>e prononce pour une politique conciliante vis-à-vis des campagnes</w:t>
      </w:r>
      <w:r>
        <w:t>.</w:t>
      </w:r>
    </w:p>
    <w:p w14:paraId="6BAC45F8" w14:textId="5E3FF6AE" w:rsidR="006F4EFC" w:rsidRDefault="006F4EFC" w:rsidP="00553F21">
      <w:pPr>
        <w:jc w:val="both"/>
      </w:pPr>
      <w:r w:rsidRPr="006F4EFC">
        <w:t>Écarté de la direction de l'</w:t>
      </w:r>
      <w:r w:rsidR="004A3BFF">
        <w:t>I</w:t>
      </w:r>
      <w:r w:rsidRPr="006F4EFC">
        <w:t xml:space="preserve">nternationale communiste, écarté de l'enseignement, mis dans l'impossibilité de publier </w:t>
      </w:r>
      <w:r>
        <w:t>se</w:t>
      </w:r>
      <w:r w:rsidRPr="006F4EFC">
        <w:t xml:space="preserve">s ouvrages, Boukharine, qui dans des notes privées </w:t>
      </w:r>
      <w:r>
        <w:t>a porté</w:t>
      </w:r>
      <w:r w:rsidRPr="006F4EFC">
        <w:t xml:space="preserve"> sur Staline un jugement d'une perspicacité terrible</w:t>
      </w:r>
      <w:r>
        <w:t xml:space="preserve">, </w:t>
      </w:r>
      <w:r w:rsidRPr="006F4EFC">
        <w:t>e</w:t>
      </w:r>
      <w:r>
        <w:t>s</w:t>
      </w:r>
      <w:r w:rsidRPr="006F4EFC">
        <w:t xml:space="preserve">t finalement chargé de la direction du quotidien officiel. Il s'acquitte là, malgré lui, d'un </w:t>
      </w:r>
      <w:r w:rsidR="004A3BFF">
        <w:t>cœur</w:t>
      </w:r>
      <w:r w:rsidRPr="006F4EFC">
        <w:t xml:space="preserve"> malade</w:t>
      </w:r>
      <w:r>
        <w:t xml:space="preserve"> - </w:t>
      </w:r>
      <w:r w:rsidRPr="006F4EFC">
        <w:t>comment en douter !</w:t>
      </w:r>
      <w:r>
        <w:t xml:space="preserve"> - d</w:t>
      </w:r>
      <w:r w:rsidRPr="006F4EFC">
        <w:t>es tristes besognes qu'on lui impose pendant le</w:t>
      </w:r>
      <w:r>
        <w:t>s</w:t>
      </w:r>
      <w:r w:rsidRPr="006F4EFC">
        <w:t xml:space="preserve"> procès de ses camarades du vieux parti bolchévique</w:t>
      </w:r>
      <w:r>
        <w:t>.</w:t>
      </w:r>
      <w:r w:rsidRPr="006F4EFC">
        <w:t xml:space="preserve"> Il a fait l'impossible pour se rallier</w:t>
      </w:r>
      <w:r>
        <w:t xml:space="preserve">, </w:t>
      </w:r>
      <w:r w:rsidRPr="006F4EFC">
        <w:t>se faire tolérer. Mais maintenant que tout le vieux parti descend dans les prisons ou dans la tombe</w:t>
      </w:r>
      <w:r>
        <w:t xml:space="preserve">, </w:t>
      </w:r>
      <w:r w:rsidRPr="006F4EFC">
        <w:t>sa situation</w:t>
      </w:r>
      <w:r w:rsidR="004A3BFF">
        <w:t>,</w:t>
      </w:r>
      <w:r w:rsidRPr="006F4EFC">
        <w:t xml:space="preserve"> comme celle de R</w:t>
      </w:r>
      <w:r>
        <w:t>yk</w:t>
      </w:r>
      <w:r w:rsidRPr="006F4EFC">
        <w:t>o</w:t>
      </w:r>
      <w:r>
        <w:t>v</w:t>
      </w:r>
      <w:r w:rsidRPr="006F4EFC">
        <w:t>, devient intenable</w:t>
      </w:r>
      <w:r>
        <w:t>. O</w:t>
      </w:r>
      <w:r w:rsidRPr="006F4EFC">
        <w:t>n finit par l'arrêter</w:t>
      </w:r>
      <w:r>
        <w:t>. I</w:t>
      </w:r>
      <w:r w:rsidRPr="006F4EFC">
        <w:t>l comparaît</w:t>
      </w:r>
      <w:r>
        <w:t xml:space="preserve">, </w:t>
      </w:r>
      <w:r w:rsidRPr="006F4EFC">
        <w:t xml:space="preserve">à côté de Rykov, devant le comité central </w:t>
      </w:r>
      <w:r>
        <w:t>siégeant</w:t>
      </w:r>
      <w:r w:rsidRPr="006F4EFC">
        <w:t xml:space="preserve"> naturellement à huis clos</w:t>
      </w:r>
      <w:r>
        <w:t xml:space="preserve">, </w:t>
      </w:r>
      <w:r w:rsidRPr="006F4EFC">
        <w:t>au début de cette année</w:t>
      </w:r>
      <w:r>
        <w:t>. O</w:t>
      </w:r>
      <w:r w:rsidRPr="006F4EFC">
        <w:t>n exige de lui</w:t>
      </w:r>
      <w:r>
        <w:t xml:space="preserve">, </w:t>
      </w:r>
      <w:r w:rsidRPr="006F4EFC">
        <w:t>au nom de son attachement au parti, des aveux de complaisance qu'il refuse</w:t>
      </w:r>
      <w:r>
        <w:t xml:space="preserve">. </w:t>
      </w:r>
      <w:r w:rsidRPr="006F4EFC">
        <w:t>C’est lui qui accuse</w:t>
      </w:r>
      <w:r>
        <w:t>. C</w:t>
      </w:r>
      <w:r w:rsidRPr="006F4EFC">
        <w:t>'est la fin</w:t>
      </w:r>
      <w:r>
        <w:t xml:space="preserve">. </w:t>
      </w:r>
      <w:r w:rsidRPr="006F4EFC">
        <w:t>Boukharine disparaît.</w:t>
      </w:r>
    </w:p>
    <w:p w14:paraId="13B02D86" w14:textId="0DDAD432" w:rsidR="006F4EFC" w:rsidRDefault="006F4EFC" w:rsidP="00553F21">
      <w:pPr>
        <w:jc w:val="both"/>
      </w:pPr>
      <w:r w:rsidRPr="006F4EFC">
        <w:t xml:space="preserve">Toute la jeune génération du communisme international s'est nourrie des ouvrages de </w:t>
      </w:r>
      <w:r w:rsidR="00624601" w:rsidRPr="006F4EFC">
        <w:t>Boukharine</w:t>
      </w:r>
      <w:r w:rsidRPr="006F4EFC">
        <w:t xml:space="preserve">. J'ai cherché à me procurer à Paris son précis du </w:t>
      </w:r>
      <w:r w:rsidR="00624601" w:rsidRPr="00624601">
        <w:rPr>
          <w:i/>
          <w:iCs/>
        </w:rPr>
        <w:t>M</w:t>
      </w:r>
      <w:r w:rsidRPr="00624601">
        <w:rPr>
          <w:i/>
          <w:iCs/>
        </w:rPr>
        <w:t>atérialisme historique</w:t>
      </w:r>
      <w:r w:rsidRPr="006F4EFC">
        <w:t xml:space="preserve">, édité il y a quelques années, en </w:t>
      </w:r>
      <w:r w:rsidRPr="006F4EFC">
        <w:lastRenderedPageBreak/>
        <w:t>français, par la librairie de l'</w:t>
      </w:r>
      <w:r w:rsidR="004A3BFF">
        <w:t>I</w:t>
      </w:r>
      <w:r w:rsidRPr="006F4EFC">
        <w:t xml:space="preserve">nternationale communiste dite </w:t>
      </w:r>
      <w:r w:rsidR="00624601">
        <w:t>É</w:t>
      </w:r>
      <w:r w:rsidRPr="006F4EFC">
        <w:t>dition</w:t>
      </w:r>
      <w:r w:rsidR="00624601">
        <w:t>s</w:t>
      </w:r>
      <w:r w:rsidRPr="006F4EFC">
        <w:t xml:space="preserve"> sociale</w:t>
      </w:r>
      <w:r w:rsidR="00624601">
        <w:t>s</w:t>
      </w:r>
      <w:r w:rsidRPr="006F4EFC">
        <w:t xml:space="preserve"> internationale</w:t>
      </w:r>
      <w:r w:rsidR="00624601">
        <w:t>s</w:t>
      </w:r>
      <w:r w:rsidR="00624601">
        <w:rPr>
          <w:rStyle w:val="Appelnotedebasdep"/>
        </w:rPr>
        <w:footnoteReference w:id="6"/>
      </w:r>
      <w:r w:rsidRPr="006F4EFC">
        <w:t>. Je n'ai pas réussi</w:t>
      </w:r>
      <w:r>
        <w:t xml:space="preserve">. </w:t>
      </w:r>
      <w:r w:rsidR="00624601" w:rsidRPr="00624601">
        <w:t>Les livres de Boukharine</w:t>
      </w:r>
      <w:r w:rsidR="004A3BFF">
        <w:t xml:space="preserve">, </w:t>
      </w:r>
      <w:r w:rsidR="00624601" w:rsidRPr="00624601">
        <w:t>on n'a pas pu, en France, les brûler sur les places publiques, mais on les a mis au pilon, comme en URSS, sans bruit.</w:t>
      </w:r>
    </w:p>
    <w:p w14:paraId="13608E7F" w14:textId="3A068B47" w:rsidR="00624601" w:rsidRDefault="00624601" w:rsidP="00553F21">
      <w:pPr>
        <w:jc w:val="both"/>
      </w:pPr>
      <w:r w:rsidRPr="00624601">
        <w:t>Je n'ai plus la force de m'indigner</w:t>
      </w:r>
      <w:r>
        <w:t>.</w:t>
      </w:r>
      <w:r w:rsidRPr="00624601">
        <w:t xml:space="preserve"> Je le revois, Nicolas Ivanovitch</w:t>
      </w:r>
      <w:r w:rsidR="004A3BFF">
        <w:t xml:space="preserve">, </w:t>
      </w:r>
      <w:r w:rsidRPr="00624601">
        <w:t xml:space="preserve">si simple et si </w:t>
      </w:r>
      <w:r w:rsidR="004A3BFF">
        <w:t>gai</w:t>
      </w:r>
      <w:r w:rsidRPr="00624601">
        <w:t>, esprit toujours en éveil, je songe à tout ce que ce cerveau-là pouvait encore donner au socialisme international et j'en éprouve un accablement sans nom. L'avenir lui rendra justice, mais le présent s'est appauvri d'un homme unique</w:t>
      </w:r>
      <w:r>
        <w:t>.</w:t>
      </w:r>
    </w:p>
    <w:p w14:paraId="3927FF1A" w14:textId="77777777" w:rsidR="006F4EFC" w:rsidRDefault="006F4EFC" w:rsidP="00553F21">
      <w:pPr>
        <w:jc w:val="both"/>
      </w:pPr>
    </w:p>
    <w:p w14:paraId="268C97A9" w14:textId="44FC96A3" w:rsidR="006F4EFC" w:rsidRDefault="00624601" w:rsidP="00553F21">
      <w:pPr>
        <w:jc w:val="both"/>
      </w:pPr>
      <w:r>
        <w:t xml:space="preserve">Source : Victor Serge, </w:t>
      </w:r>
      <w:r w:rsidRPr="00624601">
        <w:rPr>
          <w:i/>
          <w:iCs/>
        </w:rPr>
        <w:t>Retour à l’Ouest. Chroniques (juin 1936-mai 1940)</w:t>
      </w:r>
      <w:r>
        <w:t>, Marseille, Agone, 2010</w:t>
      </w:r>
      <w:r w:rsidR="004A3BFF">
        <w:t>, p. 130-133</w:t>
      </w:r>
      <w:r>
        <w:t>.</w:t>
      </w:r>
    </w:p>
    <w:p w14:paraId="65F7C595" w14:textId="77777777" w:rsidR="006F4EFC" w:rsidRDefault="006F4EFC" w:rsidP="00553F21">
      <w:pPr>
        <w:jc w:val="both"/>
      </w:pPr>
    </w:p>
    <w:p w14:paraId="7AD23479" w14:textId="77777777" w:rsidR="00351CE4" w:rsidRDefault="00351CE4" w:rsidP="00553F21">
      <w:pPr>
        <w:jc w:val="both"/>
      </w:pPr>
    </w:p>
    <w:p w14:paraId="2B20CA24" w14:textId="45FA12E3" w:rsidR="00351CE4" w:rsidRDefault="00351CE4" w:rsidP="00351CE4">
      <w:pPr>
        <w:pStyle w:val="Titre3"/>
      </w:pPr>
      <w:bookmarkStart w:id="52" w:name="_Toc206954466"/>
      <w:r>
        <w:t>Document 2 : Le goulag</w:t>
      </w:r>
      <w:bookmarkEnd w:id="52"/>
    </w:p>
    <w:p w14:paraId="04742C3E" w14:textId="77777777" w:rsidR="00351CE4" w:rsidRDefault="00351CE4" w:rsidP="00351CE4">
      <w:pPr>
        <w:jc w:val="both"/>
      </w:pPr>
    </w:p>
    <w:p w14:paraId="23F7A172" w14:textId="0CC0D7F4" w:rsidR="00351CE4" w:rsidRDefault="00351CE4" w:rsidP="00351CE4">
      <w:pPr>
        <w:jc w:val="both"/>
      </w:pPr>
      <w:r>
        <w:t>Note du département Secret politique de l'OGPOU sur l'exploitation économique des déplacés spéciaux dans la région de l'Oural</w:t>
      </w:r>
      <w:r w:rsidR="004A3BFF">
        <w:t>,</w:t>
      </w:r>
      <w:r>
        <w:t xml:space="preserve"> 14 août 1931.</w:t>
      </w:r>
    </w:p>
    <w:p w14:paraId="6EEEC76B" w14:textId="77777777" w:rsidR="00351CE4" w:rsidRDefault="00351CE4" w:rsidP="00351CE4">
      <w:pPr>
        <w:jc w:val="both"/>
      </w:pPr>
    </w:p>
    <w:p w14:paraId="6DF94823" w14:textId="77777777" w:rsidR="00351CE4" w:rsidRDefault="00351CE4" w:rsidP="00351CE4">
      <w:pPr>
        <w:jc w:val="both"/>
      </w:pPr>
      <w:r>
        <w:t>Strictement confidentiel</w:t>
      </w:r>
    </w:p>
    <w:p w14:paraId="1E6B7942" w14:textId="77777777" w:rsidR="00351CE4" w:rsidRDefault="00351CE4" w:rsidP="00351CE4">
      <w:pPr>
        <w:jc w:val="both"/>
      </w:pPr>
    </w:p>
    <w:p w14:paraId="0F5149A0" w14:textId="77777777" w:rsidR="00351CE4" w:rsidRDefault="00351CE4" w:rsidP="00351CE4">
      <w:pPr>
        <w:jc w:val="both"/>
      </w:pPr>
      <w:r>
        <w:t>Les principales entreprises qui exploitent le travail des déplacés spéciaux dans la région de l'Oural sont : Ouralles, Ouralrybtrest, Tsvetmetzoloto, Puralougol', Ouralruda, Vostokstal'. Les déplacés spéciaux sont exploités pour l'essentiel dans les coupes de bois, les mines de charbon, le secteur minier en général, les matériaux de construction.</w:t>
      </w:r>
    </w:p>
    <w:p w14:paraId="3C82299C" w14:textId="77777777" w:rsidR="00351CE4" w:rsidRDefault="00351CE4" w:rsidP="00351CE4">
      <w:pPr>
        <w:jc w:val="both"/>
      </w:pPr>
      <w:r>
        <w:t>D'autres travaillent dans l'agriculture, à la construction de routes, dans les tourbières, etc. On note de nombreux défauts dans l'exploitation de cette main-d'œuvre. Selon les données de la Direction des forêts, le pourcentage global d'exploitation de la main-d'œuvre valide ne dépasse pas 83 %. Seuls quelques combinats forestiers (Tcherdyn, Pachinsk, Serebriansk) approchent des 100 %. Un grand nombre de combinats ne dépassent pas 60-70 %, et le combinat de Kolvin atteint à peine 32 %. En réalité, les responsables économiques n'ont aucune donnée fiable à leur disposition sur le nombre exact de main-d'œuvre exploitable, aucun comptage des déplacés spéciaux aptes au travail n'ayant été fait sérieusement. Aucune grille de salaire, aucune législation sur la durée du travail, aucune norme n'est établie. Les salaires, quand ils sont versés, sont versés avec un grand retard. Dans un grand nombre de districts, la force de travail des femmes et des adolescents n'est pas exploitée; dans d'autres, hommes, femmes et adolescents travaillent indistinctement.</w:t>
      </w:r>
    </w:p>
    <w:p w14:paraId="68831F22" w14:textId="77777777" w:rsidR="00351CE4" w:rsidRDefault="00351CE4" w:rsidP="00351CE4">
      <w:pPr>
        <w:jc w:val="both"/>
      </w:pPr>
      <w:r>
        <w:t>District d'Irbit : aucune norme différenciée de travail n'a été établie pour les hommes, les femmes et les adolescents. Ceux-ci (13-15 ans) sont employés à des travaux de force, comme le creusement de tranchées ou le portage de briques, huit heures par jour. Les salaires des déplacés spéciaux sont souvent versés avec 3-4 mois de retard.</w:t>
      </w:r>
    </w:p>
    <w:p w14:paraId="094E56E9" w14:textId="77777777" w:rsidR="00351CE4" w:rsidRDefault="00351CE4" w:rsidP="00351CE4">
      <w:pPr>
        <w:jc w:val="both"/>
      </w:pPr>
      <w:r>
        <w:t>Combinat forestier de Petropavlovsk : aucune comptabilité n'est menée; il a été impossible de déterminer combien le combinat doit d'argent aux déplacés spéciaux qui n'ont pas été payés depuis des mois.</w:t>
      </w:r>
    </w:p>
    <w:p w14:paraId="1D68F047" w14:textId="77777777" w:rsidR="00351CE4" w:rsidRDefault="00351CE4" w:rsidP="00351CE4">
      <w:pPr>
        <w:jc w:val="both"/>
      </w:pPr>
      <w:r>
        <w:t>District d'Emanjelinsk : les déplacés spéciaux sont employés à la construction d'une ligne de chemin de fer secondaire. Aucune norme de travail n'est fixée, aucun salaire versé depuis avril, aucune comptabilité d'aucune sorte.</w:t>
      </w:r>
    </w:p>
    <w:p w14:paraId="5DD6A025" w14:textId="77777777" w:rsidR="00351CE4" w:rsidRDefault="00351CE4" w:rsidP="00351CE4">
      <w:pPr>
        <w:jc w:val="both"/>
      </w:pPr>
      <w:r>
        <w:t xml:space="preserve">District de Tchousovsk : la journée règlementaire de 8 heures n'est pas appliquée, les déplacés spéciaux doivent travailler 12 heures par jour. Aucune distribution de vêtements de travail. Aucune norme, </w:t>
      </w:r>
      <w:r>
        <w:lastRenderedPageBreak/>
        <w:t>aucune grille tarifaire disponible. Gros retards de salaire. Les travailleurs sont systématiquement trompés.</w:t>
      </w:r>
    </w:p>
    <w:p w14:paraId="0DCA88CE" w14:textId="77777777" w:rsidR="00351CE4" w:rsidRDefault="00351CE4" w:rsidP="00351CE4">
      <w:pPr>
        <w:jc w:val="both"/>
      </w:pPr>
      <w:r>
        <w:t>Ces pratiques sont courantes dans l'ensemble des districts et des combinats de la région. La plupart des dirigeants d'entreprise et de combinat considèrent les déplacés spéciaux comme une force musculaire exploitable à merci. L'opinion partagée par la plupart d'entre eux, selon laquelle « le koulak n'a aucun droit, personne ne le protégera », entraîne un nombre incalculable d'abus. Les vexations et violences de toute sorte, une exploitation féroce sont devenues monnaie courante.</w:t>
      </w:r>
    </w:p>
    <w:p w14:paraId="2DEF06C0" w14:textId="77777777" w:rsidR="00351CE4" w:rsidRDefault="00351CE4" w:rsidP="00351CE4">
      <w:pPr>
        <w:jc w:val="both"/>
      </w:pPr>
      <w:r>
        <w:t>Certains dirigeants économiques n'hésitent pas à déclarer ouvertement que leur attitude et leur politique vis-à-vis des déplacés spéciaux visent tout simplement leur élimination physique. D'où une exploitation impitoyable, couverte par les responsables politiques régionaux.</w:t>
      </w:r>
    </w:p>
    <w:p w14:paraId="45E2CB44" w14:textId="77777777" w:rsidR="00351CE4" w:rsidRDefault="00351CE4" w:rsidP="00351CE4">
      <w:pPr>
        <w:jc w:val="both"/>
      </w:pPr>
      <w:r>
        <w:t>« Conformément aux directives des camarades Staline et Molotov, augmenter pour les koulaks les normes de production obligatoire de 50 % » (télégramme en date du 25 février 1931 signé du directeur d'Ouralles, Sovetnikov et du président du Comité régional des syndicats, Dmitrin).</w:t>
      </w:r>
    </w:p>
    <w:p w14:paraId="289CCF8A" w14:textId="6C7433B1" w:rsidR="00351CE4" w:rsidRDefault="00351CE4" w:rsidP="00351CE4">
      <w:pPr>
        <w:jc w:val="both"/>
      </w:pPr>
      <w:r>
        <w:t>« Interdire aux déplacés spéciaux de quitter les coupes de bois jusqu'à ce qu'ils remplissent la norme. Faites ce que vous voulez avec eux, la seule chose qui compte, c'est les forcer à travailler</w:t>
      </w:r>
      <w:r w:rsidR="004A3BFF">
        <w:t> </w:t>
      </w:r>
      <w:r>
        <w:t>» (Ordre n° 303 du directeur du combinat forestier de Nadejdinsk, Arefief).</w:t>
      </w:r>
    </w:p>
    <w:p w14:paraId="22D2A0D3" w14:textId="77777777" w:rsidR="00351CE4" w:rsidRDefault="00351CE4" w:rsidP="00351CE4">
      <w:pPr>
        <w:jc w:val="both"/>
      </w:pPr>
      <w:r>
        <w:t>« Les représentants des combinats forestiers et d'Ouralles expliquaient que tant que les déplacés spéciaux n'auraient pas rempli la norme de 6,5 m° de bois, il ne fallait pas les laisser quitter les coupes pour rentrer chez eux. Il n'y avait aucune différence de norme à remplir pour les hommes et pour les femmes » (témoignage de loudine, responsable du secteur de coupe Denijski, combinat forestier de Petropavlovsk).</w:t>
      </w:r>
    </w:p>
    <w:p w14:paraId="05708144" w14:textId="79A77D9B" w:rsidR="00351CE4" w:rsidRDefault="004A3BFF" w:rsidP="00351CE4">
      <w:pPr>
        <w:jc w:val="both"/>
      </w:pPr>
      <w:r>
        <w:t>À</w:t>
      </w:r>
      <w:r w:rsidR="00351CE4">
        <w:t xml:space="preserve"> la suite d'instructions écrites et orales de ce genre, de très nombreux abus ont été constatés, tels que : l'imposition de normes de travail inatteignables, l'exploitation du travail d'enfants, d'invalides, de femmes enceintes forcés de travailler au même titre que des hommes en bonne santé, des brimades morales et physiques, des passages à tabac, des assassinats, des malversations de toute sorte, etc. La situation au combinat forestier de Petropavlovsk est à cet égard éclairante : </w:t>
      </w:r>
    </w:p>
    <w:p w14:paraId="481BD389" w14:textId="46FD46EB" w:rsidR="00351CE4" w:rsidRDefault="00351CE4" w:rsidP="00351CE4">
      <w:pPr>
        <w:jc w:val="both"/>
      </w:pPr>
      <w:r>
        <w:t>« Soumis à des pressions extraordinaires, les déplacés spéciaux ont tenté, les premiers temps, en travaillant jour et nuit, à remplir les normes qui leur avaient été assignées. Mais rapidement, ayant perdu toutes leurs forces, ils n'ont plus été en mesure de remplir ces normes tant et si bien qu'en rentrant du travail, un grand nombre d'entre eux sont morts d'épuisement (au cours du mois de mars, dans un seul secteur, 30 déplacés spéciaux sont décédés). À la fin de l'hiver, 50</w:t>
      </w:r>
      <w:r w:rsidR="004A3BFF">
        <w:t> </w:t>
      </w:r>
      <w:r>
        <w:t xml:space="preserve">% des déplacés spéciaux qui étaient au début de la saison d'hiver aptes au travail étaient devenus invalides. Pour punir ceux qui ne remplissaient pas les normes, on enterrait le déplacé spécial dans la neige et quand il parvenait à s'extraire et à prendre la fuite, il était rattrapé et enfoui de nouveau » (témoignage de loudine, chef de secteur). </w:t>
      </w:r>
    </w:p>
    <w:p w14:paraId="76589D1F" w14:textId="77777777" w:rsidR="00351CE4" w:rsidRDefault="00351CE4" w:rsidP="00351CE4">
      <w:pPr>
        <w:jc w:val="both"/>
      </w:pPr>
    </w:p>
    <w:p w14:paraId="0022218B" w14:textId="3DF86539" w:rsidR="00351CE4" w:rsidRPr="00904F04" w:rsidRDefault="00351CE4" w:rsidP="00351CE4">
      <w:pPr>
        <w:jc w:val="both"/>
      </w:pPr>
      <w:r>
        <w:t xml:space="preserve">Source : Luba Jurgenson, Nicolas Werth, </w:t>
      </w:r>
      <w:r w:rsidRPr="00351CE4">
        <w:rPr>
          <w:i/>
          <w:iCs/>
        </w:rPr>
        <w:t>Le goulag. Témoignages et archives</w:t>
      </w:r>
      <w:r>
        <w:t>, Paris, Robert Laffont, 2017, p. 346-348.</w:t>
      </w:r>
    </w:p>
    <w:p w14:paraId="4A58E823" w14:textId="2CA75321" w:rsidR="00693FC6" w:rsidRDefault="00693FC6" w:rsidP="00553F21">
      <w:pPr>
        <w:jc w:val="both"/>
        <w:rPr>
          <w:rFonts w:eastAsiaTheme="majorEastAsia" w:cstheme="majorBidi"/>
          <w:b/>
          <w:sz w:val="28"/>
          <w:szCs w:val="26"/>
          <w:lang w:eastAsia="fr-FR"/>
        </w:rPr>
      </w:pPr>
      <w:r>
        <w:br w:type="page"/>
      </w:r>
    </w:p>
    <w:p w14:paraId="4A42A472" w14:textId="630177AC" w:rsidR="004F3D2D" w:rsidRDefault="004F3D2D" w:rsidP="00553F21">
      <w:pPr>
        <w:pStyle w:val="Titre2"/>
        <w:jc w:val="both"/>
      </w:pPr>
      <w:bookmarkStart w:id="53" w:name="_Toc206954467"/>
      <w:r>
        <w:lastRenderedPageBreak/>
        <w:t>Apogée et crépuscule des mondes coloniaux</w:t>
      </w:r>
      <w:bookmarkEnd w:id="53"/>
    </w:p>
    <w:p w14:paraId="7191D51B" w14:textId="77777777" w:rsidR="00CE40CC" w:rsidRDefault="00CE40CC" w:rsidP="00553F21">
      <w:pPr>
        <w:jc w:val="both"/>
      </w:pPr>
    </w:p>
    <w:p w14:paraId="470E8E2C" w14:textId="33AA8226" w:rsidR="00A91F3C" w:rsidRPr="00154C4B" w:rsidRDefault="00A91F3C" w:rsidP="00553F21">
      <w:pPr>
        <w:pStyle w:val="Titre3"/>
        <w:jc w:val="both"/>
      </w:pPr>
      <w:bookmarkStart w:id="54" w:name="_Toc206954468"/>
      <w:bookmarkStart w:id="55" w:name="__RefHeading___Toc958_523961970"/>
      <w:r>
        <w:t xml:space="preserve">Document 1 : </w:t>
      </w:r>
      <w:r w:rsidRPr="00154C4B">
        <w:t>Le mot « nègre »</w:t>
      </w:r>
      <w:bookmarkEnd w:id="54"/>
    </w:p>
    <w:p w14:paraId="1470F6E5" w14:textId="77777777" w:rsidR="00A91F3C" w:rsidRPr="00154C4B" w:rsidRDefault="00A91F3C" w:rsidP="00553F21">
      <w:pPr>
        <w:jc w:val="both"/>
        <w:rPr>
          <w:rFonts w:cstheme="majorBidi"/>
        </w:rPr>
      </w:pPr>
    </w:p>
    <w:p w14:paraId="4CBC588D" w14:textId="77777777" w:rsidR="00A91F3C" w:rsidRPr="00154C4B" w:rsidRDefault="00A91F3C" w:rsidP="004A3BFF">
      <w:pPr>
        <w:spacing w:before="120"/>
        <w:jc w:val="both"/>
        <w:rPr>
          <w:rFonts w:cstheme="majorBidi"/>
        </w:rPr>
      </w:pPr>
      <w:r w:rsidRPr="00154C4B">
        <w:rPr>
          <w:rFonts w:cstheme="majorBidi"/>
        </w:rPr>
        <w:t>C’est le gros mot du jour, c’est le mot que certains de nos frères de race ne veulent plus être appelés ainsi. Les dominateurs des peuples de race nègre, ceux qui se sont partagés l’Afrique sous prétexte de civiliser les Nègres, s’emploient à une abominable manœuvre divisionniste pour mieux régner chez eux. En plus de la division primitive en caste, de tribus et de religions, qu’ils exploitent (…), les impérialistes s’emploient à briser l’unité (…) de la race pour nous maintenir éternellement à l’état d’esclavage auquel nous sommes contraints par la force (…) depuis plusieurs siècles.</w:t>
      </w:r>
    </w:p>
    <w:p w14:paraId="78096CE5" w14:textId="77777777" w:rsidR="00A91F3C" w:rsidRPr="00154C4B" w:rsidRDefault="00A91F3C" w:rsidP="004A3BFF">
      <w:pPr>
        <w:spacing w:before="120"/>
        <w:jc w:val="both"/>
        <w:rPr>
          <w:rFonts w:cstheme="majorBidi"/>
        </w:rPr>
      </w:pPr>
      <w:r w:rsidRPr="00154C4B">
        <w:rPr>
          <w:rFonts w:cstheme="majorBidi"/>
        </w:rPr>
        <w:t>Pour arriver à cela, ils sortent du mot nègre deux mots nouveaux, afin de diviser la race en trois catégories différentes, à savoir : « hommes de couleurs », « noirs » – tout court – et nègres. On fait croire aux uns qu’ils sont des « hommes de couleur » et non noirs et nègres première catégorie, aux autres, qu’ils sont des «</w:t>
      </w:r>
      <w:r>
        <w:rPr>
          <w:rFonts w:cstheme="majorBidi"/>
        </w:rPr>
        <w:t> </w:t>
      </w:r>
      <w:r w:rsidRPr="00154C4B">
        <w:rPr>
          <w:rFonts w:cstheme="majorBidi"/>
        </w:rPr>
        <w:t>noirs</w:t>
      </w:r>
      <w:r>
        <w:rPr>
          <w:rFonts w:cstheme="majorBidi"/>
        </w:rPr>
        <w:t> </w:t>
      </w:r>
      <w:r w:rsidRPr="00154C4B">
        <w:rPr>
          <w:rFonts w:cstheme="majorBidi"/>
        </w:rPr>
        <w:t>» tout court et non des nègres deuxième catégorie. Quant aux « restes », ce sont des nègres troisième catégorie !</w:t>
      </w:r>
    </w:p>
    <w:p w14:paraId="45E7D64E" w14:textId="05BCD918" w:rsidR="00A91F3C" w:rsidRPr="00154C4B" w:rsidRDefault="00A91F3C" w:rsidP="004A3BFF">
      <w:pPr>
        <w:spacing w:before="120"/>
        <w:jc w:val="both"/>
        <w:rPr>
          <w:rFonts w:cstheme="majorBidi"/>
        </w:rPr>
      </w:pPr>
      <w:r w:rsidRPr="00154C4B">
        <w:rPr>
          <w:rFonts w:cstheme="majorBidi"/>
        </w:rPr>
        <w:t>Que veut dire «</w:t>
      </w:r>
      <w:r>
        <w:rPr>
          <w:rFonts w:cstheme="majorBidi"/>
        </w:rPr>
        <w:t> </w:t>
      </w:r>
      <w:r w:rsidRPr="00154C4B">
        <w:rPr>
          <w:rFonts w:cstheme="majorBidi"/>
        </w:rPr>
        <w:t>homme de couleur</w:t>
      </w:r>
      <w:r>
        <w:rPr>
          <w:rFonts w:cstheme="majorBidi"/>
        </w:rPr>
        <w:t> </w:t>
      </w:r>
      <w:r w:rsidRPr="00154C4B">
        <w:rPr>
          <w:rFonts w:cstheme="majorBidi"/>
        </w:rPr>
        <w:t>» ? Nous affirmons que ce mot désigne tous les hommes de la terre. La preuve : il n’y a pas un seul homme dans ce monde qui ne soit pas d’une couleur ou d’une autre. Donc, nous ne pouvons prendre, pour nous seuls, ce qui appartient à tous. Et «</w:t>
      </w:r>
      <w:r>
        <w:rPr>
          <w:rFonts w:cstheme="majorBidi"/>
        </w:rPr>
        <w:t> </w:t>
      </w:r>
      <w:r w:rsidRPr="00154C4B">
        <w:rPr>
          <w:rFonts w:cstheme="majorBidi"/>
        </w:rPr>
        <w:t>noir</w:t>
      </w:r>
      <w:r>
        <w:rPr>
          <w:rFonts w:cstheme="majorBidi"/>
        </w:rPr>
        <w:t> </w:t>
      </w:r>
      <w:r w:rsidRPr="00154C4B">
        <w:rPr>
          <w:rFonts w:cstheme="majorBidi"/>
        </w:rPr>
        <w:t>» ? Pour le mot noir, nous ne croyons pas qu’il puisse servir pour distinguer tous les nègres du monde, étant donné que tous les nègres d’Afrique, reconnaîtront avec nous qu’il existe dans diverses parties du continent des nègres aussi blancs que certains blancs d’Europe, et qui n’ont de nègre que les traits et la chevelure. Nous refusons donc d’admettre que, seuls, (…) ceux que l’on exploite dans la culture cotonnière de la vallée du Niger, les coupeurs de cannes à sucre dans les champs des domaines de la Martinique et de la Guadeloupe soient des nègres. Tandis qu’un de nos frère</w:t>
      </w:r>
      <w:r w:rsidR="004A3BFF">
        <w:rPr>
          <w:rFonts w:cstheme="majorBidi"/>
        </w:rPr>
        <w:t>,</w:t>
      </w:r>
      <w:r w:rsidRPr="00154C4B">
        <w:rPr>
          <w:rFonts w:cstheme="majorBidi"/>
        </w:rPr>
        <w:t xml:space="preserve"> titulaire du brevet des écoles de hautes études européennes – l’intellectuel – </w:t>
      </w:r>
      <w:r w:rsidR="004A3BFF" w:rsidRPr="00154C4B">
        <w:rPr>
          <w:rFonts w:cstheme="majorBidi"/>
        </w:rPr>
        <w:t>serait</w:t>
      </w:r>
      <w:r w:rsidRPr="00154C4B">
        <w:rPr>
          <w:rFonts w:cstheme="majorBidi"/>
        </w:rPr>
        <w:t xml:space="preserve"> un homme de couleur, et que celui qui n’a pu arriver à ce degré, mais qui exerce le même métier qu’un blanc et qui s’adapte comme les blancs à leur vie et à leurs mœurs et usages – l’ouvrier – serait un «</w:t>
      </w:r>
      <w:r>
        <w:rPr>
          <w:rFonts w:cstheme="majorBidi"/>
        </w:rPr>
        <w:t> </w:t>
      </w:r>
      <w:r w:rsidRPr="00154C4B">
        <w:rPr>
          <w:rFonts w:cstheme="majorBidi"/>
        </w:rPr>
        <w:t>noir</w:t>
      </w:r>
      <w:r>
        <w:rPr>
          <w:rFonts w:cstheme="majorBidi"/>
        </w:rPr>
        <w:t> </w:t>
      </w:r>
      <w:r w:rsidRPr="00154C4B">
        <w:rPr>
          <w:rFonts w:cstheme="majorBidi"/>
        </w:rPr>
        <w:t>» tout court.</w:t>
      </w:r>
    </w:p>
    <w:p w14:paraId="7BA0D8C0" w14:textId="3089A3EA" w:rsidR="00A91F3C" w:rsidRPr="00154C4B" w:rsidRDefault="00A91F3C" w:rsidP="004A3BFF">
      <w:pPr>
        <w:spacing w:before="120"/>
        <w:jc w:val="both"/>
        <w:rPr>
          <w:rFonts w:cstheme="majorBidi"/>
        </w:rPr>
      </w:pPr>
      <w:r w:rsidRPr="00154C4B">
        <w:rPr>
          <w:rFonts w:cstheme="majorBidi"/>
        </w:rPr>
        <w:t>Non messieurs les diviseurs pour régner !</w:t>
      </w:r>
      <w:r w:rsidR="004A3BFF">
        <w:rPr>
          <w:rFonts w:cstheme="majorBidi"/>
        </w:rPr>
        <w:t xml:space="preserve"> </w:t>
      </w:r>
      <w:r w:rsidRPr="00154C4B">
        <w:rPr>
          <w:rFonts w:cstheme="majorBidi"/>
        </w:rPr>
        <w:t>Permettez-nous de vous rappeler que les derniers sont les descendants des premiers.</w:t>
      </w:r>
    </w:p>
    <w:p w14:paraId="26EFF949" w14:textId="77777777" w:rsidR="00A91F3C" w:rsidRPr="00154C4B" w:rsidRDefault="00A91F3C" w:rsidP="004A3BFF">
      <w:pPr>
        <w:spacing w:before="120"/>
        <w:jc w:val="both"/>
        <w:rPr>
          <w:rFonts w:cstheme="majorBidi"/>
        </w:rPr>
      </w:pPr>
      <w:r w:rsidRPr="00154C4B">
        <w:rPr>
          <w:rFonts w:cstheme="majorBidi"/>
        </w:rPr>
        <w:t>Les jeunesses du CRDN (Ndlr: Comité de Défense de la Race Nègre) se sont fait un devoir de ramasser ce nom dans la boue où vous le traînez pour en faire un symbole. Ce nom est celui de notre race.</w:t>
      </w:r>
    </w:p>
    <w:p w14:paraId="79FB57A4" w14:textId="77777777" w:rsidR="00A91F3C" w:rsidRPr="00154C4B" w:rsidRDefault="00A91F3C" w:rsidP="004A3BFF">
      <w:pPr>
        <w:spacing w:before="120"/>
        <w:jc w:val="both"/>
        <w:rPr>
          <w:rFonts w:cstheme="majorBidi"/>
        </w:rPr>
      </w:pPr>
      <w:r w:rsidRPr="00154C4B">
        <w:rPr>
          <w:rFonts w:cstheme="majorBidi"/>
        </w:rPr>
        <w:t>Nos terres, nos droits et notre liberté ne nous appartenant plus, nous nous cramponnons sur ce qui avec l’éclat de la couleur de notre épiderme sont les seuls biens qui nous restent de l’héritage de nos aïeux. Ce nom est à nous</w:t>
      </w:r>
      <w:r>
        <w:rPr>
          <w:rFonts w:cstheme="majorBidi"/>
        </w:rPr>
        <w:t> </w:t>
      </w:r>
      <w:r w:rsidRPr="00154C4B">
        <w:rPr>
          <w:rFonts w:cstheme="majorBidi"/>
        </w:rPr>
        <w:t>; nous sommes à lui ! Il est nôtre comme nous sommes siens ! En lui, nous mettons tout notre honneur et notre foi de défendre notre race. Oui, messieurs, vous avez voulu vous servir de ce nom comme mot d’ordre scissionniste. Nous, nous en servons comme mot d’ordre de ralliement : un flambeau ! Nous nous faisons honneur et gloire de nous appeler Nègres, avec un N majuscule en tête. C’est notre race nègre que nous voulons guider sur la voie de sa libération totale du joug esclavagiste qu’elle subit. Nous voulons imposer le respect dû à notre race, ainsi que son égalité avec toutes les autres races du monde, ce qui est son droit et notre devoir, et nous nous appelons Nègres !</w:t>
      </w:r>
    </w:p>
    <w:p w14:paraId="3A5E26C4" w14:textId="77777777" w:rsidR="00A91F3C" w:rsidRPr="00154C4B" w:rsidRDefault="00A91F3C" w:rsidP="00553F21">
      <w:pPr>
        <w:jc w:val="both"/>
        <w:rPr>
          <w:rFonts w:cstheme="majorBidi"/>
        </w:rPr>
      </w:pPr>
    </w:p>
    <w:p w14:paraId="6B64A2C1" w14:textId="2B621197" w:rsidR="00A91F3C" w:rsidRPr="004A3BFF" w:rsidRDefault="00A91F3C" w:rsidP="004A3BFF">
      <w:pPr>
        <w:jc w:val="both"/>
        <w:rPr>
          <w:rFonts w:cstheme="majorBidi"/>
        </w:rPr>
      </w:pPr>
      <w:r w:rsidRPr="00154C4B">
        <w:rPr>
          <w:rFonts w:cstheme="majorBidi"/>
        </w:rPr>
        <w:t xml:space="preserve">Source : </w:t>
      </w:r>
      <w:r w:rsidRPr="00A91F3C">
        <w:rPr>
          <w:rFonts w:cstheme="majorBidi"/>
          <w:i/>
          <w:iCs/>
        </w:rPr>
        <w:t>La voix des Nègres</w:t>
      </w:r>
      <w:r w:rsidRPr="00154C4B">
        <w:rPr>
          <w:rFonts w:cstheme="majorBidi"/>
        </w:rPr>
        <w:t>, n°1 janv. 1927, « Le mot « nègre » » (art. signé du Comité</w:t>
      </w:r>
      <w:r>
        <w:rPr>
          <w:rFonts w:cstheme="majorBidi"/>
        </w:rPr>
        <w:t>, probablement rédigé par Lamine Senghor</w:t>
      </w:r>
      <w:r w:rsidRPr="00154C4B">
        <w:rPr>
          <w:rFonts w:cstheme="majorBidi"/>
        </w:rPr>
        <w:t>).</w:t>
      </w:r>
    </w:p>
    <w:p w14:paraId="77651F58" w14:textId="5F08B069" w:rsidR="00CE40CC" w:rsidRDefault="00CE40CC" w:rsidP="00553F21">
      <w:pPr>
        <w:pStyle w:val="Titre3"/>
        <w:jc w:val="both"/>
      </w:pPr>
      <w:bookmarkStart w:id="56" w:name="_Toc206954469"/>
      <w:r>
        <w:t xml:space="preserve">Document </w:t>
      </w:r>
      <w:r w:rsidR="00A91F3C">
        <w:t>2</w:t>
      </w:r>
      <w:r>
        <w:t> : Tract des surréalistes contre l'exposition coloniale</w:t>
      </w:r>
      <w:bookmarkEnd w:id="55"/>
      <w:bookmarkEnd w:id="56"/>
    </w:p>
    <w:p w14:paraId="7679BF52" w14:textId="77777777" w:rsidR="00CE40CC" w:rsidRDefault="00CE40CC" w:rsidP="00553F21">
      <w:pPr>
        <w:pStyle w:val="Textbody"/>
        <w:widowControl/>
        <w:spacing w:line="300" w:lineRule="atLeast"/>
        <w:jc w:val="both"/>
        <w:rPr>
          <w:rStyle w:val="StrongEmphasis"/>
          <w:rFonts w:ascii="Times New Roman" w:hAnsi="Times New Roman"/>
          <w:b w:val="0"/>
          <w:bCs w:val="0"/>
          <w:color w:val="333333"/>
        </w:rPr>
      </w:pPr>
    </w:p>
    <w:p w14:paraId="7D706036" w14:textId="2DA38D8A" w:rsidR="00CE40CC" w:rsidRDefault="00CE40CC" w:rsidP="00553F21">
      <w:pPr>
        <w:pStyle w:val="Textbody"/>
        <w:widowControl/>
        <w:spacing w:line="300" w:lineRule="atLeast"/>
        <w:jc w:val="both"/>
        <w:rPr>
          <w:rFonts w:hint="eastAsia"/>
        </w:rPr>
      </w:pPr>
      <w:r>
        <w:rPr>
          <w:rStyle w:val="StrongEmphasis"/>
          <w:rFonts w:ascii="Times New Roman" w:hAnsi="Times New Roman"/>
          <w:b w:val="0"/>
          <w:bCs w:val="0"/>
          <w:color w:val="333333"/>
        </w:rPr>
        <w:t>Ne visitez pas l’exposition coloniale</w:t>
      </w:r>
    </w:p>
    <w:p w14:paraId="5B27F186" w14:textId="63E46078" w:rsidR="00CE40CC" w:rsidRDefault="004A3BFF" w:rsidP="00553F21">
      <w:pPr>
        <w:pStyle w:val="Textbody"/>
        <w:widowControl/>
        <w:spacing w:line="300" w:lineRule="atLeast"/>
        <w:jc w:val="both"/>
        <w:rPr>
          <w:rFonts w:ascii="Times New Roman" w:hAnsi="Times New Roman"/>
          <w:color w:val="000000"/>
        </w:rPr>
      </w:pPr>
      <w:r>
        <w:rPr>
          <w:rFonts w:ascii="Times New Roman" w:hAnsi="Times New Roman"/>
          <w:color w:val="000000"/>
        </w:rPr>
        <w:lastRenderedPageBreak/>
        <w:t>À</w:t>
      </w:r>
      <w:r w:rsidR="00CE40CC">
        <w:rPr>
          <w:rFonts w:ascii="Times New Roman" w:hAnsi="Times New Roman"/>
          <w:color w:val="000000"/>
        </w:rPr>
        <w:t xml:space="preserve"> la veille du 1er mai 1931 et à l’</w:t>
      </w:r>
      <w:r>
        <w:rPr>
          <w:rFonts w:ascii="Times New Roman" w:hAnsi="Times New Roman"/>
          <w:color w:val="000000"/>
        </w:rPr>
        <w:t>avant-veille</w:t>
      </w:r>
      <w:r w:rsidR="00CE40CC">
        <w:rPr>
          <w:rFonts w:ascii="Times New Roman" w:hAnsi="Times New Roman"/>
          <w:color w:val="000000"/>
        </w:rPr>
        <w:t xml:space="preserve"> de l’inauguration de </w:t>
      </w:r>
      <w:r>
        <w:rPr>
          <w:rFonts w:ascii="Times New Roman" w:hAnsi="Times New Roman"/>
          <w:color w:val="000000"/>
        </w:rPr>
        <w:t>l’Exposition</w:t>
      </w:r>
      <w:r w:rsidR="00CE40CC">
        <w:rPr>
          <w:rFonts w:ascii="Times New Roman" w:hAnsi="Times New Roman"/>
          <w:color w:val="000000"/>
        </w:rPr>
        <w:t xml:space="preserve"> coloniale, l’étudiant indo-chinois Tao est enlevé par la police française. Chiappe, pour l’atteindre, utilise le faux et la lettre anonyme. On apprend, au bout du temps nécessaire à parer à toute agitation, que cette arrestation, donnée pour préventive, n’est que le prélude d’un refoulement sur l’Indo-Chine. Le crime de Tao ? Être membre du parti communiste, lequel n’est aucunement un parti illégal en France, et s’être permis jadis de manifester devant l’Élysée contre l’exécution de quarante Annamites. L’opinion mondiale s’est ému</w:t>
      </w:r>
      <w:r>
        <w:rPr>
          <w:rFonts w:ascii="Times New Roman" w:hAnsi="Times New Roman"/>
          <w:color w:val="000000"/>
        </w:rPr>
        <w:t>e</w:t>
      </w:r>
      <w:r w:rsidR="00CE40CC">
        <w:rPr>
          <w:rFonts w:ascii="Times New Roman" w:hAnsi="Times New Roman"/>
          <w:color w:val="000000"/>
        </w:rPr>
        <w:t xml:space="preserve"> en vain du sort des deux condamnés à mort Sacco et Vanzetti. Tao, livré à l’arbitraire de la justice militaire et de la justice des mandarins, nous n’avons plus aucune garantie pour sa vie. Ce joli lever de rideau était bien celui qu’il fallait en 1931, à l’exposition de Vincennes.</w:t>
      </w:r>
    </w:p>
    <w:p w14:paraId="26698FE7" w14:textId="77777777" w:rsidR="00CE40CC" w:rsidRDefault="00CE40CC" w:rsidP="00553F21">
      <w:pPr>
        <w:pStyle w:val="Textbody"/>
        <w:widowControl/>
        <w:spacing w:line="300" w:lineRule="atLeast"/>
        <w:jc w:val="both"/>
        <w:rPr>
          <w:rFonts w:ascii="Times New Roman" w:hAnsi="Times New Roman"/>
          <w:color w:val="000000"/>
        </w:rPr>
      </w:pPr>
      <w:r>
        <w:rPr>
          <w:rFonts w:ascii="Times New Roman" w:hAnsi="Times New Roman"/>
          <w:color w:val="000000"/>
        </w:rPr>
        <w:t>L’idée du brigandage colonial (le mot était brillant et à peine assez fort), cette idée, qui date du XIXe siècle, est de celles qui n’ont pas fait leur chemin. On s’est servi de l’argent qu’on avait en trop pour envoyer en Afrique, en Asie, des navires, des pelles, des pioches, grâce auxquels il y a enfin, là-bas, de quoi travailler pour un salaire et, cet argent, on le représente volontiers comme un don fait aux indigènes. Il est donc naturel, prétend-on, que le travail de ces millions de nouveaux esclaves nous ait donné les monceaux d’or qui sont en réserve dans les caves de la Banque de France. Mais que le travail forcé - ou libre - préside à cet échange monstrueux, que des hommes dont les mœurs, ce que nous essayons d’en apprendre à travers des témoignages rarement désintéressés, des hommes qu’il est permis de tenir pour moins pervertis que nous et c’est peu dire, peut-être pour éclairés comme nous ne le sommes plus sur les fins véritables de l’espèce humaine, du savoir, de l’amour et du bonheur humains, que ces hommes dont nous distingue ne serait-ce que notre qualité de Blancs, nous qui disons « hommes de couleurs », nous hommes sans couleur, aient été tenus, par la seule puissance de la métallurgie européenne, en 1914, de se faire crever la peau pour un très bas monument funéraire collectif - c’était d’ailleurs, si nous ne nous trompons pas, une idée française, cela répondait à un calcul français - voilà qui nous permet d’inaugurer, nous aussi, à notre manière, l’Exposition coloniale et de tenir tous les zélateurs de cette entreprise pour des rapaces. Les Lyautey, les Dumesnil, les Doumer, qui tiennent le haut du pavé aujourd’hui dans cette même France du Moulin-Rouge n’en sont plus à un carnaval de squelettes près. [...]</w:t>
      </w:r>
    </w:p>
    <w:p w14:paraId="3AC24BD0" w14:textId="3A2A5DEB" w:rsidR="00CE40CC" w:rsidRDefault="00CE40CC" w:rsidP="00553F21">
      <w:pPr>
        <w:pStyle w:val="Textbody"/>
        <w:widowControl/>
        <w:spacing w:line="300" w:lineRule="atLeast"/>
        <w:jc w:val="both"/>
        <w:rPr>
          <w:rFonts w:ascii="Times New Roman" w:hAnsi="Times New Roman"/>
          <w:color w:val="000000"/>
        </w:rPr>
      </w:pPr>
      <w:r>
        <w:rPr>
          <w:rFonts w:ascii="Times New Roman" w:hAnsi="Times New Roman"/>
          <w:color w:val="000000"/>
        </w:rPr>
        <w:t xml:space="preserve">Le dogme de l’intégrité du territoire national invoqué pour donner à ces massacres une justification morale, est basé sur un jeu de mots insuffisant pour faire oublier qu’il n’est pas de semaine où l’on ne tue aux colonies. La présence sur l’estrade inaugurale de l’Exposition Coloniale du Président de la République, de l’Empereur d’Annam, du Cardinal Archevêque de Paris et de plusieurs gouverneurs et soudards, en face du pavillon des missionnaires, de ceux de Citroën et Renault, exprime clairement la complicité de la bourgeoisie tout entière dans la naissance du concept nouveau et particulièrement intolérable : la « Grande France ». C’est pour implanter ce concept-escroquerie que l’on a bâti les pavillons de l’Exposition de Vincennes. Il s’agit de donner aux citoyens de la métropole la conscience de propriétaires qu’il leur faudra pour entendre sans broncher l’écho des fusillades lointaines. Il s’agit d’annexer au fin paysage de France, déjà très relevé avant-guerre par une chanson sur la cabane-bambou, une perspective de minarets et de pagodes. </w:t>
      </w:r>
      <w:r w:rsidR="004A3BFF">
        <w:rPr>
          <w:rFonts w:ascii="Times New Roman" w:hAnsi="Times New Roman"/>
          <w:color w:val="000000"/>
        </w:rPr>
        <w:t>À</w:t>
      </w:r>
      <w:r>
        <w:rPr>
          <w:rFonts w:ascii="Times New Roman" w:hAnsi="Times New Roman"/>
          <w:color w:val="000000"/>
        </w:rPr>
        <w:t xml:space="preserve"> propos, on a pas oublié la belle affiche de recrutement de l’armée coloniale : une vie facile, des négresses à gros nénés, le sous-officier très élégant dans son complet de toile se promène en pousse-pousse, traîné par l’homme du pays - l’aventure, l’avancement.</w:t>
      </w:r>
    </w:p>
    <w:p w14:paraId="4AE33B8F" w14:textId="714DEEAF" w:rsidR="00CE40CC" w:rsidRDefault="00CE40CC" w:rsidP="00553F21">
      <w:pPr>
        <w:pStyle w:val="Textbody"/>
        <w:widowControl/>
        <w:spacing w:line="300" w:lineRule="atLeast"/>
        <w:jc w:val="both"/>
        <w:rPr>
          <w:rFonts w:ascii="Times New Roman" w:hAnsi="Times New Roman"/>
          <w:color w:val="000000"/>
        </w:rPr>
      </w:pPr>
      <w:r>
        <w:rPr>
          <w:rFonts w:ascii="Times New Roman" w:hAnsi="Times New Roman"/>
          <w:color w:val="000000"/>
        </w:rPr>
        <w:t xml:space="preserve">Rien n’est d’ailleurs épargné pour la publicité : un souverain indigène en personne viendra battre la grosse caisse à la porte de ces palais en </w:t>
      </w:r>
      <w:r w:rsidR="004A3BFF">
        <w:rPr>
          <w:rFonts w:ascii="Times New Roman" w:hAnsi="Times New Roman"/>
          <w:color w:val="000000"/>
        </w:rPr>
        <w:t>carton-pâte</w:t>
      </w:r>
      <w:r>
        <w:rPr>
          <w:rFonts w:ascii="Times New Roman" w:hAnsi="Times New Roman"/>
          <w:color w:val="000000"/>
        </w:rPr>
        <w:t xml:space="preserve">. La foire est internationale, et voilà comment le fait colonial, fait européen comme disait le discours d’ouverture, devient fait acquis. N’en déplaise au scandaleux Parti Socialiste et à la jésuitique Ligue des Droits de l’Homme, il serait un peu fort que </w:t>
      </w:r>
      <w:r>
        <w:rPr>
          <w:rFonts w:ascii="Times New Roman" w:hAnsi="Times New Roman"/>
          <w:color w:val="000000"/>
        </w:rPr>
        <w:lastRenderedPageBreak/>
        <w:t>nous distinguions entre la bonne et la mauvaise façon de coloniser. Les pionniers de la défense nationale en régime capitaliste, l’immonde Boncour en tête, peuvent être fiers du Luna-Park de Vincennes. Tous ceux qui se refusent à être jamais les défenseurs des patries bourgeoises sauront opposer à leur goût des fêtes et de l’exploitation l’attitude de Lénine qui, le premier au début de ce siècle, a reconnu dans les peuples coloniaux, les alliés du prolétariat mondial.</w:t>
      </w:r>
    </w:p>
    <w:p w14:paraId="0A70C45B" w14:textId="77777777" w:rsidR="00CE40CC" w:rsidRDefault="00CE40CC" w:rsidP="00553F21">
      <w:pPr>
        <w:pStyle w:val="Textbody"/>
        <w:widowControl/>
        <w:spacing w:line="300" w:lineRule="atLeast"/>
        <w:jc w:val="both"/>
        <w:rPr>
          <w:rFonts w:ascii="Times New Roman" w:hAnsi="Times New Roman"/>
          <w:color w:val="000000"/>
        </w:rPr>
      </w:pPr>
      <w:r>
        <w:rPr>
          <w:rFonts w:ascii="Times New Roman" w:hAnsi="Times New Roman"/>
          <w:color w:val="000000"/>
        </w:rPr>
        <w:t>Aux discours et aux exécutions capitales, répondez en exigeant l’évacuation immédiate des colonies et la mise en accusation des généraux et fonctionnaires responsables des massacres d’Annam, du Liban, du Maroc et de l’Afrique centrale.</w:t>
      </w:r>
    </w:p>
    <w:p w14:paraId="23297DA6" w14:textId="77777777" w:rsidR="00CE40CC" w:rsidRDefault="00CE40CC" w:rsidP="00553F21">
      <w:pPr>
        <w:pStyle w:val="Textbody"/>
        <w:widowControl/>
        <w:spacing w:line="300" w:lineRule="atLeast"/>
        <w:jc w:val="both"/>
        <w:rPr>
          <w:rFonts w:ascii="Times New Roman" w:hAnsi="Times New Roman"/>
          <w:color w:val="000000"/>
        </w:rPr>
      </w:pPr>
      <w:r>
        <w:rPr>
          <w:rFonts w:ascii="Times New Roman" w:hAnsi="Times New Roman"/>
          <w:color w:val="000000"/>
        </w:rPr>
        <w:t>Signataires :</w:t>
      </w:r>
    </w:p>
    <w:p w14:paraId="09C611B0" w14:textId="77777777" w:rsidR="00CE40CC" w:rsidRDefault="00CE40CC" w:rsidP="00351CE4">
      <w:pPr>
        <w:pStyle w:val="Textbody"/>
        <w:widowControl/>
        <w:spacing w:line="300" w:lineRule="atLeast"/>
        <w:rPr>
          <w:rFonts w:ascii="Times New Roman" w:hAnsi="Times New Roman"/>
          <w:color w:val="000000"/>
        </w:rPr>
      </w:pPr>
      <w:r>
        <w:rPr>
          <w:rFonts w:ascii="Times New Roman" w:hAnsi="Times New Roman"/>
          <w:color w:val="000000"/>
        </w:rPr>
        <w:t>Breton, André (1896-1966)</w:t>
      </w:r>
      <w:r>
        <w:rPr>
          <w:rFonts w:ascii="Times New Roman" w:hAnsi="Times New Roman"/>
          <w:color w:val="000000"/>
        </w:rPr>
        <w:br/>
        <w:t>Eluard, Paul (1895-1952)</w:t>
      </w:r>
      <w:r>
        <w:rPr>
          <w:rFonts w:ascii="Times New Roman" w:hAnsi="Times New Roman"/>
          <w:color w:val="000000"/>
        </w:rPr>
        <w:br/>
        <w:t>Péret, Benjamin (1899-1959)</w:t>
      </w:r>
      <w:r>
        <w:rPr>
          <w:rFonts w:ascii="Times New Roman" w:hAnsi="Times New Roman"/>
          <w:color w:val="000000"/>
        </w:rPr>
        <w:br/>
        <w:t>Sadoul, Georges (1904-1967)</w:t>
      </w:r>
      <w:r>
        <w:rPr>
          <w:rFonts w:ascii="Times New Roman" w:hAnsi="Times New Roman"/>
          <w:color w:val="000000"/>
        </w:rPr>
        <w:br/>
        <w:t>Aragon Louis</w:t>
      </w:r>
      <w:r>
        <w:rPr>
          <w:rFonts w:ascii="Times New Roman" w:hAnsi="Times New Roman"/>
          <w:color w:val="000000"/>
        </w:rPr>
        <w:br/>
        <w:t>Char René</w:t>
      </w:r>
      <w:r>
        <w:rPr>
          <w:rFonts w:ascii="Times New Roman" w:hAnsi="Times New Roman"/>
          <w:color w:val="000000"/>
        </w:rPr>
        <w:br/>
        <w:t>Tanguy Yves</w:t>
      </w:r>
      <w:r>
        <w:rPr>
          <w:rFonts w:ascii="Times New Roman" w:hAnsi="Times New Roman"/>
          <w:color w:val="000000"/>
        </w:rPr>
        <w:br/>
        <w:t>Unik Pierre</w:t>
      </w:r>
      <w:r>
        <w:rPr>
          <w:rFonts w:ascii="Times New Roman" w:hAnsi="Times New Roman"/>
          <w:color w:val="000000"/>
        </w:rPr>
        <w:br/>
        <w:t>Thirion André</w:t>
      </w:r>
      <w:r>
        <w:rPr>
          <w:rFonts w:ascii="Times New Roman" w:hAnsi="Times New Roman"/>
          <w:color w:val="000000"/>
        </w:rPr>
        <w:br/>
        <w:t>Crevel René</w:t>
      </w:r>
      <w:r>
        <w:rPr>
          <w:rFonts w:ascii="Times New Roman" w:hAnsi="Times New Roman"/>
          <w:color w:val="000000"/>
        </w:rPr>
        <w:br/>
        <w:t>Alexandre Maxime</w:t>
      </w:r>
      <w:r>
        <w:rPr>
          <w:rFonts w:ascii="Times New Roman" w:hAnsi="Times New Roman"/>
          <w:color w:val="000000"/>
        </w:rPr>
        <w:br/>
        <w:t>Malkine George</w:t>
      </w:r>
    </w:p>
    <w:p w14:paraId="36DC53E1" w14:textId="77777777" w:rsidR="00CE40CC" w:rsidRDefault="00CE40CC" w:rsidP="00553F21">
      <w:pPr>
        <w:jc w:val="both"/>
      </w:pPr>
    </w:p>
    <w:p w14:paraId="0A2638FE" w14:textId="77777777" w:rsidR="00CE40CC" w:rsidRDefault="00CE40CC" w:rsidP="00553F21">
      <w:pPr>
        <w:jc w:val="both"/>
      </w:pPr>
    </w:p>
    <w:p w14:paraId="3A7AC359" w14:textId="02A96034" w:rsidR="00693FC6" w:rsidRDefault="00693FC6" w:rsidP="00553F21">
      <w:pPr>
        <w:jc w:val="both"/>
        <w:rPr>
          <w:rFonts w:eastAsiaTheme="majorEastAsia" w:cstheme="majorBidi"/>
          <w:b/>
          <w:sz w:val="28"/>
          <w:szCs w:val="26"/>
          <w:lang w:eastAsia="fr-FR"/>
        </w:rPr>
      </w:pPr>
      <w:r>
        <w:br w:type="page"/>
      </w:r>
    </w:p>
    <w:p w14:paraId="79AB87BF" w14:textId="4FCE5AB5" w:rsidR="004F3D2D" w:rsidRDefault="004F3D2D" w:rsidP="00553F21">
      <w:pPr>
        <w:pStyle w:val="Titre2"/>
        <w:jc w:val="both"/>
      </w:pPr>
      <w:bookmarkStart w:id="57" w:name="_Toc206954470"/>
      <w:r>
        <w:lastRenderedPageBreak/>
        <w:t>Sport et politique dans l’entre-deux-guerres</w:t>
      </w:r>
      <w:bookmarkEnd w:id="57"/>
    </w:p>
    <w:p w14:paraId="7D629FC5" w14:textId="77777777" w:rsidR="00547387" w:rsidRDefault="00547387" w:rsidP="00547387">
      <w:pPr>
        <w:rPr>
          <w:lang w:eastAsia="fr-FR"/>
        </w:rPr>
      </w:pPr>
    </w:p>
    <w:p w14:paraId="7560AE4C" w14:textId="517E5F51" w:rsidR="00547387" w:rsidRDefault="00547387" w:rsidP="00547387">
      <w:pPr>
        <w:pStyle w:val="Titre3"/>
      </w:pPr>
      <w:bookmarkStart w:id="58" w:name="_Toc206954471"/>
      <w:r>
        <w:t>Document</w:t>
      </w:r>
      <w:r>
        <w:rPr>
          <w:spacing w:val="-3"/>
        </w:rPr>
        <w:t xml:space="preserve"> </w:t>
      </w:r>
      <w:r>
        <w:t>1</w:t>
      </w:r>
      <w:r>
        <w:rPr>
          <w:spacing w:val="-1"/>
        </w:rPr>
        <w:t xml:space="preserve"> </w:t>
      </w:r>
      <w:r>
        <w:t>:</w:t>
      </w:r>
      <w:r>
        <w:rPr>
          <w:spacing w:val="-1"/>
        </w:rPr>
        <w:t xml:space="preserve"> </w:t>
      </w:r>
      <w:r>
        <w:t>La victoire de Battling Siki contre Georges Carpentier en 1922.</w:t>
      </w:r>
      <w:bookmarkEnd w:id="58"/>
      <w:r>
        <w:t xml:space="preserve"> </w:t>
      </w:r>
    </w:p>
    <w:p w14:paraId="68E582AD" w14:textId="2862D562" w:rsidR="00547387" w:rsidRDefault="00547387" w:rsidP="006F6C92">
      <w:pPr>
        <w:pStyle w:val="Corpsdetexte"/>
        <w:spacing w:before="137"/>
        <w:ind w:left="0" w:firstLine="0"/>
      </w:pPr>
      <w:r>
        <w:t xml:space="preserve">Né </w:t>
      </w:r>
      <w:r w:rsidR="004A3BFF">
        <w:t>a</w:t>
      </w:r>
      <w:r>
        <w:t>u Sénégal, Baye Falk – dit Battling Siki – vint en France à l’âge de dix ans. Sa</w:t>
      </w:r>
      <w:r>
        <w:rPr>
          <w:spacing w:val="1"/>
        </w:rPr>
        <w:t xml:space="preserve"> </w:t>
      </w:r>
      <w:r>
        <w:t>mère</w:t>
      </w:r>
      <w:r>
        <w:rPr>
          <w:spacing w:val="-2"/>
        </w:rPr>
        <w:t xml:space="preserve"> </w:t>
      </w:r>
      <w:r>
        <w:t>adoptive</w:t>
      </w:r>
      <w:r>
        <w:rPr>
          <w:spacing w:val="-1"/>
        </w:rPr>
        <w:t xml:space="preserve"> </w:t>
      </w:r>
      <w:r>
        <w:t>étant</w:t>
      </w:r>
      <w:r>
        <w:rPr>
          <w:spacing w:val="-2"/>
        </w:rPr>
        <w:t xml:space="preserve"> </w:t>
      </w:r>
      <w:r>
        <w:t>morte, il lui</w:t>
      </w:r>
      <w:r>
        <w:rPr>
          <w:spacing w:val="-2"/>
        </w:rPr>
        <w:t xml:space="preserve"> </w:t>
      </w:r>
      <w:r>
        <w:t>fallut</w:t>
      </w:r>
      <w:r>
        <w:rPr>
          <w:spacing w:val="-1"/>
        </w:rPr>
        <w:t xml:space="preserve"> </w:t>
      </w:r>
      <w:r>
        <w:t>vivre</w:t>
      </w:r>
      <w:r>
        <w:rPr>
          <w:spacing w:val="-2"/>
        </w:rPr>
        <w:t xml:space="preserve"> </w:t>
      </w:r>
      <w:r>
        <w:t>chichement</w:t>
      </w:r>
      <w:r>
        <w:rPr>
          <w:spacing w:val="-1"/>
        </w:rPr>
        <w:t xml:space="preserve"> </w:t>
      </w:r>
      <w:r>
        <w:t>et se</w:t>
      </w:r>
      <w:r>
        <w:rPr>
          <w:spacing w:val="-2"/>
        </w:rPr>
        <w:t xml:space="preserve"> </w:t>
      </w:r>
      <w:r>
        <w:t>débrouiller.</w:t>
      </w:r>
      <w:bookmarkStart w:id="59" w:name="_Hlk127261637"/>
      <w:r w:rsidR="006F6C92">
        <w:t xml:space="preserve"> </w:t>
      </w:r>
      <w:r>
        <w:t>Plongeur dans un bar de Toulouse, il suit à ses temps perdus les matches de boxe. Il est</w:t>
      </w:r>
      <w:r>
        <w:rPr>
          <w:spacing w:val="1"/>
        </w:rPr>
        <w:t xml:space="preserve"> </w:t>
      </w:r>
      <w:r>
        <w:t>enthousiasmé</w:t>
      </w:r>
      <w:r>
        <w:rPr>
          <w:spacing w:val="-1"/>
        </w:rPr>
        <w:t xml:space="preserve"> ; </w:t>
      </w:r>
      <w:r>
        <w:t>il entre</w:t>
      </w:r>
      <w:r>
        <w:rPr>
          <w:spacing w:val="-1"/>
        </w:rPr>
        <w:t xml:space="preserve"> </w:t>
      </w:r>
      <w:r>
        <w:t>dans la</w:t>
      </w:r>
      <w:r>
        <w:rPr>
          <w:spacing w:val="-1"/>
        </w:rPr>
        <w:t xml:space="preserve"> </w:t>
      </w:r>
      <w:r>
        <w:t>carrière</w:t>
      </w:r>
      <w:bookmarkEnd w:id="59"/>
      <w:r>
        <w:t>.</w:t>
      </w:r>
    </w:p>
    <w:p w14:paraId="06CAFAB9" w14:textId="0A58A284" w:rsidR="00547387" w:rsidRDefault="00547387" w:rsidP="006F6C92">
      <w:pPr>
        <w:pStyle w:val="Corpsdetexte"/>
        <w:ind w:left="0" w:firstLine="0"/>
      </w:pPr>
      <w:r>
        <w:t xml:space="preserve">À Toulouse il gagne deux combats avant que la guerre arrive. </w:t>
      </w:r>
      <w:bookmarkStart w:id="60" w:name="_Hlk127261653"/>
      <w:r>
        <w:t>Il s’engage comme</w:t>
      </w:r>
      <w:r>
        <w:rPr>
          <w:spacing w:val="1"/>
        </w:rPr>
        <w:t xml:space="preserve"> </w:t>
      </w:r>
      <w:r>
        <w:t>volontaire en 1914 et il est versé dans le 8</w:t>
      </w:r>
      <w:r w:rsidR="006F6C92" w:rsidRPr="006F6C92">
        <w:rPr>
          <w:vertAlign w:val="superscript"/>
        </w:rPr>
        <w:t>e</w:t>
      </w:r>
      <w:r>
        <w:t xml:space="preserve"> colonial ; il gagne au front la médaille militaire et</w:t>
      </w:r>
      <w:r>
        <w:rPr>
          <w:spacing w:val="1"/>
        </w:rPr>
        <w:t xml:space="preserve"> </w:t>
      </w:r>
      <w:r>
        <w:t>la</w:t>
      </w:r>
      <w:r>
        <w:rPr>
          <w:spacing w:val="-2"/>
        </w:rPr>
        <w:t xml:space="preserve"> </w:t>
      </w:r>
      <w:r>
        <w:t>Croix de</w:t>
      </w:r>
      <w:r>
        <w:rPr>
          <w:spacing w:val="-1"/>
        </w:rPr>
        <w:t xml:space="preserve"> </w:t>
      </w:r>
      <w:r>
        <w:t>guerre.</w:t>
      </w:r>
      <w:bookmarkEnd w:id="60"/>
      <w:r w:rsidR="006F6C92">
        <w:t xml:space="preserve"> </w:t>
      </w:r>
      <w:r>
        <w:t xml:space="preserve">Après avoir été démobilisé, </w:t>
      </w:r>
      <w:bookmarkStart w:id="61" w:name="_Hlk127261677"/>
      <w:r>
        <w:t>il retourne à Toulouse et reprend son ancien métier de</w:t>
      </w:r>
      <w:r>
        <w:rPr>
          <w:spacing w:val="1"/>
        </w:rPr>
        <w:t xml:space="preserve"> </w:t>
      </w:r>
      <w:r>
        <w:t>plongeur</w:t>
      </w:r>
      <w:r>
        <w:rPr>
          <w:spacing w:val="-1"/>
        </w:rPr>
        <w:t xml:space="preserve"> </w:t>
      </w:r>
      <w:r>
        <w:t>: il faut</w:t>
      </w:r>
      <w:r>
        <w:rPr>
          <w:spacing w:val="-1"/>
        </w:rPr>
        <w:t xml:space="preserve"> </w:t>
      </w:r>
      <w:r>
        <w:t>bien vivre.</w:t>
      </w:r>
    </w:p>
    <w:bookmarkEnd w:id="61"/>
    <w:p w14:paraId="34013DB6" w14:textId="055F5236" w:rsidR="00547387" w:rsidRDefault="00547387" w:rsidP="006F6C92">
      <w:pPr>
        <w:pStyle w:val="Corpsdetexte"/>
        <w:ind w:left="0" w:right="117" w:firstLine="0"/>
      </w:pPr>
      <w:r>
        <w:rPr>
          <w:spacing w:val="-1"/>
        </w:rPr>
        <w:t>Mais</w:t>
      </w:r>
      <w:r>
        <w:rPr>
          <w:spacing w:val="-15"/>
        </w:rPr>
        <w:t xml:space="preserve"> </w:t>
      </w:r>
      <w:r>
        <w:rPr>
          <w:spacing w:val="-1"/>
        </w:rPr>
        <w:t>il</w:t>
      </w:r>
      <w:r>
        <w:rPr>
          <w:spacing w:val="-14"/>
        </w:rPr>
        <w:t xml:space="preserve"> </w:t>
      </w:r>
      <w:r>
        <w:rPr>
          <w:spacing w:val="-1"/>
        </w:rPr>
        <w:t>n’oublie</w:t>
      </w:r>
      <w:r>
        <w:rPr>
          <w:spacing w:val="-15"/>
        </w:rPr>
        <w:t xml:space="preserve"> </w:t>
      </w:r>
      <w:r>
        <w:rPr>
          <w:spacing w:val="-1"/>
        </w:rPr>
        <w:t>pas</w:t>
      </w:r>
      <w:r>
        <w:rPr>
          <w:spacing w:val="-15"/>
        </w:rPr>
        <w:t xml:space="preserve"> </w:t>
      </w:r>
      <w:r>
        <w:t>la</w:t>
      </w:r>
      <w:r>
        <w:rPr>
          <w:spacing w:val="-15"/>
        </w:rPr>
        <w:t xml:space="preserve"> </w:t>
      </w:r>
      <w:r>
        <w:t>boxe.</w:t>
      </w:r>
      <w:r>
        <w:rPr>
          <w:spacing w:val="-15"/>
        </w:rPr>
        <w:t xml:space="preserve"> </w:t>
      </w:r>
      <w:bookmarkStart w:id="62" w:name="_Hlk127261703"/>
      <w:r>
        <w:t>Il</w:t>
      </w:r>
      <w:r>
        <w:rPr>
          <w:spacing w:val="-14"/>
        </w:rPr>
        <w:t xml:space="preserve"> </w:t>
      </w:r>
      <w:r>
        <w:t>se</w:t>
      </w:r>
      <w:r>
        <w:rPr>
          <w:spacing w:val="-15"/>
        </w:rPr>
        <w:t xml:space="preserve"> </w:t>
      </w:r>
      <w:r>
        <w:t>fait</w:t>
      </w:r>
      <w:r>
        <w:rPr>
          <w:spacing w:val="-15"/>
        </w:rPr>
        <w:t xml:space="preserve"> </w:t>
      </w:r>
      <w:r>
        <w:t>connaître</w:t>
      </w:r>
      <w:r>
        <w:rPr>
          <w:spacing w:val="-15"/>
        </w:rPr>
        <w:t xml:space="preserve"> </w:t>
      </w:r>
      <w:r>
        <w:t>par</w:t>
      </w:r>
      <w:r>
        <w:rPr>
          <w:spacing w:val="-15"/>
        </w:rPr>
        <w:t xml:space="preserve"> </w:t>
      </w:r>
      <w:r>
        <w:t>une</w:t>
      </w:r>
      <w:r>
        <w:rPr>
          <w:spacing w:val="-15"/>
        </w:rPr>
        <w:t xml:space="preserve"> </w:t>
      </w:r>
      <w:r>
        <w:t>victoire</w:t>
      </w:r>
      <w:r>
        <w:rPr>
          <w:spacing w:val="-15"/>
        </w:rPr>
        <w:t xml:space="preserve"> </w:t>
      </w:r>
      <w:r>
        <w:t>qu’il</w:t>
      </w:r>
      <w:r>
        <w:rPr>
          <w:spacing w:val="-15"/>
        </w:rPr>
        <w:t xml:space="preserve"> </w:t>
      </w:r>
      <w:r>
        <w:t>remporte</w:t>
      </w:r>
      <w:r>
        <w:rPr>
          <w:spacing w:val="-15"/>
        </w:rPr>
        <w:t xml:space="preserve"> </w:t>
      </w:r>
      <w:r>
        <w:t>sur</w:t>
      </w:r>
      <w:r>
        <w:rPr>
          <w:spacing w:val="-15"/>
        </w:rPr>
        <w:t xml:space="preserve"> </w:t>
      </w:r>
      <w:r>
        <w:t>Audouy</w:t>
      </w:r>
      <w:r>
        <w:rPr>
          <w:spacing w:val="-57"/>
        </w:rPr>
        <w:t xml:space="preserve"> </w:t>
      </w:r>
      <w:r w:rsidR="006F6C92">
        <w:rPr>
          <w:spacing w:val="-57"/>
        </w:rPr>
        <w:t xml:space="preserve"> </w:t>
      </w:r>
      <w:r>
        <w:t>par knock-out en quatre reprises. Puis Henry Decoin l’engage à Paris pour un combat qui</w:t>
      </w:r>
      <w:r>
        <w:rPr>
          <w:spacing w:val="1"/>
        </w:rPr>
        <w:t xml:space="preserve"> </w:t>
      </w:r>
      <w:r>
        <w:t>rapporte</w:t>
      </w:r>
      <w:r>
        <w:rPr>
          <w:spacing w:val="-2"/>
        </w:rPr>
        <w:t xml:space="preserve"> </w:t>
      </w:r>
      <w:r>
        <w:t>à</w:t>
      </w:r>
      <w:r>
        <w:rPr>
          <w:spacing w:val="-1"/>
        </w:rPr>
        <w:t xml:space="preserve"> </w:t>
      </w:r>
      <w:r>
        <w:t>Siki</w:t>
      </w:r>
      <w:r>
        <w:rPr>
          <w:spacing w:val="-1"/>
        </w:rPr>
        <w:t xml:space="preserve"> </w:t>
      </w:r>
      <w:r>
        <w:t>125 francs.</w:t>
      </w:r>
    </w:p>
    <w:p w14:paraId="2C1396B3" w14:textId="21FF5339" w:rsidR="00547387" w:rsidRDefault="00547387" w:rsidP="006F6C92">
      <w:pPr>
        <w:pStyle w:val="Corpsdetexte"/>
        <w:ind w:left="0" w:firstLine="0"/>
      </w:pPr>
      <w:r>
        <w:t>Le Sénégalais voyage ensuite en Belgique, en Hollande. Il bat même en 15 reprises, aux</w:t>
      </w:r>
      <w:r>
        <w:rPr>
          <w:spacing w:val="-57"/>
        </w:rPr>
        <w:t xml:space="preserve"> </w:t>
      </w:r>
      <w:r>
        <w:t>points</w:t>
      </w:r>
      <w:r>
        <w:rPr>
          <w:spacing w:val="1"/>
        </w:rPr>
        <w:t xml:space="preserve"> </w:t>
      </w:r>
      <w:r>
        <w:t>le</w:t>
      </w:r>
      <w:r>
        <w:rPr>
          <w:spacing w:val="1"/>
        </w:rPr>
        <w:t xml:space="preserve"> </w:t>
      </w:r>
      <w:r>
        <w:t>champion</w:t>
      </w:r>
      <w:r>
        <w:rPr>
          <w:spacing w:val="1"/>
        </w:rPr>
        <w:t xml:space="preserve"> </w:t>
      </w:r>
      <w:r>
        <w:t>d’Allemagne</w:t>
      </w:r>
      <w:r>
        <w:rPr>
          <w:spacing w:val="1"/>
        </w:rPr>
        <w:t xml:space="preserve"> </w:t>
      </w:r>
      <w:r>
        <w:t>Breitenstroeter.</w:t>
      </w:r>
      <w:r>
        <w:rPr>
          <w:spacing w:val="1"/>
        </w:rPr>
        <w:t xml:space="preserve"> </w:t>
      </w:r>
      <w:r>
        <w:t>Mais</w:t>
      </w:r>
      <w:r>
        <w:rPr>
          <w:spacing w:val="1"/>
        </w:rPr>
        <w:t xml:space="preserve"> </w:t>
      </w:r>
      <w:r>
        <w:t>la</w:t>
      </w:r>
      <w:r>
        <w:rPr>
          <w:spacing w:val="1"/>
        </w:rPr>
        <w:t xml:space="preserve"> </w:t>
      </w:r>
      <w:r>
        <w:t>célébrité</w:t>
      </w:r>
      <w:r>
        <w:rPr>
          <w:spacing w:val="1"/>
        </w:rPr>
        <w:t xml:space="preserve"> </w:t>
      </w:r>
      <w:r>
        <w:t>de</w:t>
      </w:r>
      <w:r>
        <w:rPr>
          <w:spacing w:val="1"/>
        </w:rPr>
        <w:t xml:space="preserve"> </w:t>
      </w:r>
      <w:r>
        <w:t>Siki</w:t>
      </w:r>
      <w:r>
        <w:rPr>
          <w:spacing w:val="1"/>
        </w:rPr>
        <w:t xml:space="preserve"> </w:t>
      </w:r>
      <w:r>
        <w:t>commença</w:t>
      </w:r>
      <w:r>
        <w:rPr>
          <w:spacing w:val="1"/>
        </w:rPr>
        <w:t xml:space="preserve"> </w:t>
      </w:r>
      <w:r>
        <w:t>réellement</w:t>
      </w:r>
      <w:r>
        <w:rPr>
          <w:spacing w:val="-2"/>
        </w:rPr>
        <w:t xml:space="preserve"> </w:t>
      </w:r>
      <w:r>
        <w:t>le</w:t>
      </w:r>
      <w:r>
        <w:rPr>
          <w:spacing w:val="-2"/>
        </w:rPr>
        <w:t xml:space="preserve"> </w:t>
      </w:r>
      <w:r>
        <w:t>jour où,</w:t>
      </w:r>
      <w:r>
        <w:rPr>
          <w:spacing w:val="-1"/>
        </w:rPr>
        <w:t xml:space="preserve"> </w:t>
      </w:r>
      <w:r>
        <w:t>encore</w:t>
      </w:r>
      <w:r>
        <w:rPr>
          <w:spacing w:val="-2"/>
        </w:rPr>
        <w:t xml:space="preserve"> </w:t>
      </w:r>
      <w:r>
        <w:t>poids moyen,</w:t>
      </w:r>
      <w:r>
        <w:rPr>
          <w:spacing w:val="-1"/>
        </w:rPr>
        <w:t xml:space="preserve"> </w:t>
      </w:r>
      <w:r>
        <w:t>il</w:t>
      </w:r>
      <w:r>
        <w:rPr>
          <w:spacing w:val="-1"/>
        </w:rPr>
        <w:t xml:space="preserve"> </w:t>
      </w:r>
      <w:r>
        <w:t>obligea</w:t>
      </w:r>
      <w:r>
        <w:rPr>
          <w:spacing w:val="-1"/>
        </w:rPr>
        <w:t xml:space="preserve"> </w:t>
      </w:r>
      <w:r>
        <w:t>Belzac</w:t>
      </w:r>
      <w:r>
        <w:rPr>
          <w:spacing w:val="-2"/>
        </w:rPr>
        <w:t xml:space="preserve"> </w:t>
      </w:r>
      <w:r>
        <w:t>à</w:t>
      </w:r>
      <w:r>
        <w:rPr>
          <w:spacing w:val="-2"/>
        </w:rPr>
        <w:t xml:space="preserve"> </w:t>
      </w:r>
      <w:r>
        <w:t>abandonner au</w:t>
      </w:r>
      <w:r>
        <w:rPr>
          <w:spacing w:val="-1"/>
        </w:rPr>
        <w:t xml:space="preserve"> </w:t>
      </w:r>
      <w:r>
        <w:t>2e</w:t>
      </w:r>
      <w:r>
        <w:rPr>
          <w:spacing w:val="-2"/>
        </w:rPr>
        <w:t xml:space="preserve"> </w:t>
      </w:r>
      <w:r>
        <w:t>round.</w:t>
      </w:r>
      <w:r w:rsidR="006F6C92">
        <w:t xml:space="preserve"> </w:t>
      </w:r>
      <w:r>
        <w:t>Depuis, il a battu Journée et Nilles avant d’écraser Carpentier.</w:t>
      </w:r>
      <w:r w:rsidR="006F6C92">
        <w:t xml:space="preserve"> </w:t>
      </w:r>
      <w:r>
        <w:rPr>
          <w:spacing w:val="-58"/>
        </w:rPr>
        <w:t xml:space="preserve"> </w:t>
      </w:r>
      <w:r w:rsidR="006F6C92">
        <w:rPr>
          <w:spacing w:val="-58"/>
        </w:rPr>
        <w:t xml:space="preserve">    </w:t>
      </w:r>
      <w:r>
        <w:t>Siki</w:t>
      </w:r>
      <w:r>
        <w:rPr>
          <w:spacing w:val="-2"/>
        </w:rPr>
        <w:t xml:space="preserve"> </w:t>
      </w:r>
      <w:r>
        <w:t>compte</w:t>
      </w:r>
      <w:r>
        <w:rPr>
          <w:spacing w:val="-2"/>
        </w:rPr>
        <w:t xml:space="preserve"> </w:t>
      </w:r>
      <w:r>
        <w:t>44</w:t>
      </w:r>
      <w:r>
        <w:rPr>
          <w:spacing w:val="-1"/>
        </w:rPr>
        <w:t xml:space="preserve"> </w:t>
      </w:r>
      <w:r>
        <w:t>victoires sur</w:t>
      </w:r>
      <w:r>
        <w:rPr>
          <w:spacing w:val="-1"/>
        </w:rPr>
        <w:t xml:space="preserve"> </w:t>
      </w:r>
      <w:r>
        <w:t>47</w:t>
      </w:r>
      <w:r>
        <w:rPr>
          <w:spacing w:val="-1"/>
        </w:rPr>
        <w:t xml:space="preserve"> </w:t>
      </w:r>
      <w:r>
        <w:t>matches qu’il</w:t>
      </w:r>
      <w:r>
        <w:rPr>
          <w:spacing w:val="-1"/>
        </w:rPr>
        <w:t xml:space="preserve"> </w:t>
      </w:r>
      <w:r>
        <w:t>a</w:t>
      </w:r>
      <w:r>
        <w:rPr>
          <w:spacing w:val="-2"/>
        </w:rPr>
        <w:t xml:space="preserve"> </w:t>
      </w:r>
      <w:r>
        <w:t>disputés.</w:t>
      </w:r>
    </w:p>
    <w:bookmarkEnd w:id="62"/>
    <w:p w14:paraId="54C5F4C5" w14:textId="5F0200BE" w:rsidR="00547387" w:rsidRDefault="00547387" w:rsidP="006F6C92">
      <w:pPr>
        <w:pStyle w:val="Corpsdetexte"/>
        <w:ind w:left="0" w:firstLine="0"/>
      </w:pPr>
      <w:r>
        <w:t>Siki,</w:t>
      </w:r>
      <w:r>
        <w:rPr>
          <w:spacing w:val="-8"/>
        </w:rPr>
        <w:t xml:space="preserve"> </w:t>
      </w:r>
      <w:r>
        <w:t>qui</w:t>
      </w:r>
      <w:r>
        <w:rPr>
          <w:spacing w:val="-7"/>
        </w:rPr>
        <w:t xml:space="preserve"> </w:t>
      </w:r>
      <w:r>
        <w:t>ne</w:t>
      </w:r>
      <w:r>
        <w:rPr>
          <w:spacing w:val="-8"/>
        </w:rPr>
        <w:t xml:space="preserve"> </w:t>
      </w:r>
      <w:r>
        <w:t>porte</w:t>
      </w:r>
      <w:r>
        <w:rPr>
          <w:spacing w:val="-7"/>
        </w:rPr>
        <w:t xml:space="preserve"> </w:t>
      </w:r>
      <w:r>
        <w:t>pas</w:t>
      </w:r>
      <w:r>
        <w:rPr>
          <w:spacing w:val="-8"/>
        </w:rPr>
        <w:t xml:space="preserve"> </w:t>
      </w:r>
      <w:r>
        <w:t>de</w:t>
      </w:r>
      <w:r>
        <w:rPr>
          <w:spacing w:val="-7"/>
        </w:rPr>
        <w:t xml:space="preserve"> </w:t>
      </w:r>
      <w:r>
        <w:t>marques</w:t>
      </w:r>
      <w:r>
        <w:rPr>
          <w:spacing w:val="-8"/>
        </w:rPr>
        <w:t xml:space="preserve"> </w:t>
      </w:r>
      <w:r>
        <w:t>apparentes</w:t>
      </w:r>
      <w:r>
        <w:rPr>
          <w:spacing w:val="-7"/>
        </w:rPr>
        <w:t xml:space="preserve"> </w:t>
      </w:r>
      <w:r>
        <w:t>de</w:t>
      </w:r>
      <w:r>
        <w:rPr>
          <w:spacing w:val="-8"/>
        </w:rPr>
        <w:t xml:space="preserve"> </w:t>
      </w:r>
      <w:r>
        <w:t>son</w:t>
      </w:r>
      <w:r>
        <w:rPr>
          <w:spacing w:val="-7"/>
        </w:rPr>
        <w:t xml:space="preserve"> </w:t>
      </w:r>
      <w:r>
        <w:t>combat</w:t>
      </w:r>
      <w:r>
        <w:rPr>
          <w:spacing w:val="-8"/>
        </w:rPr>
        <w:t xml:space="preserve"> </w:t>
      </w:r>
      <w:r>
        <w:t>et</w:t>
      </w:r>
      <w:r>
        <w:rPr>
          <w:spacing w:val="-7"/>
        </w:rPr>
        <w:t xml:space="preserve"> </w:t>
      </w:r>
      <w:r>
        <w:t>est</w:t>
      </w:r>
      <w:r>
        <w:rPr>
          <w:spacing w:val="-8"/>
        </w:rPr>
        <w:t xml:space="preserve"> </w:t>
      </w:r>
      <w:r>
        <w:t>remarquablement</w:t>
      </w:r>
      <w:r>
        <w:rPr>
          <w:spacing w:val="-7"/>
        </w:rPr>
        <w:t xml:space="preserve"> </w:t>
      </w:r>
      <w:bookmarkStart w:id="63" w:name="_Hlk127261793"/>
      <w:r w:rsidR="006F6C92">
        <w:t xml:space="preserve">frais, </w:t>
      </w:r>
      <w:r w:rsidR="006F6C92">
        <w:rPr>
          <w:spacing w:val="-58"/>
        </w:rPr>
        <w:t>a</w:t>
      </w:r>
      <w:r w:rsidR="006F6C92">
        <w:rPr>
          <w:spacing w:val="1"/>
        </w:rPr>
        <w:t xml:space="preserve"> </w:t>
      </w:r>
      <w:r>
        <w:t>déclaré</w:t>
      </w:r>
      <w:r>
        <w:rPr>
          <w:spacing w:val="1"/>
        </w:rPr>
        <w:t xml:space="preserve"> </w:t>
      </w:r>
      <w:r>
        <w:t>au</w:t>
      </w:r>
      <w:r>
        <w:rPr>
          <w:spacing w:val="1"/>
        </w:rPr>
        <w:t xml:space="preserve"> </w:t>
      </w:r>
      <w:r>
        <w:t>correspondant</w:t>
      </w:r>
      <w:r>
        <w:rPr>
          <w:spacing w:val="1"/>
        </w:rPr>
        <w:t xml:space="preserve"> </w:t>
      </w:r>
      <w:r>
        <w:t>de</w:t>
      </w:r>
      <w:r>
        <w:rPr>
          <w:spacing w:val="1"/>
        </w:rPr>
        <w:t xml:space="preserve"> </w:t>
      </w:r>
      <w:r>
        <w:t>l’agence</w:t>
      </w:r>
      <w:r>
        <w:rPr>
          <w:spacing w:val="1"/>
        </w:rPr>
        <w:t xml:space="preserve"> </w:t>
      </w:r>
      <w:r>
        <w:t>Reuter,</w:t>
      </w:r>
      <w:r>
        <w:rPr>
          <w:spacing w:val="1"/>
        </w:rPr>
        <w:t xml:space="preserve"> </w:t>
      </w:r>
      <w:r>
        <w:t>qu’il</w:t>
      </w:r>
      <w:r>
        <w:rPr>
          <w:spacing w:val="1"/>
        </w:rPr>
        <w:t xml:space="preserve"> </w:t>
      </w:r>
      <w:r>
        <w:t>était</w:t>
      </w:r>
      <w:r>
        <w:rPr>
          <w:spacing w:val="1"/>
        </w:rPr>
        <w:t xml:space="preserve"> </w:t>
      </w:r>
      <w:r>
        <w:t>prêt</w:t>
      </w:r>
      <w:r>
        <w:rPr>
          <w:spacing w:val="1"/>
        </w:rPr>
        <w:t xml:space="preserve"> </w:t>
      </w:r>
      <w:r>
        <w:t>à</w:t>
      </w:r>
      <w:r>
        <w:rPr>
          <w:spacing w:val="1"/>
        </w:rPr>
        <w:t xml:space="preserve"> </w:t>
      </w:r>
      <w:r>
        <w:t>rencontrer</w:t>
      </w:r>
      <w:r>
        <w:rPr>
          <w:spacing w:val="1"/>
        </w:rPr>
        <w:t xml:space="preserve"> </w:t>
      </w:r>
      <w:r>
        <w:t>Dempsey</w:t>
      </w:r>
      <w:r>
        <w:rPr>
          <w:spacing w:val="1"/>
        </w:rPr>
        <w:t xml:space="preserve"> </w:t>
      </w:r>
      <w:r>
        <w:t>immédiatement.</w:t>
      </w:r>
      <w:bookmarkEnd w:id="63"/>
      <w:r w:rsidR="006F6C92">
        <w:t xml:space="preserve"> </w:t>
      </w:r>
      <w:r>
        <w:t>Hellers, le manager de Siki avait fait samedi à un reporter anglais qui se montrait</w:t>
      </w:r>
      <w:r>
        <w:rPr>
          <w:spacing w:val="1"/>
        </w:rPr>
        <w:t xml:space="preserve"> </w:t>
      </w:r>
      <w:r>
        <w:t>sceptique</w:t>
      </w:r>
      <w:r>
        <w:rPr>
          <w:spacing w:val="-2"/>
        </w:rPr>
        <w:t xml:space="preserve"> </w:t>
      </w:r>
      <w:r>
        <w:t>sur la</w:t>
      </w:r>
      <w:r>
        <w:rPr>
          <w:spacing w:val="-1"/>
        </w:rPr>
        <w:t xml:space="preserve"> </w:t>
      </w:r>
      <w:r>
        <w:t>valeur de</w:t>
      </w:r>
      <w:r>
        <w:rPr>
          <w:spacing w:val="-2"/>
        </w:rPr>
        <w:t xml:space="preserve"> </w:t>
      </w:r>
      <w:r>
        <w:t>Siki</w:t>
      </w:r>
      <w:r>
        <w:rPr>
          <w:spacing w:val="-1"/>
        </w:rPr>
        <w:t xml:space="preserve"> </w:t>
      </w:r>
      <w:r>
        <w:t>un portrait qui</w:t>
      </w:r>
      <w:r>
        <w:rPr>
          <w:spacing w:val="-2"/>
        </w:rPr>
        <w:t xml:space="preserve"> </w:t>
      </w:r>
      <w:r>
        <w:t>ne</w:t>
      </w:r>
      <w:r>
        <w:rPr>
          <w:spacing w:val="-1"/>
        </w:rPr>
        <w:t xml:space="preserve"> </w:t>
      </w:r>
      <w:r>
        <w:t>manque</w:t>
      </w:r>
      <w:r>
        <w:rPr>
          <w:spacing w:val="-1"/>
        </w:rPr>
        <w:t xml:space="preserve"> </w:t>
      </w:r>
      <w:r>
        <w:t>pas de</w:t>
      </w:r>
      <w:r>
        <w:rPr>
          <w:spacing w:val="-2"/>
        </w:rPr>
        <w:t xml:space="preserve"> </w:t>
      </w:r>
      <w:r>
        <w:t>couleur :</w:t>
      </w:r>
    </w:p>
    <w:p w14:paraId="494C1B3B" w14:textId="77777777" w:rsidR="00547387" w:rsidRDefault="00547387" w:rsidP="00547387">
      <w:pPr>
        <w:pStyle w:val="Corpsdetexte"/>
        <w:ind w:left="0" w:firstLine="0"/>
      </w:pPr>
      <w:r>
        <w:t xml:space="preserve">- </w:t>
      </w:r>
      <w:r w:rsidRPr="00D163BA">
        <w:t>Vous pouvez, a-t-il dit, douter de la valeur de Siki en tant que boxeur, parce qu’il n’applique les principes de la boxe d’aucune école ; cependant, personne au monde, et moi pas plus qu’un au</w:t>
      </w:r>
      <w:r>
        <w:t>tre</w:t>
      </w:r>
      <w:r w:rsidRPr="00D163BA">
        <w:t xml:space="preserve"> ne peut savoir de quoi Siki est aujourd’hui capable.</w:t>
      </w:r>
    </w:p>
    <w:p w14:paraId="32F2989C" w14:textId="488E7E44" w:rsidR="00547387" w:rsidRDefault="00547387" w:rsidP="006F6C92">
      <w:pPr>
        <w:pStyle w:val="Corpsdetexte"/>
        <w:ind w:left="0" w:firstLine="0"/>
      </w:pPr>
      <w:r>
        <w:t>« On avait dit qu’il ne pouvait pas tomber Balzac. Il l’a fait. Ensuite on a dit qu’il serait</w:t>
      </w:r>
      <w:r>
        <w:rPr>
          <w:spacing w:val="1"/>
        </w:rPr>
        <w:t xml:space="preserve"> </w:t>
      </w:r>
      <w:r>
        <w:t>battu</w:t>
      </w:r>
      <w:r>
        <w:rPr>
          <w:spacing w:val="-12"/>
        </w:rPr>
        <w:t xml:space="preserve"> </w:t>
      </w:r>
      <w:r>
        <w:t>par</w:t>
      </w:r>
      <w:r>
        <w:rPr>
          <w:spacing w:val="-11"/>
        </w:rPr>
        <w:t xml:space="preserve"> </w:t>
      </w:r>
      <w:r>
        <w:t>Journée</w:t>
      </w:r>
      <w:r>
        <w:rPr>
          <w:spacing w:val="-12"/>
        </w:rPr>
        <w:t xml:space="preserve"> </w:t>
      </w:r>
      <w:r>
        <w:t>;</w:t>
      </w:r>
      <w:r>
        <w:rPr>
          <w:spacing w:val="-12"/>
        </w:rPr>
        <w:t xml:space="preserve"> </w:t>
      </w:r>
      <w:r>
        <w:t>mais</w:t>
      </w:r>
      <w:r>
        <w:rPr>
          <w:spacing w:val="-12"/>
        </w:rPr>
        <w:t xml:space="preserve"> </w:t>
      </w:r>
      <w:r>
        <w:t>il</w:t>
      </w:r>
      <w:r>
        <w:rPr>
          <w:spacing w:val="-12"/>
        </w:rPr>
        <w:t xml:space="preserve"> </w:t>
      </w:r>
      <w:r>
        <w:t>ne</w:t>
      </w:r>
      <w:r>
        <w:rPr>
          <w:spacing w:val="-11"/>
        </w:rPr>
        <w:t xml:space="preserve"> </w:t>
      </w:r>
      <w:r>
        <w:t>l’a</w:t>
      </w:r>
      <w:r>
        <w:rPr>
          <w:spacing w:val="-12"/>
        </w:rPr>
        <w:t xml:space="preserve"> </w:t>
      </w:r>
      <w:r>
        <w:t>pas</w:t>
      </w:r>
      <w:r>
        <w:rPr>
          <w:spacing w:val="-12"/>
        </w:rPr>
        <w:t xml:space="preserve"> </w:t>
      </w:r>
      <w:r>
        <w:t>été.</w:t>
      </w:r>
      <w:r>
        <w:rPr>
          <w:spacing w:val="-11"/>
        </w:rPr>
        <w:t xml:space="preserve"> </w:t>
      </w:r>
      <w:r>
        <w:t>On</w:t>
      </w:r>
      <w:r>
        <w:rPr>
          <w:spacing w:val="-12"/>
        </w:rPr>
        <w:t xml:space="preserve"> </w:t>
      </w:r>
      <w:r>
        <w:t>prophétisait</w:t>
      </w:r>
      <w:r>
        <w:rPr>
          <w:spacing w:val="-12"/>
        </w:rPr>
        <w:t xml:space="preserve"> </w:t>
      </w:r>
      <w:r>
        <w:t>couramment</w:t>
      </w:r>
      <w:r>
        <w:rPr>
          <w:spacing w:val="-12"/>
        </w:rPr>
        <w:t xml:space="preserve"> </w:t>
      </w:r>
      <w:r>
        <w:t>qu’il</w:t>
      </w:r>
      <w:r>
        <w:rPr>
          <w:spacing w:val="-11"/>
        </w:rPr>
        <w:t xml:space="preserve"> </w:t>
      </w:r>
      <w:r>
        <w:t>ne</w:t>
      </w:r>
      <w:r>
        <w:rPr>
          <w:spacing w:val="-12"/>
        </w:rPr>
        <w:t xml:space="preserve"> </w:t>
      </w:r>
      <w:r>
        <w:t>pouvait</w:t>
      </w:r>
      <w:r>
        <w:rPr>
          <w:spacing w:val="-11"/>
        </w:rPr>
        <w:t xml:space="preserve"> </w:t>
      </w:r>
      <w:r>
        <w:t>pas</w:t>
      </w:r>
      <w:r>
        <w:rPr>
          <w:spacing w:val="-12"/>
        </w:rPr>
        <w:t xml:space="preserve"> </w:t>
      </w:r>
      <w:r>
        <w:t xml:space="preserve">battre </w:t>
      </w:r>
      <w:r>
        <w:rPr>
          <w:spacing w:val="-58"/>
        </w:rPr>
        <w:t xml:space="preserve"> </w:t>
      </w:r>
      <w:r>
        <w:t>Nille.</w:t>
      </w:r>
      <w:r>
        <w:rPr>
          <w:spacing w:val="-1"/>
        </w:rPr>
        <w:t xml:space="preserve"> </w:t>
      </w:r>
      <w:r>
        <w:t>Il l’a</w:t>
      </w:r>
      <w:r>
        <w:rPr>
          <w:spacing w:val="-1"/>
        </w:rPr>
        <w:t xml:space="preserve"> </w:t>
      </w:r>
      <w:r>
        <w:t xml:space="preserve">battu. Siki a quelque chose en lui qui n’est pas d’un homme. Il y a longtemps, il m’est </w:t>
      </w:r>
      <w:r w:rsidR="006F6C92">
        <w:t xml:space="preserve">arrivé d’avoir </w:t>
      </w:r>
      <w:r>
        <w:t xml:space="preserve">quelquefois cette idée singulière : </w:t>
      </w:r>
      <w:bookmarkStart w:id="64" w:name="_Hlk127262886"/>
      <w:r>
        <w:t>Si l’on pouvait trouver, me disais-je, un singe</w:t>
      </w:r>
      <w:r>
        <w:rPr>
          <w:spacing w:val="1"/>
        </w:rPr>
        <w:t xml:space="preserve"> </w:t>
      </w:r>
      <w:r>
        <w:t>intelligent</w:t>
      </w:r>
      <w:r>
        <w:rPr>
          <w:spacing w:val="3"/>
        </w:rPr>
        <w:t xml:space="preserve"> </w:t>
      </w:r>
      <w:r>
        <w:t>à</w:t>
      </w:r>
      <w:r>
        <w:rPr>
          <w:spacing w:val="4"/>
        </w:rPr>
        <w:t xml:space="preserve"> </w:t>
      </w:r>
      <w:r>
        <w:t>qui</w:t>
      </w:r>
      <w:r>
        <w:rPr>
          <w:spacing w:val="4"/>
        </w:rPr>
        <w:t xml:space="preserve"> </w:t>
      </w:r>
      <w:r>
        <w:t>l’on</w:t>
      </w:r>
      <w:r>
        <w:rPr>
          <w:spacing w:val="4"/>
        </w:rPr>
        <w:t xml:space="preserve"> </w:t>
      </w:r>
      <w:r>
        <w:t>puisse</w:t>
      </w:r>
      <w:r>
        <w:rPr>
          <w:spacing w:val="4"/>
        </w:rPr>
        <w:t xml:space="preserve"> </w:t>
      </w:r>
      <w:r>
        <w:t>apprendre</w:t>
      </w:r>
      <w:r>
        <w:rPr>
          <w:spacing w:val="4"/>
        </w:rPr>
        <w:t xml:space="preserve"> </w:t>
      </w:r>
      <w:r>
        <w:t>à</w:t>
      </w:r>
      <w:r>
        <w:rPr>
          <w:spacing w:val="3"/>
        </w:rPr>
        <w:t xml:space="preserve"> </w:t>
      </w:r>
      <w:r>
        <w:t>boxer,</w:t>
      </w:r>
      <w:r>
        <w:rPr>
          <w:spacing w:val="4"/>
        </w:rPr>
        <w:t xml:space="preserve"> </w:t>
      </w:r>
      <w:r>
        <w:t>on</w:t>
      </w:r>
      <w:r>
        <w:rPr>
          <w:spacing w:val="4"/>
        </w:rPr>
        <w:t xml:space="preserve"> </w:t>
      </w:r>
      <w:r>
        <w:t>tiendrait</w:t>
      </w:r>
      <w:r>
        <w:rPr>
          <w:spacing w:val="4"/>
        </w:rPr>
        <w:t xml:space="preserve"> </w:t>
      </w:r>
      <w:r>
        <w:t>là,</w:t>
      </w:r>
      <w:r>
        <w:rPr>
          <w:spacing w:val="4"/>
        </w:rPr>
        <w:t xml:space="preserve"> </w:t>
      </w:r>
      <w:r>
        <w:t>sans</w:t>
      </w:r>
      <w:r>
        <w:rPr>
          <w:spacing w:val="3"/>
        </w:rPr>
        <w:t xml:space="preserve"> </w:t>
      </w:r>
      <w:r>
        <w:t>aucun</w:t>
      </w:r>
      <w:r>
        <w:rPr>
          <w:spacing w:val="4"/>
        </w:rPr>
        <w:t xml:space="preserve"> </w:t>
      </w:r>
      <w:r>
        <w:t>doute,</w:t>
      </w:r>
      <w:r>
        <w:rPr>
          <w:spacing w:val="4"/>
        </w:rPr>
        <w:t xml:space="preserve"> </w:t>
      </w:r>
      <w:r>
        <w:t>un</w:t>
      </w:r>
      <w:r>
        <w:rPr>
          <w:spacing w:val="4"/>
        </w:rPr>
        <w:t xml:space="preserve"> </w:t>
      </w:r>
      <w:r>
        <w:t>champion du monde. Et bien, j’ai trouvé ce phénomène en Siki. Il a beaucoup du singe : il en a les ruses,</w:t>
      </w:r>
      <w:r>
        <w:rPr>
          <w:spacing w:val="-57"/>
        </w:rPr>
        <w:t xml:space="preserve"> </w:t>
      </w:r>
      <w:r>
        <w:t xml:space="preserve">l’adresse, la dextérité, les manières. </w:t>
      </w:r>
      <w:bookmarkEnd w:id="64"/>
      <w:r>
        <w:t>C’est un homme qui ne ressemble à aucun de ceux que</w:t>
      </w:r>
      <w:r>
        <w:rPr>
          <w:spacing w:val="1"/>
        </w:rPr>
        <w:t xml:space="preserve"> </w:t>
      </w:r>
      <w:r>
        <w:t>nous avons pu voir jusqu’ici. Son adresse est plus grande de jour en jour. Je lui ai donné des</w:t>
      </w:r>
      <w:r>
        <w:rPr>
          <w:spacing w:val="1"/>
        </w:rPr>
        <w:t xml:space="preserve"> </w:t>
      </w:r>
      <w:r>
        <w:t>conseils</w:t>
      </w:r>
      <w:r>
        <w:rPr>
          <w:spacing w:val="-13"/>
        </w:rPr>
        <w:t xml:space="preserve"> </w:t>
      </w:r>
      <w:r>
        <w:t>et</w:t>
      </w:r>
      <w:r>
        <w:rPr>
          <w:spacing w:val="-12"/>
        </w:rPr>
        <w:t xml:space="preserve"> </w:t>
      </w:r>
      <w:r>
        <w:t>je</w:t>
      </w:r>
      <w:r>
        <w:rPr>
          <w:spacing w:val="-12"/>
        </w:rPr>
        <w:t xml:space="preserve"> </w:t>
      </w:r>
      <w:r>
        <w:t>vous</w:t>
      </w:r>
      <w:r>
        <w:rPr>
          <w:spacing w:val="-12"/>
        </w:rPr>
        <w:t xml:space="preserve"> </w:t>
      </w:r>
      <w:r>
        <w:t>déclare</w:t>
      </w:r>
      <w:r>
        <w:rPr>
          <w:spacing w:val="-12"/>
        </w:rPr>
        <w:t xml:space="preserve"> </w:t>
      </w:r>
      <w:r>
        <w:t>que,</w:t>
      </w:r>
      <w:r>
        <w:rPr>
          <w:spacing w:val="-12"/>
        </w:rPr>
        <w:t xml:space="preserve"> </w:t>
      </w:r>
      <w:r>
        <w:t>pour</w:t>
      </w:r>
      <w:r>
        <w:rPr>
          <w:spacing w:val="-12"/>
        </w:rPr>
        <w:t xml:space="preserve"> </w:t>
      </w:r>
      <w:r>
        <w:t>que</w:t>
      </w:r>
      <w:r>
        <w:rPr>
          <w:spacing w:val="-12"/>
        </w:rPr>
        <w:t xml:space="preserve"> </w:t>
      </w:r>
      <w:r>
        <w:t>Carpentier</w:t>
      </w:r>
      <w:r>
        <w:rPr>
          <w:spacing w:val="-12"/>
        </w:rPr>
        <w:t xml:space="preserve"> </w:t>
      </w:r>
      <w:r>
        <w:t>puisse</w:t>
      </w:r>
      <w:r>
        <w:rPr>
          <w:spacing w:val="-12"/>
        </w:rPr>
        <w:t xml:space="preserve"> </w:t>
      </w:r>
      <w:r>
        <w:t>gagner,</w:t>
      </w:r>
      <w:r>
        <w:rPr>
          <w:spacing w:val="-12"/>
        </w:rPr>
        <w:t xml:space="preserve"> </w:t>
      </w:r>
      <w:r>
        <w:t>il</w:t>
      </w:r>
      <w:r>
        <w:rPr>
          <w:spacing w:val="-13"/>
        </w:rPr>
        <w:t xml:space="preserve"> </w:t>
      </w:r>
      <w:r>
        <w:t>faut</w:t>
      </w:r>
      <w:r>
        <w:rPr>
          <w:spacing w:val="-12"/>
        </w:rPr>
        <w:t xml:space="preserve"> </w:t>
      </w:r>
      <w:r>
        <w:t>qu’il</w:t>
      </w:r>
      <w:r>
        <w:rPr>
          <w:spacing w:val="-12"/>
        </w:rPr>
        <w:t xml:space="preserve"> </w:t>
      </w:r>
      <w:r>
        <w:t>réussisse</w:t>
      </w:r>
      <w:r>
        <w:rPr>
          <w:spacing w:val="-12"/>
        </w:rPr>
        <w:t xml:space="preserve"> </w:t>
      </w:r>
      <w:r>
        <w:t>à</w:t>
      </w:r>
      <w:r>
        <w:rPr>
          <w:spacing w:val="-12"/>
        </w:rPr>
        <w:t xml:space="preserve"> </w:t>
      </w:r>
      <w:r>
        <w:t>forcer</w:t>
      </w:r>
      <w:r>
        <w:rPr>
          <w:spacing w:val="-58"/>
        </w:rPr>
        <w:t xml:space="preserve"> </w:t>
      </w:r>
      <w:r>
        <w:t>Siki</w:t>
      </w:r>
      <w:r>
        <w:rPr>
          <w:spacing w:val="-2"/>
        </w:rPr>
        <w:t xml:space="preserve"> </w:t>
      </w:r>
      <w:r>
        <w:t>dans une</w:t>
      </w:r>
      <w:r>
        <w:rPr>
          <w:spacing w:val="-1"/>
        </w:rPr>
        <w:t xml:space="preserve"> </w:t>
      </w:r>
      <w:r>
        <w:t>position</w:t>
      </w:r>
      <w:r>
        <w:rPr>
          <w:spacing w:val="-1"/>
        </w:rPr>
        <w:t xml:space="preserve"> </w:t>
      </w:r>
      <w:r>
        <w:t>où il puisse</w:t>
      </w:r>
      <w:r>
        <w:rPr>
          <w:spacing w:val="-2"/>
        </w:rPr>
        <w:t xml:space="preserve"> </w:t>
      </w:r>
      <w:r>
        <w:t>l’atteindre</w:t>
      </w:r>
      <w:r>
        <w:rPr>
          <w:spacing w:val="-1"/>
        </w:rPr>
        <w:t xml:space="preserve"> </w:t>
      </w:r>
      <w:r>
        <w:t>et le</w:t>
      </w:r>
      <w:r>
        <w:rPr>
          <w:spacing w:val="-1"/>
        </w:rPr>
        <w:t xml:space="preserve"> </w:t>
      </w:r>
      <w:r>
        <w:t>frapper</w:t>
      </w:r>
      <w:r>
        <w:rPr>
          <w:spacing w:val="-1"/>
        </w:rPr>
        <w:t xml:space="preserve"> </w:t>
      </w:r>
      <w:r>
        <w:t>avec</w:t>
      </w:r>
      <w:r>
        <w:rPr>
          <w:spacing w:val="-1"/>
        </w:rPr>
        <w:t xml:space="preserve"> </w:t>
      </w:r>
      <w:r>
        <w:t>toute</w:t>
      </w:r>
      <w:r>
        <w:rPr>
          <w:spacing w:val="-1"/>
        </w:rPr>
        <w:t xml:space="preserve"> </w:t>
      </w:r>
      <w:r>
        <w:t>sa</w:t>
      </w:r>
      <w:r>
        <w:rPr>
          <w:spacing w:val="-2"/>
        </w:rPr>
        <w:t xml:space="preserve"> </w:t>
      </w:r>
      <w:r>
        <w:t>force.</w:t>
      </w:r>
      <w:r w:rsidR="006F6C92">
        <w:t xml:space="preserve"> </w:t>
      </w:r>
      <w:r>
        <w:t xml:space="preserve">Et non seulement Siki ressemble à un singe entraîné, mais </w:t>
      </w:r>
      <w:bookmarkStart w:id="65" w:name="_Hlk127263199"/>
      <w:r>
        <w:t>c’est un feu follet. Il n’est</w:t>
      </w:r>
      <w:r>
        <w:rPr>
          <w:spacing w:val="1"/>
        </w:rPr>
        <w:t xml:space="preserve"> </w:t>
      </w:r>
      <w:r>
        <w:t>jamais là où en s’attend à le trouver : il vous trompe à chaque seconde ; c’est une vivante</w:t>
      </w:r>
      <w:r>
        <w:rPr>
          <w:spacing w:val="1"/>
        </w:rPr>
        <w:t xml:space="preserve"> </w:t>
      </w:r>
      <w:r>
        <w:t>illusion. On ne peut pas l’attrape</w:t>
      </w:r>
      <w:bookmarkEnd w:id="65"/>
      <w:r>
        <w:t>r. Vous essayez de l’avoir, vous vous ramassez, vous frappez.</w:t>
      </w:r>
      <w:r>
        <w:rPr>
          <w:spacing w:val="-57"/>
        </w:rPr>
        <w:t xml:space="preserve"> </w:t>
      </w:r>
      <w:r>
        <w:t>C’est comme si vous entriez dans un labyrinthe. Et dans ce labyrinthe, Siki, à chaque instant,</w:t>
      </w:r>
      <w:r>
        <w:rPr>
          <w:spacing w:val="1"/>
        </w:rPr>
        <w:t xml:space="preserve"> </w:t>
      </w:r>
      <w:r>
        <w:t>apparaît</w:t>
      </w:r>
      <w:r>
        <w:rPr>
          <w:spacing w:val="-1"/>
        </w:rPr>
        <w:t xml:space="preserve"> </w:t>
      </w:r>
      <w:r>
        <w:t>par</w:t>
      </w:r>
      <w:r>
        <w:rPr>
          <w:spacing w:val="-1"/>
        </w:rPr>
        <w:t xml:space="preserve"> </w:t>
      </w:r>
      <w:r>
        <w:t>surprise, juste</w:t>
      </w:r>
      <w:r>
        <w:rPr>
          <w:spacing w:val="-2"/>
        </w:rPr>
        <w:t xml:space="preserve"> </w:t>
      </w:r>
      <w:r>
        <w:t>le</w:t>
      </w:r>
      <w:r>
        <w:rPr>
          <w:spacing w:val="-1"/>
        </w:rPr>
        <w:t xml:space="preserve"> </w:t>
      </w:r>
      <w:r>
        <w:t>temps</w:t>
      </w:r>
      <w:r>
        <w:rPr>
          <w:spacing w:val="-1"/>
        </w:rPr>
        <w:t xml:space="preserve"> </w:t>
      </w:r>
      <w:r>
        <w:t>qu’il faut</w:t>
      </w:r>
      <w:r>
        <w:rPr>
          <w:spacing w:val="-2"/>
        </w:rPr>
        <w:t xml:space="preserve"> </w:t>
      </w:r>
      <w:r>
        <w:t>pour vous</w:t>
      </w:r>
      <w:r>
        <w:rPr>
          <w:spacing w:val="-1"/>
        </w:rPr>
        <w:t xml:space="preserve"> </w:t>
      </w:r>
      <w:r>
        <w:t>porter un</w:t>
      </w:r>
      <w:r>
        <w:rPr>
          <w:spacing w:val="-1"/>
        </w:rPr>
        <w:t xml:space="preserve"> </w:t>
      </w:r>
      <w:r>
        <w:t>coup et</w:t>
      </w:r>
      <w:r>
        <w:rPr>
          <w:spacing w:val="-1"/>
        </w:rPr>
        <w:t xml:space="preserve"> </w:t>
      </w:r>
      <w:r>
        <w:t>disparaître.</w:t>
      </w:r>
      <w:bookmarkStart w:id="66" w:name="_Hlk127263259"/>
      <w:r w:rsidR="006F6C92">
        <w:t xml:space="preserve"> </w:t>
      </w:r>
      <w:r>
        <w:t>Il ne frappe pas très fort ; il pointe, il poignarde, il coupe</w:t>
      </w:r>
      <w:bookmarkEnd w:id="66"/>
      <w:r>
        <w:t>. Je vous le déclare, Siki est la</w:t>
      </w:r>
      <w:r>
        <w:rPr>
          <w:spacing w:val="1"/>
        </w:rPr>
        <w:t xml:space="preserve"> </w:t>
      </w:r>
      <w:r>
        <w:t>grande</w:t>
      </w:r>
      <w:r>
        <w:rPr>
          <w:spacing w:val="-2"/>
        </w:rPr>
        <w:t xml:space="preserve"> </w:t>
      </w:r>
      <w:r>
        <w:t>surprise</w:t>
      </w:r>
      <w:r>
        <w:rPr>
          <w:spacing w:val="-1"/>
        </w:rPr>
        <w:t xml:space="preserve"> </w:t>
      </w:r>
      <w:r>
        <w:t>du temps présent ».</w:t>
      </w:r>
    </w:p>
    <w:p w14:paraId="1FD56E64" w14:textId="77777777" w:rsidR="00547387" w:rsidRDefault="00547387" w:rsidP="006F6C92">
      <w:pPr>
        <w:pStyle w:val="Corpsdetexte"/>
        <w:ind w:left="0" w:firstLine="0"/>
      </w:pPr>
      <w:r>
        <w:t>M</w:t>
      </w:r>
      <w:bookmarkStart w:id="67" w:name="_Hlk127263278"/>
      <w:r>
        <w:t>.</w:t>
      </w:r>
      <w:r>
        <w:rPr>
          <w:spacing w:val="1"/>
        </w:rPr>
        <w:t xml:space="preserve"> </w:t>
      </w:r>
      <w:r>
        <w:t>Bennison,</w:t>
      </w:r>
      <w:r>
        <w:rPr>
          <w:spacing w:val="1"/>
        </w:rPr>
        <w:t xml:space="preserve"> </w:t>
      </w:r>
      <w:r>
        <w:t>du</w:t>
      </w:r>
      <w:r>
        <w:rPr>
          <w:spacing w:val="1"/>
        </w:rPr>
        <w:t xml:space="preserve"> </w:t>
      </w:r>
      <w:r>
        <w:t>« Daily</w:t>
      </w:r>
      <w:r>
        <w:rPr>
          <w:spacing w:val="1"/>
        </w:rPr>
        <w:t xml:space="preserve"> </w:t>
      </w:r>
      <w:r>
        <w:t>Telegraph</w:t>
      </w:r>
      <w:r>
        <w:rPr>
          <w:spacing w:val="1"/>
        </w:rPr>
        <w:t> »</w:t>
      </w:r>
      <w:r>
        <w:t>,</w:t>
      </w:r>
      <w:r>
        <w:rPr>
          <w:spacing w:val="1"/>
        </w:rPr>
        <w:t xml:space="preserve"> </w:t>
      </w:r>
      <w:r>
        <w:t>qui,</w:t>
      </w:r>
      <w:r>
        <w:rPr>
          <w:spacing w:val="1"/>
        </w:rPr>
        <w:t xml:space="preserve"> </w:t>
      </w:r>
      <w:r>
        <w:t>était</w:t>
      </w:r>
      <w:r>
        <w:rPr>
          <w:spacing w:val="1"/>
        </w:rPr>
        <w:t xml:space="preserve"> </w:t>
      </w:r>
      <w:r>
        <w:t>un</w:t>
      </w:r>
      <w:r>
        <w:rPr>
          <w:spacing w:val="1"/>
        </w:rPr>
        <w:t xml:space="preserve"> </w:t>
      </w:r>
      <w:r>
        <w:t>des</w:t>
      </w:r>
      <w:r>
        <w:rPr>
          <w:spacing w:val="1"/>
        </w:rPr>
        <w:t xml:space="preserve"> </w:t>
      </w:r>
      <w:r>
        <w:t>juges</w:t>
      </w:r>
      <w:r>
        <w:rPr>
          <w:spacing w:val="1"/>
        </w:rPr>
        <w:t xml:space="preserve"> </w:t>
      </w:r>
      <w:r>
        <w:t>qui</w:t>
      </w:r>
      <w:r>
        <w:rPr>
          <w:spacing w:val="1"/>
        </w:rPr>
        <w:t xml:space="preserve"> </w:t>
      </w:r>
      <w:r>
        <w:t>annulèrent</w:t>
      </w:r>
      <w:r>
        <w:rPr>
          <w:spacing w:val="1"/>
        </w:rPr>
        <w:t xml:space="preserve"> </w:t>
      </w:r>
      <w:r>
        <w:t>la</w:t>
      </w:r>
      <w:r>
        <w:rPr>
          <w:spacing w:val="1"/>
        </w:rPr>
        <w:t xml:space="preserve"> </w:t>
      </w:r>
      <w:r>
        <w:t>disqualification de Siki par l’arbitre, opine que peut-être Carpentier est allé au-devant de sa</w:t>
      </w:r>
      <w:r>
        <w:rPr>
          <w:spacing w:val="1"/>
        </w:rPr>
        <w:t xml:space="preserve"> </w:t>
      </w:r>
      <w:r>
        <w:t>défaite</w:t>
      </w:r>
      <w:r>
        <w:rPr>
          <w:spacing w:val="-2"/>
        </w:rPr>
        <w:t xml:space="preserve"> </w:t>
      </w:r>
      <w:r>
        <w:t>par</w:t>
      </w:r>
      <w:r>
        <w:rPr>
          <w:spacing w:val="-1"/>
        </w:rPr>
        <w:t xml:space="preserve"> </w:t>
      </w:r>
      <w:r>
        <w:t>la</w:t>
      </w:r>
      <w:r>
        <w:rPr>
          <w:spacing w:val="-1"/>
        </w:rPr>
        <w:t xml:space="preserve"> </w:t>
      </w:r>
      <w:r>
        <w:t>façon</w:t>
      </w:r>
      <w:r>
        <w:rPr>
          <w:spacing w:val="-2"/>
        </w:rPr>
        <w:t xml:space="preserve"> </w:t>
      </w:r>
      <w:r>
        <w:t>évidente</w:t>
      </w:r>
      <w:r>
        <w:rPr>
          <w:spacing w:val="-1"/>
        </w:rPr>
        <w:t xml:space="preserve"> </w:t>
      </w:r>
      <w:r>
        <w:t>dont</w:t>
      </w:r>
      <w:r>
        <w:rPr>
          <w:spacing w:val="-1"/>
        </w:rPr>
        <w:t xml:space="preserve"> </w:t>
      </w:r>
      <w:r>
        <w:t>il</w:t>
      </w:r>
      <w:r>
        <w:rPr>
          <w:spacing w:val="-1"/>
        </w:rPr>
        <w:t xml:space="preserve"> </w:t>
      </w:r>
      <w:r>
        <w:t>avait,</w:t>
      </w:r>
      <w:r>
        <w:rPr>
          <w:spacing w:val="-2"/>
        </w:rPr>
        <w:t xml:space="preserve"> </w:t>
      </w:r>
      <w:r>
        <w:t>aux</w:t>
      </w:r>
      <w:r>
        <w:rPr>
          <w:spacing w:val="-1"/>
        </w:rPr>
        <w:t xml:space="preserve"> </w:t>
      </w:r>
      <w:r>
        <w:t>deux</w:t>
      </w:r>
      <w:r>
        <w:rPr>
          <w:spacing w:val="-1"/>
        </w:rPr>
        <w:t xml:space="preserve"> </w:t>
      </w:r>
      <w:r>
        <w:t>premiers</w:t>
      </w:r>
      <w:r>
        <w:rPr>
          <w:spacing w:val="-1"/>
        </w:rPr>
        <w:t xml:space="preserve"> </w:t>
      </w:r>
      <w:r>
        <w:t>rounds,</w:t>
      </w:r>
      <w:r>
        <w:rPr>
          <w:spacing w:val="-2"/>
        </w:rPr>
        <w:t xml:space="preserve"> </w:t>
      </w:r>
      <w:r>
        <w:t>joué</w:t>
      </w:r>
      <w:r>
        <w:rPr>
          <w:spacing w:val="-1"/>
        </w:rPr>
        <w:t xml:space="preserve"> </w:t>
      </w:r>
      <w:r>
        <w:t>avec</w:t>
      </w:r>
      <w:r>
        <w:rPr>
          <w:spacing w:val="-1"/>
        </w:rPr>
        <w:t xml:space="preserve"> </w:t>
      </w:r>
      <w:r>
        <w:t>son</w:t>
      </w:r>
      <w:r>
        <w:rPr>
          <w:spacing w:val="-1"/>
        </w:rPr>
        <w:t xml:space="preserve"> </w:t>
      </w:r>
      <w:r>
        <w:t>adversaire</w:t>
      </w:r>
      <w:bookmarkEnd w:id="67"/>
      <w:r>
        <w:t>.</w:t>
      </w:r>
    </w:p>
    <w:p w14:paraId="07629503" w14:textId="25027290" w:rsidR="00547387" w:rsidRDefault="00547387" w:rsidP="006F6C92">
      <w:pPr>
        <w:pStyle w:val="Corpsdetexte"/>
        <w:ind w:left="0" w:right="0" w:firstLine="0"/>
      </w:pPr>
      <w:r>
        <w:t>« Je</w:t>
      </w:r>
      <w:r>
        <w:rPr>
          <w:spacing w:val="12"/>
        </w:rPr>
        <w:t xml:space="preserve"> </w:t>
      </w:r>
      <w:r>
        <w:t>suis</w:t>
      </w:r>
      <w:r>
        <w:rPr>
          <w:spacing w:val="12"/>
        </w:rPr>
        <w:t xml:space="preserve"> </w:t>
      </w:r>
      <w:r>
        <w:t>convaincu,</w:t>
      </w:r>
      <w:r>
        <w:rPr>
          <w:spacing w:val="12"/>
        </w:rPr>
        <w:t xml:space="preserve"> </w:t>
      </w:r>
      <w:r>
        <w:t>écrit-il,</w:t>
      </w:r>
      <w:r>
        <w:rPr>
          <w:spacing w:val="11"/>
        </w:rPr>
        <w:t xml:space="preserve"> </w:t>
      </w:r>
      <w:r>
        <w:t>que</w:t>
      </w:r>
      <w:r>
        <w:rPr>
          <w:spacing w:val="12"/>
        </w:rPr>
        <w:t xml:space="preserve"> </w:t>
      </w:r>
      <w:r>
        <w:t>s’il</w:t>
      </w:r>
      <w:r>
        <w:rPr>
          <w:spacing w:val="12"/>
        </w:rPr>
        <w:t xml:space="preserve"> </w:t>
      </w:r>
      <w:r>
        <w:t>avait</w:t>
      </w:r>
      <w:r>
        <w:rPr>
          <w:spacing w:val="12"/>
        </w:rPr>
        <w:t xml:space="preserve"> </w:t>
      </w:r>
      <w:r>
        <w:t>cherché</w:t>
      </w:r>
      <w:r>
        <w:rPr>
          <w:spacing w:val="11"/>
        </w:rPr>
        <w:t xml:space="preserve"> </w:t>
      </w:r>
      <w:r>
        <w:t>la</w:t>
      </w:r>
      <w:r>
        <w:rPr>
          <w:spacing w:val="12"/>
        </w:rPr>
        <w:t xml:space="preserve"> </w:t>
      </w:r>
      <w:r>
        <w:t>solution</w:t>
      </w:r>
      <w:r>
        <w:rPr>
          <w:spacing w:val="12"/>
        </w:rPr>
        <w:t xml:space="preserve"> </w:t>
      </w:r>
      <w:r>
        <w:t>dès</w:t>
      </w:r>
      <w:r>
        <w:rPr>
          <w:spacing w:val="12"/>
        </w:rPr>
        <w:t xml:space="preserve"> </w:t>
      </w:r>
      <w:r>
        <w:t>le</w:t>
      </w:r>
      <w:r>
        <w:rPr>
          <w:spacing w:val="11"/>
        </w:rPr>
        <w:t xml:space="preserve"> </w:t>
      </w:r>
      <w:r>
        <w:t>début,</w:t>
      </w:r>
      <w:r>
        <w:rPr>
          <w:spacing w:val="12"/>
        </w:rPr>
        <w:t xml:space="preserve"> </w:t>
      </w:r>
      <w:r>
        <w:t>il</w:t>
      </w:r>
      <w:r>
        <w:rPr>
          <w:spacing w:val="12"/>
        </w:rPr>
        <w:t xml:space="preserve"> </w:t>
      </w:r>
      <w:r>
        <w:t>aurait</w:t>
      </w:r>
      <w:r>
        <w:rPr>
          <w:spacing w:val="12"/>
        </w:rPr>
        <w:t xml:space="preserve"> </w:t>
      </w:r>
      <w:r>
        <w:t>gagné</w:t>
      </w:r>
      <w:r>
        <w:rPr>
          <w:spacing w:val="12"/>
        </w:rPr>
        <w:t xml:space="preserve"> </w:t>
      </w:r>
      <w:r>
        <w:t>en</w:t>
      </w:r>
      <w:r w:rsidR="006F6C92">
        <w:t xml:space="preserve"> </w:t>
      </w:r>
      <w:r>
        <w:t>« record-time</w:t>
      </w:r>
      <w:r>
        <w:rPr>
          <w:spacing w:val="-1"/>
        </w:rPr>
        <w:t xml:space="preserve"> ». </w:t>
      </w:r>
      <w:r>
        <w:t>Il</w:t>
      </w:r>
      <w:r>
        <w:rPr>
          <w:spacing w:val="-2"/>
        </w:rPr>
        <w:t xml:space="preserve"> </w:t>
      </w:r>
      <w:r>
        <w:t>admet</w:t>
      </w:r>
      <w:r>
        <w:rPr>
          <w:spacing w:val="-1"/>
        </w:rPr>
        <w:t xml:space="preserve"> </w:t>
      </w:r>
      <w:r>
        <w:t>pourtant</w:t>
      </w:r>
      <w:r>
        <w:rPr>
          <w:spacing w:val="-2"/>
        </w:rPr>
        <w:t xml:space="preserve"> </w:t>
      </w:r>
      <w:r>
        <w:t>que</w:t>
      </w:r>
      <w:r>
        <w:rPr>
          <w:spacing w:val="-2"/>
        </w:rPr>
        <w:t xml:space="preserve"> </w:t>
      </w:r>
      <w:r>
        <w:t>Siki</w:t>
      </w:r>
      <w:r>
        <w:rPr>
          <w:spacing w:val="-2"/>
        </w:rPr>
        <w:t xml:space="preserve"> </w:t>
      </w:r>
      <w:r>
        <w:t>a</w:t>
      </w:r>
      <w:r>
        <w:rPr>
          <w:spacing w:val="-2"/>
        </w:rPr>
        <w:t xml:space="preserve"> </w:t>
      </w:r>
      <w:r>
        <w:t>mérité</w:t>
      </w:r>
      <w:r>
        <w:rPr>
          <w:spacing w:val="-2"/>
        </w:rPr>
        <w:t xml:space="preserve"> </w:t>
      </w:r>
      <w:r>
        <w:t>sa</w:t>
      </w:r>
      <w:r>
        <w:rPr>
          <w:spacing w:val="-2"/>
        </w:rPr>
        <w:t xml:space="preserve"> </w:t>
      </w:r>
      <w:r>
        <w:t>victoire,</w:t>
      </w:r>
      <w:r>
        <w:rPr>
          <w:spacing w:val="-1"/>
        </w:rPr>
        <w:t xml:space="preserve"> </w:t>
      </w:r>
      <w:r>
        <w:t>et</w:t>
      </w:r>
      <w:r>
        <w:rPr>
          <w:spacing w:val="-1"/>
        </w:rPr>
        <w:t xml:space="preserve"> </w:t>
      </w:r>
      <w:r>
        <w:t>il</w:t>
      </w:r>
      <w:r>
        <w:rPr>
          <w:spacing w:val="-1"/>
        </w:rPr>
        <w:t xml:space="preserve"> </w:t>
      </w:r>
      <w:r>
        <w:t>ajoute</w:t>
      </w:r>
      <w:r>
        <w:rPr>
          <w:spacing w:val="-2"/>
        </w:rPr>
        <w:t xml:space="preserve"> </w:t>
      </w:r>
      <w:r>
        <w:t>:</w:t>
      </w:r>
      <w:r w:rsidR="006F6C92">
        <w:t xml:space="preserve"> </w:t>
      </w:r>
      <w:r>
        <w:t>« Je suis entièrement d’accord avec son manager quand il déclare que rien de semblable</w:t>
      </w:r>
      <w:r>
        <w:rPr>
          <w:spacing w:val="1"/>
        </w:rPr>
        <w:t xml:space="preserve"> </w:t>
      </w:r>
      <w:r>
        <w:t>à</w:t>
      </w:r>
      <w:r>
        <w:rPr>
          <w:spacing w:val="-8"/>
        </w:rPr>
        <w:t xml:space="preserve"> </w:t>
      </w:r>
      <w:r>
        <w:t>Siki</w:t>
      </w:r>
      <w:r>
        <w:rPr>
          <w:spacing w:val="-8"/>
        </w:rPr>
        <w:t xml:space="preserve"> </w:t>
      </w:r>
      <w:r>
        <w:t>n’a</w:t>
      </w:r>
      <w:r>
        <w:rPr>
          <w:spacing w:val="-7"/>
        </w:rPr>
        <w:t xml:space="preserve"> </w:t>
      </w:r>
      <w:r>
        <w:t>été</w:t>
      </w:r>
      <w:r>
        <w:rPr>
          <w:spacing w:val="-8"/>
        </w:rPr>
        <w:t xml:space="preserve"> </w:t>
      </w:r>
      <w:r>
        <w:t>vu</w:t>
      </w:r>
      <w:r>
        <w:rPr>
          <w:spacing w:val="-7"/>
        </w:rPr>
        <w:t xml:space="preserve"> </w:t>
      </w:r>
      <w:r>
        <w:t>sur</w:t>
      </w:r>
      <w:r>
        <w:rPr>
          <w:spacing w:val="-8"/>
        </w:rPr>
        <w:t xml:space="preserve"> </w:t>
      </w:r>
      <w:r>
        <w:t>le</w:t>
      </w:r>
      <w:r>
        <w:rPr>
          <w:spacing w:val="-8"/>
        </w:rPr>
        <w:t xml:space="preserve"> </w:t>
      </w:r>
      <w:r>
        <w:t>ring</w:t>
      </w:r>
      <w:r>
        <w:rPr>
          <w:spacing w:val="-7"/>
        </w:rPr>
        <w:t xml:space="preserve"> </w:t>
      </w:r>
      <w:r>
        <w:t>auparavant.</w:t>
      </w:r>
      <w:r>
        <w:rPr>
          <w:spacing w:val="-8"/>
        </w:rPr>
        <w:t xml:space="preserve"> </w:t>
      </w:r>
      <w:bookmarkStart w:id="68" w:name="_Hlk127263315"/>
      <w:r>
        <w:t>On</w:t>
      </w:r>
      <w:r>
        <w:rPr>
          <w:spacing w:val="-7"/>
        </w:rPr>
        <w:t xml:space="preserve"> </w:t>
      </w:r>
      <w:r>
        <w:t>ne</w:t>
      </w:r>
      <w:r>
        <w:rPr>
          <w:spacing w:val="-8"/>
        </w:rPr>
        <w:t xml:space="preserve"> </w:t>
      </w:r>
      <w:r>
        <w:t>peut</w:t>
      </w:r>
      <w:r>
        <w:rPr>
          <w:spacing w:val="-7"/>
        </w:rPr>
        <w:t xml:space="preserve"> </w:t>
      </w:r>
      <w:r>
        <w:t>nier</w:t>
      </w:r>
      <w:r>
        <w:rPr>
          <w:spacing w:val="-8"/>
        </w:rPr>
        <w:t xml:space="preserve"> </w:t>
      </w:r>
      <w:r>
        <w:t>que</w:t>
      </w:r>
      <w:r>
        <w:rPr>
          <w:spacing w:val="-8"/>
        </w:rPr>
        <w:t xml:space="preserve"> </w:t>
      </w:r>
      <w:r>
        <w:t>le</w:t>
      </w:r>
      <w:r>
        <w:rPr>
          <w:spacing w:val="-6"/>
        </w:rPr>
        <w:t xml:space="preserve"> </w:t>
      </w:r>
      <w:r>
        <w:t>nègre</w:t>
      </w:r>
      <w:r>
        <w:rPr>
          <w:spacing w:val="-8"/>
        </w:rPr>
        <w:t xml:space="preserve"> </w:t>
      </w:r>
      <w:r>
        <w:t>ignore</w:t>
      </w:r>
      <w:r>
        <w:rPr>
          <w:spacing w:val="-7"/>
        </w:rPr>
        <w:t xml:space="preserve"> </w:t>
      </w:r>
      <w:r>
        <w:t>tout</w:t>
      </w:r>
      <w:r>
        <w:rPr>
          <w:spacing w:val="-8"/>
        </w:rPr>
        <w:t xml:space="preserve"> </w:t>
      </w:r>
      <w:r>
        <w:t>ou</w:t>
      </w:r>
      <w:r>
        <w:rPr>
          <w:spacing w:val="-8"/>
        </w:rPr>
        <w:t xml:space="preserve"> </w:t>
      </w:r>
      <w:r>
        <w:t>presque</w:t>
      </w:r>
      <w:r>
        <w:rPr>
          <w:spacing w:val="-7"/>
        </w:rPr>
        <w:t xml:space="preserve"> </w:t>
      </w:r>
      <w:r>
        <w:t>tou</w:t>
      </w:r>
      <w:r w:rsidR="006F6C92">
        <w:t xml:space="preserve">t </w:t>
      </w:r>
      <w:r>
        <w:t>de la boxe, mais le fait n’en reste pas moins que ses coups portent. C’est un fantôme noir qui</w:t>
      </w:r>
      <w:r>
        <w:rPr>
          <w:spacing w:val="1"/>
        </w:rPr>
        <w:t xml:space="preserve"> </w:t>
      </w:r>
      <w:r>
        <w:t>se démène comme s’il était en caoutchouc et il tape dur.</w:t>
      </w:r>
      <w:bookmarkEnd w:id="68"/>
      <w:r>
        <w:t xml:space="preserve"> Je suis certain que Carpentier a été</w:t>
      </w:r>
      <w:r>
        <w:rPr>
          <w:spacing w:val="1"/>
        </w:rPr>
        <w:t xml:space="preserve"> </w:t>
      </w:r>
      <w:r>
        <w:t>plus</w:t>
      </w:r>
      <w:r>
        <w:rPr>
          <w:spacing w:val="-7"/>
        </w:rPr>
        <w:t xml:space="preserve"> </w:t>
      </w:r>
      <w:r>
        <w:t>malmené</w:t>
      </w:r>
      <w:r>
        <w:rPr>
          <w:spacing w:val="-6"/>
        </w:rPr>
        <w:t xml:space="preserve"> </w:t>
      </w:r>
      <w:r>
        <w:t>cet</w:t>
      </w:r>
      <w:r>
        <w:rPr>
          <w:spacing w:val="-6"/>
        </w:rPr>
        <w:t xml:space="preserve"> </w:t>
      </w:r>
      <w:r>
        <w:t>après-midi</w:t>
      </w:r>
      <w:r>
        <w:rPr>
          <w:spacing w:val="-7"/>
        </w:rPr>
        <w:t xml:space="preserve"> </w:t>
      </w:r>
      <w:r>
        <w:t>que</w:t>
      </w:r>
      <w:r>
        <w:rPr>
          <w:spacing w:val="-6"/>
        </w:rPr>
        <w:t xml:space="preserve"> </w:t>
      </w:r>
      <w:r>
        <w:t>lorsque</w:t>
      </w:r>
      <w:r>
        <w:rPr>
          <w:spacing w:val="-6"/>
        </w:rPr>
        <w:t xml:space="preserve"> </w:t>
      </w:r>
      <w:r>
        <w:t>Jack</w:t>
      </w:r>
      <w:r>
        <w:rPr>
          <w:spacing w:val="-7"/>
        </w:rPr>
        <w:t xml:space="preserve"> </w:t>
      </w:r>
      <w:r>
        <w:t>Dempsey</w:t>
      </w:r>
      <w:r>
        <w:rPr>
          <w:spacing w:val="-6"/>
        </w:rPr>
        <w:t xml:space="preserve"> </w:t>
      </w:r>
      <w:r>
        <w:t>le</w:t>
      </w:r>
      <w:r>
        <w:rPr>
          <w:spacing w:val="-6"/>
        </w:rPr>
        <w:t xml:space="preserve"> </w:t>
      </w:r>
      <w:r>
        <w:t>mit</w:t>
      </w:r>
      <w:r>
        <w:rPr>
          <w:spacing w:val="-7"/>
        </w:rPr>
        <w:t xml:space="preserve"> </w:t>
      </w:r>
      <w:r>
        <w:t>knock-out</w:t>
      </w:r>
      <w:r>
        <w:rPr>
          <w:spacing w:val="-6"/>
        </w:rPr>
        <w:t xml:space="preserve"> </w:t>
      </w:r>
      <w:r>
        <w:t>à</w:t>
      </w:r>
      <w:r>
        <w:rPr>
          <w:spacing w:val="-6"/>
        </w:rPr>
        <w:t xml:space="preserve"> </w:t>
      </w:r>
      <w:r>
        <w:t>Jersey-City</w:t>
      </w:r>
      <w:r>
        <w:rPr>
          <w:spacing w:val="-7"/>
        </w:rPr>
        <w:t xml:space="preserve"> </w:t>
      </w:r>
      <w:r>
        <w:t>l’année</w:t>
      </w:r>
      <w:r>
        <w:rPr>
          <w:spacing w:val="-57"/>
        </w:rPr>
        <w:t xml:space="preserve"> </w:t>
      </w:r>
      <w:r w:rsidR="006F6C92">
        <w:rPr>
          <w:spacing w:val="-57"/>
        </w:rPr>
        <w:t xml:space="preserve">    </w:t>
      </w:r>
      <w:r>
        <w:t>dernière ».</w:t>
      </w:r>
    </w:p>
    <w:p w14:paraId="2020CC6E" w14:textId="79079B00" w:rsidR="00547387" w:rsidRDefault="00547387" w:rsidP="006F6C92">
      <w:pPr>
        <w:pStyle w:val="Corpsdetexte"/>
        <w:spacing w:before="2"/>
        <w:ind w:left="0" w:right="0" w:firstLine="0"/>
      </w:pPr>
      <w:r>
        <w:lastRenderedPageBreak/>
        <w:t>La</w:t>
      </w:r>
      <w:r>
        <w:rPr>
          <w:spacing w:val="-3"/>
        </w:rPr>
        <w:t xml:space="preserve"> </w:t>
      </w:r>
      <w:r>
        <w:t>recette</w:t>
      </w:r>
      <w:r>
        <w:rPr>
          <w:spacing w:val="-1"/>
        </w:rPr>
        <w:t xml:space="preserve"> </w:t>
      </w:r>
      <w:r>
        <w:t>s’est</w:t>
      </w:r>
      <w:r>
        <w:rPr>
          <w:spacing w:val="-1"/>
        </w:rPr>
        <w:t xml:space="preserve"> </w:t>
      </w:r>
      <w:r>
        <w:t>élevée</w:t>
      </w:r>
      <w:r>
        <w:rPr>
          <w:spacing w:val="-1"/>
        </w:rPr>
        <w:t xml:space="preserve"> </w:t>
      </w:r>
      <w:r>
        <w:t>à</w:t>
      </w:r>
      <w:r>
        <w:rPr>
          <w:spacing w:val="-1"/>
        </w:rPr>
        <w:t xml:space="preserve"> </w:t>
      </w:r>
      <w:r>
        <w:t>630</w:t>
      </w:r>
      <w:r>
        <w:rPr>
          <w:spacing w:val="-1"/>
        </w:rPr>
        <w:t xml:space="preserve"> </w:t>
      </w:r>
      <w:r>
        <w:t>000</w:t>
      </w:r>
      <w:r>
        <w:rPr>
          <w:spacing w:val="-2"/>
        </w:rPr>
        <w:t xml:space="preserve"> </w:t>
      </w:r>
      <w:r>
        <w:t>francs,</w:t>
      </w:r>
      <w:r>
        <w:rPr>
          <w:spacing w:val="-1"/>
        </w:rPr>
        <w:t xml:space="preserve"> </w:t>
      </w:r>
      <w:r>
        <w:t>record</w:t>
      </w:r>
      <w:r>
        <w:rPr>
          <w:spacing w:val="-1"/>
        </w:rPr>
        <w:t xml:space="preserve"> </w:t>
      </w:r>
      <w:r>
        <w:t>de</w:t>
      </w:r>
      <w:r>
        <w:rPr>
          <w:spacing w:val="-2"/>
        </w:rPr>
        <w:t xml:space="preserve"> </w:t>
      </w:r>
      <w:r>
        <w:t>France.</w:t>
      </w:r>
      <w:r w:rsidR="006F6C92">
        <w:t xml:space="preserve"> </w:t>
      </w:r>
      <w:r>
        <w:t>Georges Carpentier souffre de contusions multiples sans grande gravité. Ses mains sont</w:t>
      </w:r>
      <w:r>
        <w:rPr>
          <w:spacing w:val="1"/>
        </w:rPr>
        <w:t xml:space="preserve"> </w:t>
      </w:r>
      <w:r>
        <w:t>cependant</w:t>
      </w:r>
      <w:r>
        <w:rPr>
          <w:spacing w:val="-2"/>
        </w:rPr>
        <w:t xml:space="preserve"> </w:t>
      </w:r>
      <w:r>
        <w:t>fracturées.</w:t>
      </w:r>
    </w:p>
    <w:p w14:paraId="254F5E9F" w14:textId="6AB96021" w:rsidR="00547387" w:rsidRDefault="00547387" w:rsidP="006F6C92">
      <w:pPr>
        <w:pStyle w:val="Corpsdetexte"/>
        <w:spacing w:before="3"/>
        <w:ind w:left="0" w:firstLine="0"/>
      </w:pPr>
      <w:bookmarkStart w:id="69" w:name="_Hlk127263333"/>
      <w:r>
        <w:t xml:space="preserve">« Ils ne sont pas faits comme nous », a dit Georges à </w:t>
      </w:r>
      <w:r>
        <w:rPr>
          <w:i/>
        </w:rPr>
        <w:t>l’Écho des Sports</w:t>
      </w:r>
      <w:r>
        <w:t>, en parlant des</w:t>
      </w:r>
      <w:r>
        <w:rPr>
          <w:spacing w:val="1"/>
        </w:rPr>
        <w:t xml:space="preserve"> </w:t>
      </w:r>
      <w:r>
        <w:t>noirs.</w:t>
      </w:r>
      <w:bookmarkEnd w:id="69"/>
    </w:p>
    <w:p w14:paraId="70EDB840" w14:textId="77777777" w:rsidR="00547387" w:rsidRDefault="00547387" w:rsidP="006F6C92">
      <w:pPr>
        <w:pStyle w:val="Corpsdetexte"/>
        <w:spacing w:before="7"/>
        <w:ind w:left="0" w:right="0" w:firstLine="0"/>
        <w:rPr>
          <w:sz w:val="35"/>
        </w:rPr>
      </w:pPr>
    </w:p>
    <w:p w14:paraId="33711F70" w14:textId="6BF90356" w:rsidR="00547387" w:rsidRDefault="006F6C92" w:rsidP="006F6C92">
      <w:pPr>
        <w:pStyle w:val="Corpsdetexte"/>
        <w:spacing w:before="1"/>
        <w:ind w:left="0" w:right="0" w:firstLine="0"/>
      </w:pPr>
      <w:r>
        <w:t xml:space="preserve">Source : </w:t>
      </w:r>
      <w:r w:rsidR="00547387">
        <w:t xml:space="preserve">« Après la défaite de Carpentier, le nouveau champion », </w:t>
      </w:r>
      <w:r w:rsidR="00547387">
        <w:rPr>
          <w:i/>
        </w:rPr>
        <w:t>Le midi socialiste</w:t>
      </w:r>
      <w:r w:rsidR="00547387">
        <w:t>, 27</w:t>
      </w:r>
      <w:r w:rsidR="00547387">
        <w:rPr>
          <w:spacing w:val="-58"/>
        </w:rPr>
        <w:t xml:space="preserve"> </w:t>
      </w:r>
      <w:r w:rsidR="00547387">
        <w:t>septembre</w:t>
      </w:r>
      <w:r w:rsidR="00547387">
        <w:rPr>
          <w:spacing w:val="-2"/>
        </w:rPr>
        <w:t xml:space="preserve"> </w:t>
      </w:r>
      <w:r w:rsidR="00547387">
        <w:t>1922.</w:t>
      </w:r>
    </w:p>
    <w:p w14:paraId="79A70CA8" w14:textId="77777777" w:rsidR="00AC5701" w:rsidRDefault="00AC5701" w:rsidP="00547387">
      <w:pPr>
        <w:pStyle w:val="Corpsdetexte"/>
        <w:spacing w:before="1"/>
        <w:ind w:right="1012"/>
      </w:pPr>
    </w:p>
    <w:p w14:paraId="6FDFE65F" w14:textId="77777777" w:rsidR="00AC5701" w:rsidRDefault="00AC5701" w:rsidP="00547387">
      <w:pPr>
        <w:pStyle w:val="Corpsdetexte"/>
        <w:spacing w:before="1"/>
        <w:ind w:right="1012"/>
      </w:pPr>
    </w:p>
    <w:p w14:paraId="3869F006" w14:textId="20732704" w:rsidR="00AC5701" w:rsidRDefault="00AC5701" w:rsidP="00726DCB">
      <w:pPr>
        <w:pStyle w:val="Titre3"/>
        <w:jc w:val="both"/>
      </w:pPr>
      <w:bookmarkStart w:id="70" w:name="_Toc206954472"/>
      <w:r>
        <w:t xml:space="preserve">Document 2 : </w:t>
      </w:r>
      <w:r w:rsidR="00726DCB">
        <w:t>Intervention de Florimond Bonte (PCF)</w:t>
      </w:r>
      <w:r>
        <w:t xml:space="preserve"> à la chambre à propos des Jeux Olympiques de Berlin, juillet 1936.</w:t>
      </w:r>
      <w:bookmarkEnd w:id="70"/>
    </w:p>
    <w:p w14:paraId="4F44D818" w14:textId="77777777" w:rsidR="00AC5701" w:rsidRDefault="00AC5701" w:rsidP="00AC5701">
      <w:pPr>
        <w:pStyle w:val="Corpsdetexte"/>
        <w:spacing w:before="1"/>
        <w:ind w:left="0" w:right="1012" w:firstLine="0"/>
      </w:pPr>
    </w:p>
    <w:p w14:paraId="402043CF" w14:textId="36C87288" w:rsidR="00AC5701" w:rsidRPr="00AC5701" w:rsidRDefault="00AC5701" w:rsidP="00AC5701">
      <w:pPr>
        <w:pStyle w:val="Corpsdetexte"/>
        <w:spacing w:before="1"/>
        <w:ind w:left="0" w:right="0" w:firstLine="0"/>
        <w:rPr>
          <w:rFonts w:asciiTheme="majorBidi" w:hAnsiTheme="majorBidi" w:cstheme="majorBidi"/>
          <w:color w:val="000000"/>
          <w:shd w:val="clear" w:color="auto" w:fill="FFFFFF"/>
        </w:rPr>
      </w:pPr>
      <w:r w:rsidRPr="00AC5701">
        <w:rPr>
          <w:rFonts w:asciiTheme="majorBidi" w:hAnsiTheme="majorBidi" w:cstheme="majorBidi"/>
          <w:color w:val="000000"/>
          <w:shd w:val="clear" w:color="auto" w:fill="FFFFFF"/>
        </w:rPr>
        <w:t>En 1932, lorsque le comité international</w:t>
      </w:r>
      <w:r w:rsidRPr="00AC5701">
        <w:rPr>
          <w:rStyle w:val="apple-converted-space"/>
          <w:rFonts w:asciiTheme="majorBidi" w:eastAsiaTheme="majorEastAsia" w:hAnsiTheme="majorBidi" w:cstheme="majorBidi"/>
          <w:color w:val="000000"/>
          <w:shd w:val="clear" w:color="auto" w:fill="FFFFFF"/>
        </w:rPr>
        <w:t xml:space="preserve"> olympique</w:t>
      </w:r>
      <w:r w:rsidRPr="00AC5701">
        <w:rPr>
          <w:rFonts w:asciiTheme="majorBidi" w:hAnsiTheme="majorBidi" w:cstheme="majorBidi"/>
          <w:color w:val="000000"/>
          <w:shd w:val="clear" w:color="auto" w:fill="FFFFFF"/>
        </w:rPr>
        <w:t xml:space="preserve"> a décidé la participation de la</w:t>
      </w:r>
      <w:r w:rsidRPr="00AC5701">
        <w:rPr>
          <w:rStyle w:val="apple-converted-space"/>
          <w:rFonts w:asciiTheme="majorBidi" w:eastAsiaTheme="majorEastAsia" w:hAnsiTheme="majorBidi" w:cstheme="majorBidi"/>
          <w:color w:val="000000"/>
          <w:shd w:val="clear" w:color="auto" w:fill="FFFFFF"/>
        </w:rPr>
        <w:t xml:space="preserve"> France et a</w:t>
      </w:r>
      <w:r w:rsidRPr="00AC5701">
        <w:rPr>
          <w:rFonts w:asciiTheme="majorBidi" w:hAnsiTheme="majorBidi" w:cstheme="majorBidi"/>
          <w:color w:val="000000"/>
          <w:shd w:val="clear" w:color="auto" w:fill="FFFFFF"/>
        </w:rPr>
        <w:t xml:space="preserve"> accepté que les Jeux Olympiques aient lieu à Berlin, il existait en Allemagne une liberté sportive relative. Les</w:t>
      </w:r>
      <w:r w:rsidRPr="00AC5701">
        <w:rPr>
          <w:rStyle w:val="apple-converted-space"/>
          <w:rFonts w:asciiTheme="majorBidi" w:eastAsiaTheme="majorEastAsia" w:hAnsiTheme="majorBidi" w:cstheme="majorBidi"/>
          <w:color w:val="000000"/>
          <w:shd w:val="clear" w:color="auto" w:fill="FFFFFF"/>
        </w:rPr>
        <w:t xml:space="preserve"> associations</w:t>
      </w:r>
      <w:r w:rsidRPr="00AC5701">
        <w:rPr>
          <w:rFonts w:asciiTheme="majorBidi" w:hAnsiTheme="majorBidi" w:cstheme="majorBidi"/>
          <w:color w:val="000000"/>
          <w:shd w:val="clear" w:color="auto" w:fill="FFFFFF"/>
        </w:rPr>
        <w:t xml:space="preserve"> sportives communistes, socialistes, juives, catholiques et protestantes</w:t>
      </w:r>
      <w:r w:rsidRPr="00AC5701">
        <w:rPr>
          <w:rStyle w:val="apple-converted-space"/>
          <w:rFonts w:asciiTheme="majorBidi" w:eastAsiaTheme="majorEastAsia" w:hAnsiTheme="majorBidi" w:cstheme="majorBidi"/>
          <w:color w:val="000000"/>
          <w:shd w:val="clear" w:color="auto" w:fill="FFFFFF"/>
        </w:rPr>
        <w:t xml:space="preserve"> étaient légales. </w:t>
      </w:r>
    </w:p>
    <w:p w14:paraId="506A1A6B" w14:textId="77777777" w:rsidR="00AC5701" w:rsidRPr="00AC5701" w:rsidRDefault="00AC5701" w:rsidP="00AC5701">
      <w:pPr>
        <w:pStyle w:val="Corpsdetexte"/>
        <w:spacing w:before="1"/>
        <w:ind w:left="0" w:right="0" w:firstLine="0"/>
        <w:rPr>
          <w:rStyle w:val="apple-converted-space"/>
          <w:rFonts w:asciiTheme="majorBidi" w:eastAsiaTheme="majorEastAsia" w:hAnsiTheme="majorBidi" w:cstheme="majorBidi"/>
          <w:color w:val="000000"/>
          <w:shd w:val="clear" w:color="auto" w:fill="FFFFFF"/>
        </w:rPr>
      </w:pPr>
      <w:r w:rsidRPr="00AC5701">
        <w:rPr>
          <w:rFonts w:asciiTheme="majorBidi" w:hAnsiTheme="majorBidi" w:cstheme="majorBidi"/>
          <w:color w:val="000000"/>
          <w:shd w:val="clear" w:color="auto" w:fill="FFFFFF"/>
        </w:rPr>
        <w:t>Hitler les a pourchassées et dissoutes.</w:t>
      </w:r>
      <w:r w:rsidRPr="00AC5701">
        <w:rPr>
          <w:rStyle w:val="apple-converted-space"/>
          <w:rFonts w:asciiTheme="majorBidi" w:eastAsiaTheme="majorEastAsia" w:hAnsiTheme="majorBidi" w:cstheme="majorBidi"/>
          <w:color w:val="000000"/>
          <w:shd w:val="clear" w:color="auto" w:fill="FFFFFF"/>
        </w:rPr>
        <w:t> </w:t>
      </w:r>
    </w:p>
    <w:p w14:paraId="1D3EF713" w14:textId="1377E2B5" w:rsidR="00AC5701" w:rsidRPr="00AC5701" w:rsidRDefault="00AC5701" w:rsidP="00AC5701">
      <w:pPr>
        <w:pStyle w:val="Corpsdetexte"/>
        <w:spacing w:before="1"/>
        <w:ind w:left="0" w:right="0" w:firstLine="0"/>
        <w:rPr>
          <w:rStyle w:val="apple-converted-space"/>
          <w:rFonts w:asciiTheme="majorBidi" w:eastAsiaTheme="majorEastAsia" w:hAnsiTheme="majorBidi" w:cstheme="majorBidi"/>
          <w:color w:val="000000"/>
          <w:shd w:val="clear" w:color="auto" w:fill="FFFFFF"/>
        </w:rPr>
      </w:pPr>
      <w:r w:rsidRPr="00AC5701">
        <w:rPr>
          <w:rFonts w:asciiTheme="majorBidi" w:hAnsiTheme="majorBidi" w:cstheme="majorBidi"/>
          <w:color w:val="000000"/>
        </w:rPr>
        <w:t xml:space="preserve">La loi olympique </w:t>
      </w:r>
      <w:r w:rsidRPr="00AC5701">
        <w:rPr>
          <w:rFonts w:asciiTheme="majorBidi" w:hAnsiTheme="majorBidi" w:cstheme="majorBidi"/>
          <w:color w:val="000000"/>
          <w:shd w:val="clear" w:color="auto" w:fill="FFFFFF"/>
        </w:rPr>
        <w:t>proclame l'égalité de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toutes les races et de toutes les religions</w:t>
      </w:r>
      <w:r w:rsidRPr="00AC5701">
        <w:rPr>
          <w:rStyle w:val="apple-converted-space"/>
          <w:rFonts w:asciiTheme="majorBidi" w:eastAsiaTheme="majorEastAsia" w:hAnsiTheme="majorBidi" w:cstheme="majorBidi"/>
          <w:color w:val="000000"/>
          <w:shd w:val="clear" w:color="auto" w:fill="FFFFFF"/>
        </w:rPr>
        <w:t xml:space="preserve"> sur le stade.</w:t>
      </w:r>
      <w:r w:rsidRPr="00AC5701">
        <w:rPr>
          <w:rFonts w:asciiTheme="majorBidi" w:hAnsiTheme="majorBidi" w:cstheme="majorBidi"/>
          <w:color w:val="000000"/>
        </w:rPr>
        <w:t xml:space="preserve"> </w:t>
      </w:r>
      <w:r w:rsidRPr="00AC5701">
        <w:rPr>
          <w:rFonts w:asciiTheme="majorBidi" w:hAnsiTheme="majorBidi" w:cstheme="majorBidi"/>
          <w:color w:val="000000"/>
          <w:shd w:val="clear" w:color="auto" w:fill="FFFFFF"/>
        </w:rPr>
        <w:t>Ici cette loi est violée. (Interruptions à</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droite). Je ne comprends pas ces interruptions.</w:t>
      </w:r>
      <w:r w:rsidRPr="00AC5701">
        <w:rPr>
          <w:rStyle w:val="apple-converted-space"/>
          <w:rFonts w:asciiTheme="majorBidi" w:eastAsiaTheme="majorEastAsia" w:hAnsiTheme="majorBidi" w:cstheme="majorBidi"/>
          <w:color w:val="000000"/>
          <w:shd w:val="clear" w:color="auto" w:fill="FFFFFF"/>
        </w:rPr>
        <w:t> </w:t>
      </w:r>
    </w:p>
    <w:p w14:paraId="56520CE8" w14:textId="77777777" w:rsidR="00AC5701" w:rsidRPr="00AC5701" w:rsidRDefault="00AC5701" w:rsidP="00AC5701">
      <w:pPr>
        <w:pStyle w:val="Corpsdetexte"/>
        <w:spacing w:before="1"/>
        <w:ind w:left="0" w:right="0" w:firstLine="0"/>
        <w:rPr>
          <w:rStyle w:val="apple-converted-space"/>
          <w:rFonts w:asciiTheme="majorBidi" w:eastAsiaTheme="majorEastAsia" w:hAnsiTheme="majorBidi" w:cstheme="majorBidi"/>
          <w:color w:val="000000"/>
          <w:shd w:val="clear" w:color="auto" w:fill="FFFFFF"/>
        </w:rPr>
      </w:pPr>
      <w:r w:rsidRPr="00AC5701">
        <w:rPr>
          <w:rFonts w:asciiTheme="majorBidi" w:hAnsiTheme="majorBidi" w:cstheme="majorBidi"/>
          <w:color w:val="000000"/>
          <w:shd w:val="clear" w:color="auto" w:fill="FFFFFF"/>
        </w:rPr>
        <w:t>Nous pensons qu'aller à Berlin, c'est accepter une sorte de complicité avec les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bourreaux, c'est river les fers aux pieds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des victimes, et c'est couvrir leurs plaintes que de chanter en chœur avec un</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Hitler l'hymne à la gloire du sport.</w:t>
      </w:r>
    </w:p>
    <w:p w14:paraId="4C2A2BAB" w14:textId="77777777" w:rsidR="00AC5701" w:rsidRPr="00AC5701" w:rsidRDefault="00AC5701" w:rsidP="00AC5701">
      <w:pPr>
        <w:pStyle w:val="Corpsdetexte"/>
        <w:spacing w:before="1"/>
        <w:ind w:left="0" w:right="0" w:firstLine="0"/>
        <w:rPr>
          <w:rFonts w:asciiTheme="majorBidi" w:hAnsiTheme="majorBidi" w:cstheme="majorBidi"/>
          <w:color w:val="000000"/>
        </w:rPr>
      </w:pPr>
      <w:r w:rsidRPr="00AC5701">
        <w:rPr>
          <w:rFonts w:asciiTheme="majorBidi" w:hAnsiTheme="majorBidi" w:cstheme="majorBidi"/>
          <w:color w:val="000000"/>
          <w:shd w:val="clear" w:color="auto" w:fill="FFFFFF"/>
        </w:rPr>
        <w:t>D'autre part, le but des, jeux olympiques, c'est de renforcer l'esprit de paix et</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de rappeler aux membres de toutes les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nations et de tous les États qu'ils appartiennent avant tout à une même grande famille humaine ; c'est non seulement de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favoriser les relations amicales entre les</w:t>
      </w:r>
      <w:r w:rsidRPr="00AC5701">
        <w:rPr>
          <w:rStyle w:val="apple-converted-space"/>
          <w:rFonts w:asciiTheme="majorBidi" w:eastAsiaTheme="majorEastAsia" w:hAnsiTheme="majorBidi" w:cstheme="majorBidi"/>
          <w:color w:val="000000"/>
          <w:shd w:val="clear" w:color="auto" w:fill="FFFFFF"/>
        </w:rPr>
        <w:t> </w:t>
      </w:r>
      <w:r w:rsidRPr="00AC5701">
        <w:rPr>
          <w:rFonts w:asciiTheme="majorBidi" w:hAnsiTheme="majorBidi" w:cstheme="majorBidi"/>
          <w:color w:val="000000"/>
          <w:shd w:val="clear" w:color="auto" w:fill="FFFFFF"/>
        </w:rPr>
        <w:t>équipes, mais aussi de développer l'entente entre les peuples.</w:t>
      </w:r>
      <w:r w:rsidRPr="00AC5701">
        <w:rPr>
          <w:rStyle w:val="apple-converted-space"/>
          <w:rFonts w:asciiTheme="majorBidi" w:eastAsiaTheme="majorEastAsia" w:hAnsiTheme="majorBidi" w:cstheme="majorBidi"/>
          <w:color w:val="000000"/>
          <w:shd w:val="clear" w:color="auto" w:fill="FFFFFF"/>
        </w:rPr>
        <w:t> </w:t>
      </w:r>
    </w:p>
    <w:p w14:paraId="5B2399A2" w14:textId="77777777" w:rsidR="00AC5701" w:rsidRPr="00AC5701" w:rsidRDefault="00AC5701" w:rsidP="00AC5701">
      <w:pPr>
        <w:pStyle w:val="Corpsdetexte"/>
        <w:spacing w:before="1"/>
        <w:ind w:left="0" w:right="0" w:firstLine="0"/>
        <w:rPr>
          <w:rStyle w:val="apple-converted-space"/>
          <w:rFonts w:asciiTheme="majorBidi" w:eastAsiaTheme="majorEastAsia" w:hAnsiTheme="majorBidi" w:cstheme="majorBidi"/>
          <w:color w:val="000000"/>
          <w:shd w:val="clear" w:color="auto" w:fill="FFFFFF"/>
        </w:rPr>
      </w:pPr>
      <w:r w:rsidRPr="00AC5701">
        <w:rPr>
          <w:rFonts w:asciiTheme="majorBidi" w:hAnsiTheme="majorBidi" w:cstheme="majorBidi"/>
          <w:color w:val="000000"/>
          <w:shd w:val="clear" w:color="auto" w:fill="FFFFFF"/>
        </w:rPr>
        <w:t>Imagine-t-on pouvoir trouver des idées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plus contraires à cet idéal que les idées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hitlériennes ? Le sport national-socialiste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considère la guerre, comme une étape nécessaire au progrès de l'humanité, comme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la mère de toutes choses. Il déifie l'esprit</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belliqueux et cultive le chauvinisme, il</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proclame que la guerre est aux peuples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ce que la maternité est à la femme. (Mouvements divers.)</w:t>
      </w:r>
    </w:p>
    <w:p w14:paraId="6765F9C7" w14:textId="3AE0BB84" w:rsidR="00AC5701" w:rsidRPr="00AC5701" w:rsidRDefault="00AC5701" w:rsidP="00AC5701">
      <w:pPr>
        <w:pStyle w:val="Corpsdetexte"/>
        <w:spacing w:before="1"/>
        <w:ind w:left="0" w:right="0" w:firstLine="0"/>
        <w:rPr>
          <w:rFonts w:asciiTheme="majorBidi" w:hAnsiTheme="majorBidi" w:cstheme="majorBidi"/>
          <w:color w:val="000000"/>
        </w:rPr>
      </w:pPr>
      <w:r w:rsidRPr="00AC5701">
        <w:rPr>
          <w:rFonts w:asciiTheme="majorBidi" w:hAnsiTheme="majorBidi" w:cstheme="majorBidi"/>
          <w:color w:val="000000"/>
          <w:shd w:val="clear" w:color="auto" w:fill="FFFFFF"/>
        </w:rPr>
        <w:t>Je me réfère à un document purement</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sportif, à des brochures rédigées par les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maîtres du sport nazi ; en particulier, à un</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livre qui vient d'être réédité à Berlin et</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qui, durant l'année olympique et conformément à un décret de la direction sportive du Reich doit servir obligatoirement de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base à l'éducation sportive dans l'esprit</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national-socialiste.</w:t>
      </w:r>
      <w:r w:rsidR="006F6E1E">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L'auteur de ce livre, M. Kurt Munch, dont</w:t>
      </w:r>
      <w:r w:rsidR="006F6E1E">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la mission est de fixer la ligne politique générale au sein de la Fédération sportive du</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Reich, parle des Français et des Belges en</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 xml:space="preserve">des termes dignes du livre de Hitler, </w:t>
      </w:r>
      <w:r w:rsidRPr="00AC5701">
        <w:rPr>
          <w:rFonts w:asciiTheme="majorBidi" w:hAnsiTheme="majorBidi" w:cstheme="majorBidi"/>
          <w:i/>
          <w:iCs/>
          <w:color w:val="000000"/>
          <w:shd w:val="clear" w:color="auto" w:fill="FFFFFF"/>
        </w:rPr>
        <w:t>Mein</w:t>
      </w:r>
      <w:r w:rsidRPr="00AC5701">
        <w:rPr>
          <w:rStyle w:val="apple-converted-space"/>
          <w:rFonts w:asciiTheme="majorBidi" w:eastAsiaTheme="majorEastAsia" w:hAnsiTheme="majorBidi" w:cstheme="majorBidi"/>
          <w:i/>
          <w:iCs/>
          <w:color w:val="000000"/>
          <w:shd w:val="clear" w:color="auto" w:fill="FFFFFF"/>
        </w:rPr>
        <w:t xml:space="preserve"> </w:t>
      </w:r>
      <w:r w:rsidRPr="00AC5701">
        <w:rPr>
          <w:rFonts w:asciiTheme="majorBidi" w:hAnsiTheme="majorBidi" w:cstheme="majorBidi"/>
          <w:i/>
          <w:iCs/>
          <w:color w:val="000000"/>
          <w:shd w:val="clear" w:color="auto" w:fill="FFFFFF"/>
        </w:rPr>
        <w:t>Kampf</w:t>
      </w:r>
      <w:r w:rsidRPr="00AC5701">
        <w:rPr>
          <w:rFonts w:asciiTheme="majorBidi" w:hAnsiTheme="majorBidi" w:cstheme="majorBidi"/>
          <w:color w:val="000000"/>
        </w:rPr>
        <w:t>.</w:t>
      </w:r>
    </w:p>
    <w:p w14:paraId="2ED88714" w14:textId="0B671D13" w:rsidR="00AC5701" w:rsidRPr="00AC5701" w:rsidRDefault="00AC5701" w:rsidP="00AC5701">
      <w:pPr>
        <w:pStyle w:val="Corpsdetexte"/>
        <w:spacing w:before="1"/>
        <w:ind w:left="0" w:right="0" w:firstLine="0"/>
        <w:rPr>
          <w:rFonts w:asciiTheme="majorBidi" w:hAnsiTheme="majorBidi" w:cstheme="majorBidi"/>
          <w:color w:val="000000"/>
        </w:rPr>
      </w:pPr>
      <w:r w:rsidRPr="00AC5701">
        <w:rPr>
          <w:rFonts w:asciiTheme="majorBidi" w:hAnsiTheme="majorBidi" w:cstheme="majorBidi"/>
          <w:color w:val="000000"/>
          <w:shd w:val="clear" w:color="auto" w:fill="FFFFFF"/>
        </w:rPr>
        <w:t>Voici un passage qui vous montrera</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quelle est la bonne foi 'du chancelier :</w:t>
      </w:r>
      <w:r w:rsidRPr="00AC5701">
        <w:rPr>
          <w:rStyle w:val="apple-converted-space"/>
          <w:rFonts w:asciiTheme="majorBidi" w:eastAsiaTheme="majorEastAsia" w:hAnsiTheme="majorBidi" w:cstheme="majorBidi"/>
          <w:color w:val="000000"/>
          <w:shd w:val="clear" w:color="auto" w:fill="FFFFFF"/>
        </w:rPr>
        <w:t> </w:t>
      </w:r>
      <w:r w:rsidRPr="00AC5701">
        <w:rPr>
          <w:rFonts w:asciiTheme="majorBidi" w:hAnsiTheme="majorBidi" w:cstheme="majorBidi"/>
          <w:color w:val="000000"/>
        </w:rPr>
        <w:br/>
      </w:r>
      <w:r w:rsidRPr="00AC5701">
        <w:rPr>
          <w:rFonts w:asciiTheme="majorBidi" w:hAnsiTheme="majorBidi" w:cstheme="majorBidi"/>
          <w:color w:val="000000"/>
          <w:shd w:val="clear" w:color="auto" w:fill="FFFFFF"/>
        </w:rPr>
        <w:t>« Là où la clique des brigands occidentaux, plus particulièrement les Français et</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les Belges, exécuteurs asservis de la volonté de l'esprit de finance. a réduit en</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esclavage des provinces allemandes, là elle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a limité jusqu'à l'extrême limite l'activité</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physique et a corrompu d'une façon méthodique et diabolique l'esprit, le corps et</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l'âme allemands en ordonnant la souillure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des femmes et jeunes filles allemandes par</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 xml:space="preserve">leurs brutes noires et blanches ». </w:t>
      </w:r>
    </w:p>
    <w:p w14:paraId="60D9444C" w14:textId="21977FD8" w:rsidR="00AC5701" w:rsidRPr="00AC5701" w:rsidRDefault="00AC5701" w:rsidP="00AC5701">
      <w:pPr>
        <w:pStyle w:val="Corpsdetexte"/>
        <w:spacing w:before="1"/>
        <w:ind w:left="0" w:right="0" w:firstLine="0"/>
        <w:rPr>
          <w:rStyle w:val="apple-converted-space"/>
          <w:rFonts w:asciiTheme="majorBidi" w:eastAsiaTheme="majorEastAsia" w:hAnsiTheme="majorBidi" w:cstheme="majorBidi"/>
          <w:color w:val="000000"/>
          <w:shd w:val="clear" w:color="auto" w:fill="FFFFFF"/>
        </w:rPr>
      </w:pPr>
      <w:r w:rsidRPr="00AC5701">
        <w:rPr>
          <w:rFonts w:asciiTheme="majorBidi" w:hAnsiTheme="majorBidi" w:cstheme="majorBidi"/>
          <w:color w:val="000000"/>
          <w:shd w:val="clear" w:color="auto" w:fill="FFFFFF"/>
        </w:rPr>
        <w:t>Il ne s'agit pas là d'élucubrations d'un</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 xml:space="preserve">demi-fou quelconque, car le </w:t>
      </w:r>
      <w:r w:rsidRPr="00AC5701">
        <w:rPr>
          <w:rFonts w:asciiTheme="majorBidi" w:hAnsiTheme="majorBidi" w:cstheme="majorBidi"/>
          <w:i/>
          <w:iCs/>
          <w:color w:val="000000"/>
          <w:shd w:val="clear" w:color="auto" w:fill="FFFFFF"/>
        </w:rPr>
        <w:t>Deutschkunde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est un livre publié sous l'égide du N.S.D.A.P. (parti national socialiste-ouvrier</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allemand). En outre, toute la presse sportive allemande publie constamment des articles dans le même sens.</w:t>
      </w:r>
    </w:p>
    <w:p w14:paraId="3EDAB9CD" w14:textId="58E4B1A7" w:rsidR="00AC5701" w:rsidRPr="00AC5701" w:rsidRDefault="00AC5701" w:rsidP="00AC5701">
      <w:pPr>
        <w:pStyle w:val="Corpsdetexte"/>
        <w:spacing w:before="1"/>
        <w:ind w:left="0" w:right="0" w:firstLine="0"/>
        <w:rPr>
          <w:rFonts w:asciiTheme="majorBidi" w:hAnsiTheme="majorBidi" w:cstheme="majorBidi"/>
          <w:color w:val="000000"/>
        </w:rPr>
      </w:pPr>
      <w:r w:rsidRPr="00AC5701">
        <w:rPr>
          <w:rFonts w:asciiTheme="majorBidi" w:hAnsiTheme="majorBidi" w:cstheme="majorBidi"/>
          <w:color w:val="000000"/>
          <w:shd w:val="clear" w:color="auto" w:fill="FFFFFF"/>
        </w:rPr>
        <w:t>Dans son plan du 31 mars 1936, le chancelier Hitler proposait, au paragraphe XV,</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que la France et l'Allemagne veillent « à</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ce que dans l'éducation de la jeunesse des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deux pays comme dans leurs publications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tout soit évité qui pourrait envenimer les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rapports entre les peuples ».</w:t>
      </w:r>
    </w:p>
    <w:p w14:paraId="0D806B40" w14:textId="00CA85ED" w:rsidR="00AC5701" w:rsidRPr="00AC5701" w:rsidRDefault="00AC5701" w:rsidP="00AC5701">
      <w:pPr>
        <w:pStyle w:val="Corpsdetexte"/>
        <w:spacing w:before="1"/>
        <w:ind w:left="0" w:right="0" w:firstLine="0"/>
        <w:rPr>
          <w:rStyle w:val="apple-converted-space"/>
          <w:rFonts w:asciiTheme="majorBidi" w:eastAsiaTheme="majorEastAsia" w:hAnsiTheme="majorBidi" w:cstheme="majorBidi"/>
          <w:color w:val="000000"/>
          <w:shd w:val="clear" w:color="auto" w:fill="FFFFFF"/>
        </w:rPr>
      </w:pPr>
      <w:r w:rsidRPr="00AC5701">
        <w:rPr>
          <w:rFonts w:asciiTheme="majorBidi" w:hAnsiTheme="majorBidi" w:cstheme="majorBidi"/>
          <w:color w:val="000000"/>
          <w:shd w:val="clear" w:color="auto" w:fill="FFFFFF"/>
        </w:rPr>
        <w:t>Or, toute, l'éducation nazie, toutes les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publications hitlériennes sont en contradiction --avec ces déclarations et nuisent au</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rapprochement franco-allemand.</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 Les conceptions sportives de M. le sous-secrétaire d'État et celles du Reichsführer</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du sport sont diamétralement opposées, Le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 xml:space="preserve">Reichsfiïhrer du </w:t>
      </w:r>
      <w:r w:rsidRPr="00AC5701">
        <w:rPr>
          <w:rFonts w:asciiTheme="majorBidi" w:hAnsiTheme="majorBidi" w:cstheme="majorBidi"/>
          <w:color w:val="000000"/>
          <w:shd w:val="clear" w:color="auto" w:fill="FFFFFF"/>
        </w:rPr>
        <w:lastRenderedPageBreak/>
        <w:t>sport proclame :</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 Les exercices physiques constituent,</w:t>
      </w:r>
      <w:r w:rsidRPr="00AC5701">
        <w:rPr>
          <w:rFonts w:asciiTheme="majorBidi" w:hAnsiTheme="majorBidi" w:cstheme="majorBidi"/>
          <w:color w:val="000000"/>
        </w:rPr>
        <w:t xml:space="preserve"> </w:t>
      </w:r>
      <w:r w:rsidRPr="00AC5701">
        <w:rPr>
          <w:rFonts w:asciiTheme="majorBidi" w:hAnsiTheme="majorBidi" w:cstheme="majorBidi"/>
          <w:color w:val="000000"/>
          <w:shd w:val="clear" w:color="auto" w:fill="FFFFFF"/>
        </w:rPr>
        <w:t>une préparation au maniement habile des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armes des futurs soldats dès l'enfance et</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l'adolescence. »</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Le sous-secrétaire d'État déclare :</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 Nous ne voulons pas que notre action</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ait pour seul objet de mettre dans les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mains de nos jeunes un fusil. C’est en messagers de vie et non de</w:t>
      </w:r>
      <w:r w:rsidRPr="00AC5701">
        <w:rPr>
          <w:rFonts w:asciiTheme="majorBidi" w:hAnsiTheme="majorBidi" w:cstheme="majorBidi"/>
          <w:color w:val="000000"/>
        </w:rPr>
        <w:t xml:space="preserve"> </w:t>
      </w:r>
      <w:r w:rsidRPr="00AC5701">
        <w:rPr>
          <w:rFonts w:asciiTheme="majorBidi" w:hAnsiTheme="majorBidi" w:cstheme="majorBidi"/>
          <w:color w:val="000000"/>
          <w:shd w:val="clear" w:color="auto" w:fill="FFFFFF"/>
        </w:rPr>
        <w:t>mort que nous voulons nous présenter. »</w:t>
      </w:r>
    </w:p>
    <w:p w14:paraId="257989BE" w14:textId="77777777" w:rsidR="00AC5701" w:rsidRPr="00AC5701" w:rsidRDefault="00AC5701" w:rsidP="00AC5701">
      <w:pPr>
        <w:pStyle w:val="Corpsdetexte"/>
        <w:spacing w:before="1"/>
        <w:ind w:left="0" w:right="0" w:firstLine="0"/>
        <w:rPr>
          <w:rStyle w:val="apple-converted-space"/>
          <w:rFonts w:asciiTheme="majorBidi" w:eastAsiaTheme="majorEastAsia" w:hAnsiTheme="majorBidi" w:cstheme="majorBidi"/>
          <w:color w:val="000000"/>
          <w:shd w:val="clear" w:color="auto" w:fill="FFFFFF"/>
        </w:rPr>
      </w:pPr>
      <w:r w:rsidRPr="00AC5701">
        <w:rPr>
          <w:rFonts w:asciiTheme="majorBidi" w:hAnsiTheme="majorBidi" w:cstheme="majorBidi"/>
          <w:color w:val="000000"/>
          <w:shd w:val="clear" w:color="auto" w:fill="FFFFFF"/>
        </w:rPr>
        <w:t>Ainsi, quel que soit l'angle sous lequel</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nous examinons l'importante question de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la participation aux jeux de Berlin, nous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apercevons le national-socialisme en train</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de jeter le discrédit sur les lois élémentaires du sport international.</w:t>
      </w:r>
    </w:p>
    <w:p w14:paraId="2797E70A" w14:textId="357EF467" w:rsidR="00AC5701" w:rsidRPr="00AC5701" w:rsidRDefault="00AC5701" w:rsidP="00AC5701">
      <w:pPr>
        <w:pStyle w:val="Corpsdetexte"/>
        <w:spacing w:before="1"/>
        <w:ind w:left="0" w:right="0" w:firstLine="0"/>
        <w:rPr>
          <w:rFonts w:asciiTheme="majorBidi" w:hAnsiTheme="majorBidi" w:cstheme="majorBidi"/>
          <w:color w:val="000000"/>
        </w:rPr>
      </w:pPr>
      <w:r w:rsidRPr="00AC5701">
        <w:rPr>
          <w:rFonts w:asciiTheme="majorBidi" w:hAnsiTheme="majorBidi" w:cstheme="majorBidi"/>
          <w:color w:val="000000"/>
          <w:shd w:val="clear" w:color="auto" w:fill="FFFFFF"/>
        </w:rPr>
        <w:t>C'est pourquoi nous avons soutenu de</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toutes nos forces le comité international</w:t>
      </w:r>
      <w:r>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insistant pour le respect de l'esprit olympique et menant une campagne persévérante pour obtenir l'abstention des sportifs</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à l'olympiade de Berlin.</w:t>
      </w:r>
      <w:r w:rsidRPr="00AC5701">
        <w:rPr>
          <w:rStyle w:val="apple-converted-space"/>
          <w:rFonts w:asciiTheme="majorBidi" w:eastAsiaTheme="majorEastAsia" w:hAnsiTheme="majorBidi" w:cstheme="majorBidi"/>
          <w:color w:val="000000"/>
          <w:shd w:val="clear" w:color="auto" w:fill="FFFFFF"/>
        </w:rPr>
        <w:t> </w:t>
      </w:r>
    </w:p>
    <w:p w14:paraId="465F4289" w14:textId="77777777" w:rsidR="00AC5701" w:rsidRPr="00AC5701" w:rsidRDefault="00AC5701" w:rsidP="00AC5701">
      <w:pPr>
        <w:pStyle w:val="Corpsdetexte"/>
        <w:spacing w:before="1"/>
        <w:ind w:left="0" w:right="0" w:firstLine="0"/>
        <w:rPr>
          <w:rStyle w:val="apple-converted-space"/>
          <w:rFonts w:asciiTheme="majorBidi" w:eastAsiaTheme="majorEastAsia" w:hAnsiTheme="majorBidi" w:cstheme="majorBidi"/>
        </w:rPr>
      </w:pPr>
      <w:r w:rsidRPr="00AC5701">
        <w:rPr>
          <w:rFonts w:asciiTheme="majorBidi" w:hAnsiTheme="majorBidi" w:cstheme="majorBidi"/>
          <w:color w:val="000000"/>
          <w:shd w:val="clear" w:color="auto" w:fill="FFFFFF"/>
        </w:rPr>
        <w:t>Nous avons conscience de venir ainsi en</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aide au peuple allemand, qui souffre et</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gémit sous la botte du fascisme, et avec</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lequel le peuple de France veut vivre en</w:t>
      </w:r>
      <w:r w:rsidRPr="00AC5701">
        <w:rPr>
          <w:rStyle w:val="apple-converted-space"/>
          <w:rFonts w:asciiTheme="majorBidi" w:eastAsiaTheme="majorEastAsia" w:hAnsiTheme="majorBidi" w:cstheme="majorBidi"/>
          <w:color w:val="000000"/>
          <w:shd w:val="clear" w:color="auto" w:fill="FFFFFF"/>
        </w:rPr>
        <w:t xml:space="preserve"> </w:t>
      </w:r>
      <w:r w:rsidRPr="00AC5701">
        <w:rPr>
          <w:rFonts w:asciiTheme="majorBidi" w:hAnsiTheme="majorBidi" w:cstheme="majorBidi"/>
          <w:color w:val="000000"/>
          <w:shd w:val="clear" w:color="auto" w:fill="FFFFFF"/>
        </w:rPr>
        <w:t>paix. (Appla</w:t>
      </w:r>
      <w:r w:rsidRPr="00AC5701">
        <w:rPr>
          <w:rStyle w:val="apple-converted-space"/>
          <w:rFonts w:asciiTheme="majorBidi" w:eastAsiaTheme="majorEastAsia" w:hAnsiTheme="majorBidi" w:cstheme="majorBidi"/>
        </w:rPr>
        <w:t>udissements à l’extrême gauche)</w:t>
      </w:r>
    </w:p>
    <w:p w14:paraId="68554738" w14:textId="77777777" w:rsidR="00AC5701" w:rsidRPr="00AC5701" w:rsidRDefault="00AC5701" w:rsidP="00AC5701">
      <w:pPr>
        <w:pStyle w:val="Corpsdetexte"/>
        <w:spacing w:before="1"/>
        <w:ind w:left="0" w:right="0" w:firstLine="0"/>
        <w:rPr>
          <w:rFonts w:asciiTheme="majorBidi" w:hAnsiTheme="majorBidi" w:cstheme="majorBidi"/>
        </w:rPr>
      </w:pPr>
      <w:r w:rsidRPr="00AC5701">
        <w:rPr>
          <w:rFonts w:asciiTheme="majorBidi" w:hAnsiTheme="majorBidi" w:cstheme="majorBidi"/>
        </w:rPr>
        <w:t>Le sport nazi est devenu un facteur important dans le plan de guerre de l’état-major allemand.</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C'est pourquoi tous ceux qui voient dans</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le sport un facteur de civilisation, d'entente entre les peuples, ne peuvent que</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regretter que des jeux olympiques aient</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lieu à Berlin, où les sportifs seront attelés</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au char de l'impérialisme hitlérien.</w:t>
      </w:r>
      <w:r w:rsidRPr="00AC5701">
        <w:rPr>
          <w:rStyle w:val="apple-converted-space"/>
          <w:rFonts w:asciiTheme="majorBidi" w:eastAsiaTheme="majorEastAsia" w:hAnsiTheme="majorBidi" w:cstheme="majorBidi"/>
        </w:rPr>
        <w:t> </w:t>
      </w:r>
    </w:p>
    <w:p w14:paraId="200B9336" w14:textId="77777777" w:rsidR="00AC5701" w:rsidRPr="00AC5701" w:rsidRDefault="00AC5701" w:rsidP="00AC5701">
      <w:pPr>
        <w:pStyle w:val="Corpsdetexte"/>
        <w:spacing w:before="1"/>
        <w:ind w:left="0" w:right="0" w:firstLine="0"/>
        <w:rPr>
          <w:rStyle w:val="apple-converted-space"/>
          <w:rFonts w:asciiTheme="majorBidi" w:eastAsiaTheme="majorEastAsia" w:hAnsiTheme="majorBidi" w:cstheme="majorBidi"/>
        </w:rPr>
      </w:pPr>
      <w:r w:rsidRPr="00AC5701">
        <w:rPr>
          <w:rFonts w:asciiTheme="majorBidi" w:hAnsiTheme="majorBidi" w:cstheme="majorBidi"/>
        </w:rPr>
        <w:t>La cloche olympique sur laquelle est</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gravé l'aigle impérial et sur laquelle sont</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inscrits ces mots : - « J'appelle la jeunesse</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du monde. », n'appellera pas la jeunesse</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du monde à un concours pacifique ni à la</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solidarité entre toutes les nations et toutes les races, dans une compétition sportive disputée avec honneur. Elle retentira</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comme un lugubre tocsin qui sonne l’appel</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aux armes.</w:t>
      </w:r>
    </w:p>
    <w:p w14:paraId="74092D46" w14:textId="77777777" w:rsidR="00AC5701" w:rsidRPr="00AC5701" w:rsidRDefault="00AC5701" w:rsidP="00AC5701">
      <w:pPr>
        <w:pStyle w:val="Corpsdetexte"/>
        <w:spacing w:before="1"/>
        <w:ind w:left="0" w:right="0" w:firstLine="0"/>
        <w:rPr>
          <w:rFonts w:asciiTheme="majorBidi" w:hAnsiTheme="majorBidi" w:cstheme="majorBidi"/>
        </w:rPr>
      </w:pPr>
      <w:r w:rsidRPr="00AC5701">
        <w:rPr>
          <w:rFonts w:asciiTheme="majorBidi" w:hAnsiTheme="majorBidi" w:cstheme="majorBidi"/>
        </w:rPr>
        <w:t>Le national-socialisme de Hitler, qui rêve</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d'étendre son emprise des limites extrêmes</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de l'occident aux confins de l'Asie, constitue, en effet, pour le monde entier un</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danger sérieux, une menace contre la paix,</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que veulent tous les peuples, y compris le grand peuple allemand, auquel nous tendons une main fraternelle.</w:t>
      </w:r>
      <w:r w:rsidRPr="00AC5701">
        <w:rPr>
          <w:rStyle w:val="apple-converted-space"/>
          <w:rFonts w:asciiTheme="majorBidi" w:eastAsiaTheme="majorEastAsia" w:hAnsiTheme="majorBidi" w:cstheme="majorBidi"/>
        </w:rPr>
        <w:t> </w:t>
      </w:r>
    </w:p>
    <w:p w14:paraId="16F736CA" w14:textId="16437F4D" w:rsidR="00AC5701" w:rsidRDefault="00AC5701" w:rsidP="00AC5701">
      <w:pPr>
        <w:pStyle w:val="Corpsdetexte"/>
        <w:spacing w:before="1"/>
        <w:ind w:left="0" w:right="0" w:firstLine="0"/>
        <w:rPr>
          <w:rFonts w:asciiTheme="majorBidi" w:hAnsiTheme="majorBidi" w:cstheme="majorBidi"/>
        </w:rPr>
      </w:pPr>
      <w:r w:rsidRPr="00AC5701">
        <w:rPr>
          <w:rFonts w:asciiTheme="majorBidi" w:hAnsiTheme="majorBidi" w:cstheme="majorBidi"/>
        </w:rPr>
        <w:t>Des jeux tenus sous le protectorat d’Adolf Hitler ne peuvent servir la cause de la</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paix.</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Ils ne peuvent être qu'une grandiose manifestation servant de paravent aux préparatifs guerriers, méthodiques et minutieux</w:t>
      </w:r>
      <w:r w:rsidRPr="00AC5701">
        <w:rPr>
          <w:rStyle w:val="apple-converted-space"/>
          <w:rFonts w:asciiTheme="majorBidi" w:eastAsiaTheme="majorEastAsia" w:hAnsiTheme="majorBidi" w:cstheme="majorBidi"/>
        </w:rPr>
        <w:t xml:space="preserve"> </w:t>
      </w:r>
      <w:r w:rsidRPr="00AC5701">
        <w:rPr>
          <w:rFonts w:asciiTheme="majorBidi" w:hAnsiTheme="majorBidi" w:cstheme="majorBidi"/>
        </w:rPr>
        <w:t>de l'Allemagne national-socialiste.</w:t>
      </w:r>
    </w:p>
    <w:p w14:paraId="33E2E8CA" w14:textId="77777777" w:rsidR="006F6E1E" w:rsidRDefault="006F6E1E" w:rsidP="00AC5701">
      <w:pPr>
        <w:pStyle w:val="Corpsdetexte"/>
        <w:spacing w:before="1"/>
        <w:ind w:left="0" w:right="0" w:firstLine="0"/>
        <w:rPr>
          <w:rFonts w:asciiTheme="majorBidi" w:hAnsiTheme="majorBidi" w:cstheme="majorBidi"/>
        </w:rPr>
      </w:pPr>
    </w:p>
    <w:p w14:paraId="3150A9B0" w14:textId="17CBA29E" w:rsidR="006F6E1E" w:rsidRPr="00AC5701" w:rsidRDefault="00726DCB" w:rsidP="00AC5701">
      <w:pPr>
        <w:pStyle w:val="Corpsdetexte"/>
        <w:spacing w:before="1"/>
        <w:ind w:left="0" w:right="0" w:firstLine="0"/>
        <w:rPr>
          <w:rFonts w:asciiTheme="majorBidi" w:eastAsiaTheme="majorEastAsia" w:hAnsiTheme="majorBidi" w:cstheme="majorBidi"/>
        </w:rPr>
      </w:pPr>
      <w:r>
        <w:rPr>
          <w:rFonts w:asciiTheme="majorBidi" w:hAnsiTheme="majorBidi" w:cstheme="majorBidi"/>
        </w:rPr>
        <w:t xml:space="preserve">Source : </w:t>
      </w:r>
      <w:r w:rsidR="006F6E1E" w:rsidRPr="006F6E1E">
        <w:rPr>
          <w:rFonts w:asciiTheme="majorBidi" w:hAnsiTheme="majorBidi" w:cstheme="majorBidi"/>
          <w:i/>
          <w:iCs/>
        </w:rPr>
        <w:t>Journal officiel de la République française</w:t>
      </w:r>
      <w:r w:rsidR="006F6E1E">
        <w:rPr>
          <w:rFonts w:asciiTheme="majorBidi" w:hAnsiTheme="majorBidi" w:cstheme="majorBidi"/>
        </w:rPr>
        <w:t>, 9 juillet 1936.</w:t>
      </w:r>
    </w:p>
    <w:p w14:paraId="3D4968C5" w14:textId="19C99D1D" w:rsidR="00547387" w:rsidRDefault="00547387" w:rsidP="0029221E">
      <w:pPr>
        <w:pStyle w:val="Corpsdetexte"/>
        <w:spacing w:before="1"/>
        <w:ind w:left="0" w:right="1012" w:firstLine="0"/>
        <w:sectPr w:rsidR="00547387" w:rsidSect="006E5AA9">
          <w:footerReference w:type="even" r:id="rId12"/>
          <w:footerReference w:type="default" r:id="rId13"/>
          <w:type w:val="continuous"/>
          <w:pgSz w:w="11900" w:h="16840"/>
          <w:pgMar w:top="1440" w:right="1080" w:bottom="1440" w:left="1080" w:header="0" w:footer="774" w:gutter="0"/>
          <w:cols w:space="720"/>
          <w:titlePg/>
          <w:docGrid w:linePitch="326"/>
        </w:sectPr>
      </w:pPr>
    </w:p>
    <w:p w14:paraId="44839E87" w14:textId="12A4EEE6" w:rsidR="004F3D2D" w:rsidRDefault="004F3D2D" w:rsidP="00553F21">
      <w:pPr>
        <w:pStyle w:val="Titre2"/>
        <w:jc w:val="both"/>
      </w:pPr>
      <w:bookmarkStart w:id="71" w:name="_Toc206954473"/>
      <w:r>
        <w:lastRenderedPageBreak/>
        <w:t>Des fronts populaires aux révolutions ?</w:t>
      </w:r>
      <w:bookmarkEnd w:id="71"/>
    </w:p>
    <w:p w14:paraId="41ACF53E" w14:textId="77777777" w:rsidR="00CE40CC" w:rsidRDefault="00CE40CC" w:rsidP="00553F21">
      <w:pPr>
        <w:jc w:val="both"/>
      </w:pPr>
    </w:p>
    <w:p w14:paraId="1B8FE1CC" w14:textId="1966E954" w:rsidR="008365A7" w:rsidRDefault="001E502D" w:rsidP="008365A7">
      <w:pPr>
        <w:pStyle w:val="Titre3"/>
      </w:pPr>
      <w:bookmarkStart w:id="72" w:name="__RefHeading___Toc948_523961970"/>
      <w:bookmarkStart w:id="73" w:name="_Toc206954474"/>
      <w:bookmarkStart w:id="74" w:name="__RefHeading___Toc952_523961970"/>
      <w:r>
        <w:t xml:space="preserve">Document 1 : </w:t>
      </w:r>
      <w:r w:rsidR="008365A7">
        <w:t>Les grèves ouvrières de mai-juin 1936 vues par Simone Weil</w:t>
      </w:r>
      <w:bookmarkEnd w:id="72"/>
      <w:bookmarkEnd w:id="73"/>
    </w:p>
    <w:p w14:paraId="4D06B502" w14:textId="77777777" w:rsidR="008365A7" w:rsidRDefault="008365A7" w:rsidP="008365A7">
      <w:pPr>
        <w:pStyle w:val="Standard"/>
        <w:jc w:val="both"/>
        <w:rPr>
          <w:rFonts w:ascii="Times New Roman" w:hAnsi="Times New Roman"/>
        </w:rPr>
      </w:pPr>
    </w:p>
    <w:p w14:paraId="79D6171D" w14:textId="5497578E" w:rsidR="008365A7" w:rsidRDefault="008365A7" w:rsidP="008365A7">
      <w:pPr>
        <w:pStyle w:val="Standard"/>
        <w:jc w:val="both"/>
        <w:rPr>
          <w:rFonts w:ascii="Times New Roman" w:hAnsi="Times New Roman"/>
        </w:rPr>
      </w:pPr>
      <w:r>
        <w:rPr>
          <w:rFonts w:ascii="Times New Roman" w:hAnsi="Times New Roman"/>
        </w:rPr>
        <w:t>Dès qu'on a senti la pression s'affaiblir, immédiatement les souffrances, les humiliations, les rancœurs, les amertumes silencieusement amassées pendant des années ont constitué une force suffisante pour desserrer l'étreinte. C'est toute l'histoire de la grève. Il n'y a rien d'autre.</w:t>
      </w:r>
    </w:p>
    <w:p w14:paraId="2541A2BB" w14:textId="77777777" w:rsidR="008365A7" w:rsidRDefault="008365A7" w:rsidP="008365A7">
      <w:pPr>
        <w:pStyle w:val="Standard"/>
        <w:jc w:val="both"/>
        <w:rPr>
          <w:rFonts w:ascii="Times New Roman" w:hAnsi="Times New Roman"/>
        </w:rPr>
      </w:pPr>
    </w:p>
    <w:p w14:paraId="620CA8B0" w14:textId="77777777" w:rsidR="008365A7" w:rsidRDefault="008365A7" w:rsidP="008365A7">
      <w:pPr>
        <w:pStyle w:val="Standard"/>
        <w:jc w:val="both"/>
        <w:rPr>
          <w:rFonts w:ascii="Times New Roman" w:hAnsi="Times New Roman"/>
        </w:rPr>
      </w:pPr>
      <w:r>
        <w:rPr>
          <w:rFonts w:ascii="Times New Roman" w:hAnsi="Times New Roman"/>
        </w:rPr>
        <w:t>Des bourgeois intelligents ont cru que la grève avait été provoquée par les communistes pour gêner le nouveau gouvernement. J'ai entendu moi-même un ouvrier intelligent dire qu'au début la grève avait sans doute été provoquée par les patrons pour gêner ce même gouvernement. Cette rencontre est drôle. Mais aucune provocation n'était nécessaire. On pliait sous le joug. Dès que le joug s'est desserré, on a relevé la tête. Un point c'est tout. Comment est-ce que ça s'est passé ? Oh ! bien simplement. L'unité syndicale n'a pas constitué un facteur décisif. Bien sûr, c'est un gros atout, mais qui joue dans d'autres corporations beaucoup plus que pour les métallos de la région parisienne, parmi lesquels on ne comptait, il y a un an, que quelques milliers de syndiqués. Le facteur décisif, il faut le dire, c'est le gouvernement du Front populaire. D'abord, on peut enfin – enfin ! – faire une grève sans police, sans gardes mobiles. Mais ça, ça joue pour toutes les corporations. Ce qui compte surtout, c'est que les usines de mécanique travaillent presque toutes pour l'État, et dépendent de lui pour boucler le budget. Cela, chaque ouvrier le sait. Chaque ouvrier, en voyant arriver au pouvoir le parti socialiste, a eu le sentiment que, devant le patron, il n'était plus le plus faible. La réaction a été immédiate.</w:t>
      </w:r>
    </w:p>
    <w:p w14:paraId="1AB05017" w14:textId="77777777" w:rsidR="008365A7" w:rsidRDefault="008365A7" w:rsidP="008365A7">
      <w:pPr>
        <w:pStyle w:val="Standard"/>
        <w:jc w:val="both"/>
        <w:rPr>
          <w:rFonts w:ascii="Times New Roman" w:hAnsi="Times New Roman"/>
        </w:rPr>
      </w:pPr>
    </w:p>
    <w:p w14:paraId="78FD4843" w14:textId="77777777" w:rsidR="008365A7" w:rsidRDefault="008365A7" w:rsidP="008365A7">
      <w:pPr>
        <w:pStyle w:val="Standard"/>
        <w:jc w:val="both"/>
        <w:rPr>
          <w:rFonts w:ascii="Times New Roman" w:hAnsi="Times New Roman"/>
        </w:rPr>
      </w:pPr>
      <w:r>
        <w:rPr>
          <w:rFonts w:ascii="Times New Roman" w:hAnsi="Times New Roman"/>
        </w:rPr>
        <w:t>Pourquoi les ouvriers n'ont-ils pas attendu la formation du nouveau gouvernement ? Il ne faut pas, à mon avis, chercher là-dessous des manœuvres machiavéliques. Nous ne devons pas non plus, nous autres, nous hâter de conclure que la classe ouvrière se méfie des partis ou du pouvoir d'État. Nous aurions, par la suite, de sérieuses désillusions. Bien sûr, il est réconfortant de constater que les ouvriers aiment encore mieux faire leurs propres affaires que de les confier au gouvernement. Mais ce n'est pas, je crois, cet état d'esprit qui a déterminé la grève. Non. En premier lieu on n'a pas eu la force d'attendre. Tous ceux qui ont souffert savent que lorsqu'on croit qu'on va être délivré d'une souffrance trop longue et trop dure, les derniers jours d'attente sont intolérables. Mais le facteur essentiel est ailleurs. Le public, et les patrons, et Léon Blum lui-même, et tous ceux qui sont étrangers à cette vie d'esclave sont incapables de comprendre ce qui a été décisif dans cette affaire. C'est que dans ce mouvement il s'agit de bien autre chose que de telle ou telle revendication particulière, si importante soit-elle. Si le gouvernement avait pu obtenir pleine et entière satisfaction par de simples pourparlers, on aurait été bien moins content. Il s'agit, après avoir toujours plié, tout subi, tout encaissé en silence pendant des mois et des années, d'oser enfin se redresser. Se tenir debout. Prendre la parole à son tour. Se sentir des hommes, pendant quelques jours. Indépendamment des revendications, cette grève est en elle-même une joie. Une joie pure. Une joie sans mélange.</w:t>
      </w:r>
    </w:p>
    <w:p w14:paraId="27CA1E3D" w14:textId="77777777" w:rsidR="008365A7" w:rsidRDefault="008365A7" w:rsidP="008365A7">
      <w:pPr>
        <w:pStyle w:val="Standard"/>
        <w:jc w:val="both"/>
        <w:rPr>
          <w:rFonts w:ascii="Times New Roman" w:hAnsi="Times New Roman"/>
        </w:rPr>
      </w:pPr>
    </w:p>
    <w:p w14:paraId="0FF6D338" w14:textId="77777777" w:rsidR="008365A7" w:rsidRDefault="008365A7" w:rsidP="008365A7">
      <w:pPr>
        <w:pStyle w:val="Standard"/>
        <w:widowControl/>
        <w:jc w:val="both"/>
        <w:rPr>
          <w:rFonts w:ascii="Times New Roman" w:hAnsi="Times New Roman"/>
          <w:color w:val="000000"/>
        </w:rPr>
      </w:pPr>
      <w:r>
        <w:rPr>
          <w:rFonts w:ascii="Times New Roman" w:hAnsi="Times New Roman"/>
          <w:color w:val="000000"/>
        </w:rPr>
        <w:t xml:space="preserve">Oui, une joie. J'ai été voir les copains dans une usine où j'ai travaillé il y a quelques mois. J'ai passé quelques heures avec eux. Joie de pénétrer dans l'usine avec l'autorisation souriante d'un ouvrier qui garde la porte. Joie de trouver tant de sourires, tant de paroles d'accueil fraternel. Comme on se sent entre camarades dans ces ateliers où, quand j'y travaillais, chacun se sentait tellement seul sur sa machine ! Joie de parcourir librement ces ateliers où on était rivé sur sa machine, de former des groupes, de causer, de casser la croûte. Joie d'entendre, au lieu du fracas impitoyable des machines, symbole si frappant de la dure nécessité sous laquelle on pliait, de la musique, des chants et des rires. On se promène parmi ces machines auxquelles on a donné pendant tant et tant d'heures le meilleur de sa substance vitale, et elles se taisent, elles ne coupent plus de doigts, elles ne font plus de mal. Joie de passer devant les chefs la tête haute. On cesse enfin d'avoir besoin de lutter à tout instant, pour </w:t>
      </w:r>
      <w:r>
        <w:rPr>
          <w:rFonts w:ascii="Times New Roman" w:hAnsi="Times New Roman"/>
          <w:color w:val="000000"/>
        </w:rPr>
        <w:lastRenderedPageBreak/>
        <w:t>conserver sa dignité à ses propres yeux, contre une tendance presque invincible à se soumettre corps et âme. Joie de voir les chefs se faire familiers par force, serrer des mains, renoncer complètement à donner des ordres. Joie de les voir attendre docilement leur tour pour avoir le bon de sortie que le comité de grève consent à leur accorder. Joie de dire ce qu'on a sur le cœur à tout le monde, chefs et camarades, sur ces lieux où deux ouvriers pouvaient travailler des mois côte à côte sans qu'aucun des deux sache ce que pensait le voisin. Joie de vivre, parmi ces machines muettes, au rythme de la vie humaine – le rythme qui correspond à la respiration, aux battements du cœur, aux mouvements naturels de l'organisme humain – et non à la cadence imposée par le chronométreur, Bien sûr, cette vie si dure recommencera dans quelques jours. Mais on n'y pense pas, on est comme les soldats en permission pendant la guerre. Et puis, quoi qu'il puisse arriver par la suite, on aura toujours eu ça. Enfin, pour la première fois, et pour toujours, il flottera autour de ces lourdes machines d'autres souvenirs que le silence, la contrainte, la soumission. Des souvenirs qui mettront un peu de fierté au cœur, qui laisseront un peu de chaleur humaine sur tout ce métal.</w:t>
      </w:r>
    </w:p>
    <w:p w14:paraId="0B11C2A5" w14:textId="77777777" w:rsidR="008365A7" w:rsidRDefault="008365A7" w:rsidP="008365A7">
      <w:pPr>
        <w:pStyle w:val="Standard"/>
        <w:widowControl/>
        <w:jc w:val="both"/>
        <w:rPr>
          <w:rFonts w:ascii="Times New Roman" w:hAnsi="Times New Roman"/>
          <w:color w:val="000000"/>
        </w:rPr>
      </w:pPr>
    </w:p>
    <w:p w14:paraId="4364E95E" w14:textId="037B5307" w:rsidR="008365A7" w:rsidRDefault="008365A7" w:rsidP="008365A7">
      <w:pPr>
        <w:pStyle w:val="Standard"/>
        <w:widowControl/>
        <w:jc w:val="both"/>
        <w:rPr>
          <w:rFonts w:ascii="Times New Roman" w:hAnsi="Times New Roman"/>
          <w:color w:val="000000"/>
        </w:rPr>
      </w:pPr>
      <w:r>
        <w:rPr>
          <w:rFonts w:ascii="Times New Roman" w:hAnsi="Times New Roman"/>
          <w:color w:val="000000"/>
        </w:rPr>
        <w:t xml:space="preserve">Source : Simone Weil, </w:t>
      </w:r>
      <w:r>
        <w:rPr>
          <w:rFonts w:ascii="Times New Roman" w:hAnsi="Times New Roman"/>
          <w:i/>
          <w:iCs/>
          <w:color w:val="000000"/>
        </w:rPr>
        <w:t>La Condition ouvrière</w:t>
      </w:r>
      <w:r>
        <w:rPr>
          <w:rFonts w:ascii="Times New Roman" w:hAnsi="Times New Roman"/>
          <w:color w:val="000000"/>
        </w:rPr>
        <w:t>, Gallimard, Paris, 1951</w:t>
      </w:r>
      <w:r w:rsidR="00726DCB">
        <w:rPr>
          <w:rFonts w:ascii="Times New Roman" w:hAnsi="Times New Roman"/>
          <w:color w:val="000000"/>
        </w:rPr>
        <w:t xml:space="preserve"> [1936]</w:t>
      </w:r>
      <w:r>
        <w:rPr>
          <w:rFonts w:ascii="Times New Roman" w:hAnsi="Times New Roman"/>
          <w:color w:val="000000"/>
        </w:rPr>
        <w:t>, p. 154.</w:t>
      </w:r>
    </w:p>
    <w:p w14:paraId="296CF1D2" w14:textId="77777777" w:rsidR="008365A7" w:rsidRDefault="008365A7" w:rsidP="00553F21">
      <w:pPr>
        <w:pStyle w:val="Titre3"/>
        <w:jc w:val="both"/>
      </w:pPr>
    </w:p>
    <w:p w14:paraId="5077B60D" w14:textId="77777777" w:rsidR="008365A7" w:rsidRDefault="008365A7" w:rsidP="00553F21">
      <w:pPr>
        <w:pStyle w:val="Titre3"/>
        <w:jc w:val="both"/>
      </w:pPr>
    </w:p>
    <w:p w14:paraId="0E6E271A" w14:textId="4D6AFC90" w:rsidR="00CE40CC" w:rsidRDefault="00394CF9" w:rsidP="00553F21">
      <w:pPr>
        <w:pStyle w:val="Titre3"/>
        <w:jc w:val="both"/>
      </w:pPr>
      <w:bookmarkStart w:id="75" w:name="_Toc206954475"/>
      <w:r>
        <w:t xml:space="preserve">Document 2 : </w:t>
      </w:r>
      <w:r w:rsidR="00CE40CC">
        <w:t>Impressions d'Orwell sur la révolution espagnole</w:t>
      </w:r>
      <w:bookmarkEnd w:id="74"/>
      <w:bookmarkEnd w:id="75"/>
    </w:p>
    <w:p w14:paraId="4C3F0B46" w14:textId="77777777" w:rsidR="00CE40CC" w:rsidRDefault="00CE40CC" w:rsidP="00553F21">
      <w:pPr>
        <w:pStyle w:val="Textbody"/>
        <w:spacing w:line="240" w:lineRule="auto"/>
        <w:jc w:val="both"/>
        <w:rPr>
          <w:rFonts w:asciiTheme="majorBidi" w:hAnsiTheme="majorBidi" w:cstheme="majorBidi"/>
        </w:rPr>
      </w:pPr>
    </w:p>
    <w:p w14:paraId="32DEBCE1" w14:textId="60DD5752" w:rsidR="00CE40CC" w:rsidRPr="00CE40CC" w:rsidRDefault="00CE40CC" w:rsidP="00553F21">
      <w:pPr>
        <w:pStyle w:val="Textbody"/>
        <w:spacing w:line="240" w:lineRule="auto"/>
        <w:jc w:val="both"/>
        <w:rPr>
          <w:rFonts w:asciiTheme="majorBidi" w:hAnsiTheme="majorBidi" w:cstheme="majorBidi"/>
        </w:rPr>
      </w:pPr>
      <w:r w:rsidRPr="00CE40CC">
        <w:rPr>
          <w:rFonts w:asciiTheme="majorBidi" w:hAnsiTheme="majorBidi" w:cstheme="majorBidi"/>
        </w:rPr>
        <w:t xml:space="preserve">On était en décembre 1936. Il y a de cela, au moment où j’écris, moins de sept mois, et cependant il me semble déjà qu’il s’agit d’une époque très lointaine. Les événements postérieurs la font oublier, bien plus complètement qu’ils ne font oublier 1935, ou 1905 aussi bien. J’étais venu en Espagne dans l’intention d’écrire quelques articles pour les journaux, mais à peine arrivé je m’engageai dans les milices, car à cette date, et dans cette atmosphère, il paraissait inconcevable de pouvoir agir autrement. Les anarchistes avaient toujours effectivement la haute main sur la Catalogne et la révolution battait encore son plein. Sans doute, quiconque était là depuis le début devait avoir l’impression, même déjà en décembre et en janvier, que la période révolutionnaire touchait à sa fin ; mais pour qui arrivait alors directement d’Angleterre, l’aspect saisissant de Barcelone dépassait toute attente. C’était bien la première fois dans ma vie que je me trouvais dans une ville où la classe ouvrière avait pris le dessus. À peu près tous les immeubles de quelque importance avaient été saisis par les ouvriers et sur tous flottaient des drapeaux rouges ou les drapeaux rouge et noir des anarchistes ; pas un mur qui ne portât, griffonnés, le marteau et la faucille et les sigles des partis révolutionnaires ; il ne restait de presque toutes les églises que les murs, et les images saintes avaient été brûlées. Çà et là, on voyait des équipes d’ouvriers en train de démolir systématiquement les églises. Tout magasin, tout café portait une inscription vous informant de sa collectivisation ; jusques aux caisses des cireurs de bottes qui avaient été collectivisées et peintes en rouge et noir ! Les garçons de café, les vendeurs vous regardaient bien en face et se comportaient avec vous en égaux. Les tournures de phrases serviles ou même simplement cérémonieuses avaient pour le moment disparu. Personne ne disait plus </w:t>
      </w:r>
      <w:r w:rsidRPr="00CE40CC">
        <w:rPr>
          <w:rFonts w:asciiTheme="majorBidi" w:hAnsiTheme="majorBidi" w:cstheme="majorBidi"/>
          <w:i/>
          <w:iCs/>
        </w:rPr>
        <w:t>Señor</w:t>
      </w:r>
      <w:r w:rsidRPr="00CE40CC">
        <w:rPr>
          <w:rFonts w:asciiTheme="majorBidi" w:hAnsiTheme="majorBidi" w:cstheme="majorBidi"/>
        </w:rPr>
        <w:t xml:space="preserve"> ou </w:t>
      </w:r>
      <w:r w:rsidRPr="00CE40CC">
        <w:rPr>
          <w:rFonts w:asciiTheme="majorBidi" w:hAnsiTheme="majorBidi" w:cstheme="majorBidi"/>
          <w:i/>
          <w:iCs/>
        </w:rPr>
        <w:t>Don</w:t>
      </w:r>
      <w:r w:rsidRPr="00CE40CC">
        <w:rPr>
          <w:rFonts w:asciiTheme="majorBidi" w:hAnsiTheme="majorBidi" w:cstheme="majorBidi"/>
        </w:rPr>
        <w:t xml:space="preserve">, ni même </w:t>
      </w:r>
      <w:r w:rsidRPr="00CE40CC">
        <w:rPr>
          <w:rFonts w:asciiTheme="majorBidi" w:hAnsiTheme="majorBidi" w:cstheme="majorBidi"/>
          <w:i/>
          <w:iCs/>
        </w:rPr>
        <w:t>Usted</w:t>
      </w:r>
      <w:r w:rsidRPr="00CE40CC">
        <w:rPr>
          <w:rFonts w:asciiTheme="majorBidi" w:hAnsiTheme="majorBidi" w:cstheme="majorBidi"/>
        </w:rPr>
        <w:t xml:space="preserve"> : tout le monde se tutoyait, on s’appelait « camarade » et l’on disait </w:t>
      </w:r>
      <w:r w:rsidRPr="00CE40CC">
        <w:rPr>
          <w:rFonts w:asciiTheme="majorBidi" w:hAnsiTheme="majorBidi" w:cstheme="majorBidi"/>
          <w:i/>
          <w:iCs/>
        </w:rPr>
        <w:t>Salud</w:t>
      </w:r>
      <w:r w:rsidRPr="00CE40CC">
        <w:rPr>
          <w:rFonts w:asciiTheme="majorBidi" w:hAnsiTheme="majorBidi" w:cstheme="majorBidi"/>
        </w:rPr>
        <w:t xml:space="preserve"> au lieu de </w:t>
      </w:r>
      <w:r w:rsidRPr="00CE40CC">
        <w:rPr>
          <w:rFonts w:asciiTheme="majorBidi" w:hAnsiTheme="majorBidi" w:cstheme="majorBidi"/>
          <w:i/>
          <w:iCs/>
        </w:rPr>
        <w:t>Buenos días</w:t>
      </w:r>
      <w:r w:rsidRPr="00CE40CC">
        <w:rPr>
          <w:rFonts w:asciiTheme="majorBidi" w:hAnsiTheme="majorBidi" w:cstheme="majorBidi"/>
        </w:rPr>
        <w:t xml:space="preserve">. Il n’y avait pas d’automobiles privées : elles avaient été réquisitionnées ; et tous les trams, taxis, et bon nombre d’autres véhicules étaient peints en rouge et noir. Partout des placards révolutionnaires, avec leurs rouges et leurs blancs, se détachaient de façon éclatante sur les murs, et, par contraste, les quelques affiches de naguère qui y étaient demeurées avaient l’air de barbouillages de boue. Sur les </w:t>
      </w:r>
      <w:r w:rsidRPr="00CE40CC">
        <w:rPr>
          <w:rFonts w:asciiTheme="majorBidi" w:hAnsiTheme="majorBidi" w:cstheme="majorBidi"/>
          <w:i/>
          <w:iCs/>
        </w:rPr>
        <w:t>Ramblas</w:t>
      </w:r>
      <w:r w:rsidRPr="00CE40CC">
        <w:rPr>
          <w:rFonts w:asciiTheme="majorBidi" w:hAnsiTheme="majorBidi" w:cstheme="majorBidi"/>
        </w:rPr>
        <w:t xml:space="preserve">, large artère centrale de la ville constamment animée par le va-et-vient de flots de gens, les haut-parleurs beuglaient des chants révolutionnaires tout le long du jour et jusqu’à une heure avancée de la nuit. Et le plus étrange de tout, c’était l’aspect de la foule. À en croire les apparences, dans cette ville les classes riches n’existaient plus. À l’exception d’un petit nombre de femmes et d’étrangers, on ne voyait pas de gens « bien mis ». Presque tout le monde portait des vêtements de prolétaires, ou une salopette bleue, ou quelque variante de l’uniforme de la milice. Tout cela était étrange et émouvant. </w:t>
      </w:r>
      <w:r w:rsidRPr="00CE40CC">
        <w:rPr>
          <w:rFonts w:asciiTheme="majorBidi" w:hAnsiTheme="majorBidi" w:cstheme="majorBidi"/>
        </w:rPr>
        <w:lastRenderedPageBreak/>
        <w:t xml:space="preserve">Une bonne part m’en demeurait incompréhensible et même, en un sens, ne me plaisait pas ; mais il y avait là un état de choses qui m’apparut sur-le-champ comme valant la peine qu’on se </w:t>
      </w:r>
      <w:r w:rsidR="00726DCB" w:rsidRPr="00CE40CC">
        <w:rPr>
          <w:rFonts w:asciiTheme="majorBidi" w:hAnsiTheme="majorBidi" w:cstheme="majorBidi"/>
        </w:rPr>
        <w:t>bâtit</w:t>
      </w:r>
      <w:r w:rsidRPr="00CE40CC">
        <w:rPr>
          <w:rFonts w:asciiTheme="majorBidi" w:hAnsiTheme="majorBidi" w:cstheme="majorBidi"/>
        </w:rPr>
        <w:t xml:space="preserve"> pour lui. C’est que je crus que la réalité répondait à l’apparence, qu’il s’agissait réellement d’un État prolétarien, et que des bourgeois ne restaient – beaucoup ayant fui ou ayant été tués – que ceux qui s’étaient de leur plein gré rangés aux côtés des ouvriers ; je ne me rendis pas compte que, tout simplement, en grand nombre les bourgeois aisés se terraient ou, provisoirement, se déguisaient en prolétaires.</w:t>
      </w:r>
    </w:p>
    <w:p w14:paraId="2600D291" w14:textId="6A22B5B3" w:rsidR="00CE40CC" w:rsidRPr="00CE40CC" w:rsidRDefault="00CE40CC" w:rsidP="00553F21">
      <w:pPr>
        <w:pStyle w:val="Textbody"/>
        <w:jc w:val="both"/>
        <w:rPr>
          <w:rFonts w:asciiTheme="majorBidi" w:hAnsiTheme="majorBidi" w:cstheme="majorBidi"/>
        </w:rPr>
      </w:pPr>
      <w:r w:rsidRPr="00CE40CC">
        <w:rPr>
          <w:rFonts w:asciiTheme="majorBidi" w:hAnsiTheme="majorBidi" w:cstheme="majorBidi"/>
        </w:rPr>
        <w:t xml:space="preserve">Source : George Orwell, </w:t>
      </w:r>
      <w:r w:rsidRPr="00CE40CC">
        <w:rPr>
          <w:rFonts w:asciiTheme="majorBidi" w:hAnsiTheme="majorBidi" w:cstheme="majorBidi"/>
          <w:i/>
          <w:iCs/>
        </w:rPr>
        <w:t>Hommage à la Catalogne</w:t>
      </w:r>
      <w:r w:rsidRPr="00CE40CC">
        <w:rPr>
          <w:rFonts w:asciiTheme="majorBidi" w:hAnsiTheme="majorBidi" w:cstheme="majorBidi"/>
        </w:rPr>
        <w:t xml:space="preserve">, Paris, 10/18, 2000 </w:t>
      </w:r>
      <w:r w:rsidR="00726DCB">
        <w:rPr>
          <w:rFonts w:asciiTheme="majorBidi" w:hAnsiTheme="majorBidi" w:cstheme="majorBidi"/>
        </w:rPr>
        <w:t>[</w:t>
      </w:r>
      <w:r w:rsidRPr="00CE40CC">
        <w:rPr>
          <w:rFonts w:asciiTheme="majorBidi" w:hAnsiTheme="majorBidi" w:cstheme="majorBidi"/>
        </w:rPr>
        <w:t>1938</w:t>
      </w:r>
      <w:r w:rsidR="00726DCB">
        <w:rPr>
          <w:rFonts w:asciiTheme="majorBidi" w:hAnsiTheme="majorBidi" w:cstheme="majorBidi"/>
        </w:rPr>
        <w:t>].</w:t>
      </w:r>
    </w:p>
    <w:p w14:paraId="4848082B" w14:textId="77777777" w:rsidR="00CE40CC" w:rsidRDefault="00CE40CC" w:rsidP="00553F21">
      <w:pPr>
        <w:jc w:val="both"/>
      </w:pPr>
    </w:p>
    <w:p w14:paraId="6DAF3DC3" w14:textId="01E823AA" w:rsidR="00693FC6" w:rsidRDefault="00693FC6" w:rsidP="00553F21">
      <w:pPr>
        <w:jc w:val="both"/>
        <w:rPr>
          <w:rFonts w:eastAsiaTheme="majorEastAsia" w:cstheme="majorBidi"/>
          <w:b/>
          <w:sz w:val="28"/>
          <w:szCs w:val="26"/>
          <w:lang w:eastAsia="fr-FR"/>
        </w:rPr>
      </w:pPr>
      <w:r>
        <w:br w:type="page"/>
      </w:r>
    </w:p>
    <w:p w14:paraId="08656981" w14:textId="7468A5D8" w:rsidR="004F3D2D" w:rsidRDefault="004F3D2D" w:rsidP="00553F21">
      <w:pPr>
        <w:pStyle w:val="Titre2"/>
        <w:jc w:val="both"/>
      </w:pPr>
      <w:bookmarkStart w:id="76" w:name="_Toc206954476"/>
      <w:r>
        <w:lastRenderedPageBreak/>
        <w:t>La Seconde Guerre mondiale, histoire globale</w:t>
      </w:r>
      <w:bookmarkEnd w:id="76"/>
    </w:p>
    <w:p w14:paraId="71572177" w14:textId="77777777" w:rsidR="009E455A" w:rsidRDefault="009E455A" w:rsidP="00553F21">
      <w:pPr>
        <w:jc w:val="both"/>
      </w:pPr>
    </w:p>
    <w:p w14:paraId="76FA11FC" w14:textId="34DF4EEE" w:rsidR="009E455A" w:rsidRDefault="00CE446E" w:rsidP="00E85DB5">
      <w:pPr>
        <w:pStyle w:val="Titre3"/>
      </w:pPr>
      <w:bookmarkStart w:id="77" w:name="_Toc206954477"/>
      <w:r>
        <w:t xml:space="preserve">Dossier documentaire : </w:t>
      </w:r>
      <w:r w:rsidR="00B432E8">
        <w:t>Le massacre de Chasselay.</w:t>
      </w:r>
      <w:bookmarkEnd w:id="77"/>
    </w:p>
    <w:p w14:paraId="3AF639AE" w14:textId="77777777" w:rsidR="00B432E8" w:rsidRDefault="00B432E8" w:rsidP="00553F21">
      <w:pPr>
        <w:jc w:val="both"/>
      </w:pPr>
    </w:p>
    <w:p w14:paraId="13F627A9" w14:textId="13984319" w:rsidR="00D72AFE" w:rsidRDefault="00D72AFE" w:rsidP="00553F21">
      <w:pPr>
        <w:jc w:val="both"/>
      </w:pPr>
      <w:r>
        <w:t xml:space="preserve">Doc. 1 : </w:t>
      </w:r>
      <w:r w:rsidR="00B432E8">
        <w:t>Extrait du livret militaire d’Abdou Diène.</w:t>
      </w:r>
    </w:p>
    <w:p w14:paraId="1CDDEA97" w14:textId="7E1E5303" w:rsidR="00D72AFE" w:rsidRDefault="00D72AFE" w:rsidP="00553F21">
      <w:pPr>
        <w:jc w:val="both"/>
      </w:pPr>
      <w:r w:rsidRPr="00D72AFE">
        <w:rPr>
          <w:noProof/>
        </w:rPr>
        <w:drawing>
          <wp:inline distT="0" distB="0" distL="0" distR="0" wp14:anchorId="6C639DA9" wp14:editId="113778BD">
            <wp:extent cx="5760720" cy="7373769"/>
            <wp:effectExtent l="0" t="0" r="5080" b="5080"/>
            <wp:docPr id="6600010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01024" name=""/>
                    <pic:cNvPicPr/>
                  </pic:nvPicPr>
                  <pic:blipFill rotWithShape="1">
                    <a:blip r:embed="rId14"/>
                    <a:srcRect t="9506"/>
                    <a:stretch/>
                  </pic:blipFill>
                  <pic:spPr bwMode="auto">
                    <a:xfrm>
                      <a:off x="0" y="0"/>
                      <a:ext cx="5760720" cy="7373769"/>
                    </a:xfrm>
                    <a:prstGeom prst="rect">
                      <a:avLst/>
                    </a:prstGeom>
                    <a:ln>
                      <a:noFill/>
                    </a:ln>
                    <a:extLst>
                      <a:ext uri="{53640926-AAD7-44D8-BBD7-CCE9431645EC}">
                        <a14:shadowObscured xmlns:a14="http://schemas.microsoft.com/office/drawing/2010/main"/>
                      </a:ext>
                    </a:extLst>
                  </pic:spPr>
                </pic:pic>
              </a:graphicData>
            </a:graphic>
          </wp:inline>
        </w:drawing>
      </w:r>
    </w:p>
    <w:p w14:paraId="088BE785" w14:textId="5352C702" w:rsidR="00CE446E" w:rsidRDefault="00D72AFE" w:rsidP="00553F21">
      <w:pPr>
        <w:jc w:val="both"/>
      </w:pPr>
      <w:r>
        <w:rPr>
          <w:sz w:val="23"/>
          <w:szCs w:val="23"/>
        </w:rPr>
        <w:t>Source : Archives départementales du Rhône, 6093W20, livret militaire d’Abou Diene, 1938-1939.</w:t>
      </w:r>
    </w:p>
    <w:p w14:paraId="35B755AA" w14:textId="77777777" w:rsidR="00B432E8" w:rsidRDefault="00B432E8" w:rsidP="00D72AFE"/>
    <w:p w14:paraId="59AD7512" w14:textId="75D9F7A9" w:rsidR="00D72AFE" w:rsidRDefault="00B432E8" w:rsidP="00D72AFE">
      <w:r>
        <w:lastRenderedPageBreak/>
        <w:t>Doc 2 : Carte représentant la progression de 10</w:t>
      </w:r>
      <w:r w:rsidRPr="00B432E8">
        <w:rPr>
          <w:vertAlign w:val="superscript"/>
        </w:rPr>
        <w:t>e</w:t>
      </w:r>
      <w:r>
        <w:t xml:space="preserve"> Panzerdivision. </w:t>
      </w:r>
      <w:r w:rsidR="00CE446E" w:rsidRPr="00CE446E">
        <w:rPr>
          <w:noProof/>
        </w:rPr>
        <w:drawing>
          <wp:inline distT="0" distB="0" distL="0" distR="0" wp14:anchorId="3652B4CE" wp14:editId="7BA9380D">
            <wp:extent cx="5921860" cy="6103088"/>
            <wp:effectExtent l="0" t="0" r="0" b="5715"/>
            <wp:docPr id="418193466"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93466" name="Image 1" descr="Une image contenant carte, texte, atlas&#10;&#10;Description générée automatiquement"/>
                    <pic:cNvPicPr/>
                  </pic:nvPicPr>
                  <pic:blipFill rotWithShape="1">
                    <a:blip r:embed="rId15"/>
                    <a:srcRect l="5106" r="3683"/>
                    <a:stretch/>
                  </pic:blipFill>
                  <pic:spPr bwMode="auto">
                    <a:xfrm>
                      <a:off x="0" y="0"/>
                      <a:ext cx="5947272" cy="6129278"/>
                    </a:xfrm>
                    <a:prstGeom prst="rect">
                      <a:avLst/>
                    </a:prstGeom>
                    <a:ln>
                      <a:noFill/>
                    </a:ln>
                    <a:extLst>
                      <a:ext uri="{53640926-AAD7-44D8-BBD7-CCE9431645EC}">
                        <a14:shadowObscured xmlns:a14="http://schemas.microsoft.com/office/drawing/2010/main"/>
                      </a:ext>
                    </a:extLst>
                  </pic:spPr>
                </pic:pic>
              </a:graphicData>
            </a:graphic>
          </wp:inline>
        </w:drawing>
      </w:r>
    </w:p>
    <w:p w14:paraId="3BCA3A6F" w14:textId="6E71117F" w:rsidR="009E455A" w:rsidRDefault="00D72AFE" w:rsidP="00D72AFE">
      <w:pPr>
        <w:jc w:val="both"/>
      </w:pPr>
      <w:r>
        <w:t>Source : Collection Baptiste Garin (carte réalisée par un soldat allemand anonyme)</w:t>
      </w:r>
    </w:p>
    <w:p w14:paraId="61679D5D" w14:textId="77777777" w:rsidR="00B432E8" w:rsidRDefault="00B432E8" w:rsidP="00D72AFE">
      <w:pPr>
        <w:jc w:val="both"/>
      </w:pPr>
    </w:p>
    <w:p w14:paraId="0D1B11B8" w14:textId="7B6306E6" w:rsidR="00B432E8" w:rsidRDefault="00B432E8" w:rsidP="00D72AFE">
      <w:pPr>
        <w:jc w:val="both"/>
      </w:pPr>
      <w:r>
        <w:t xml:space="preserve">Doc. 3 : Photographie anonyme, Chasselay, juin 1940. </w:t>
      </w:r>
    </w:p>
    <w:p w14:paraId="10DFC48A" w14:textId="4E467BD0" w:rsidR="00CE446E" w:rsidRDefault="00CE446E" w:rsidP="00CE446E">
      <w:pPr>
        <w:jc w:val="both"/>
      </w:pPr>
      <w:r w:rsidRPr="00CE446E">
        <w:rPr>
          <w:noProof/>
        </w:rPr>
        <w:lastRenderedPageBreak/>
        <w:drawing>
          <wp:inline distT="0" distB="0" distL="0" distR="0" wp14:anchorId="0108ABF0" wp14:editId="761DC34D">
            <wp:extent cx="5760720" cy="3973830"/>
            <wp:effectExtent l="0" t="0" r="5080" b="1270"/>
            <wp:docPr id="1916310506" name="Image 1" descr="Une image contenant habits, personne, plein ai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10506" name="Image 1" descr="Une image contenant habits, personne, plein air, homme&#10;&#10;Description générée automatiquement"/>
                    <pic:cNvPicPr/>
                  </pic:nvPicPr>
                  <pic:blipFill>
                    <a:blip r:embed="rId16"/>
                    <a:stretch>
                      <a:fillRect/>
                    </a:stretch>
                  </pic:blipFill>
                  <pic:spPr>
                    <a:xfrm>
                      <a:off x="0" y="0"/>
                      <a:ext cx="5760720" cy="3973830"/>
                    </a:xfrm>
                    <a:prstGeom prst="rect">
                      <a:avLst/>
                    </a:prstGeom>
                  </pic:spPr>
                </pic:pic>
              </a:graphicData>
            </a:graphic>
          </wp:inline>
        </w:drawing>
      </w:r>
    </w:p>
    <w:p w14:paraId="4BEE4029" w14:textId="0F58DE05" w:rsidR="00CE446E" w:rsidRDefault="00D72AFE" w:rsidP="00CE446E">
      <w:pPr>
        <w:jc w:val="both"/>
      </w:pPr>
      <w:r>
        <w:t xml:space="preserve">Source : fond Baptiste Garin, retrouvé par J. Fargettas, 1940, 437W, Archives </w:t>
      </w:r>
      <w:r w:rsidR="00726DCB">
        <w:t>départementales</w:t>
      </w:r>
      <w:r>
        <w:t xml:space="preserve"> du Rhône. </w:t>
      </w:r>
    </w:p>
    <w:p w14:paraId="089A8605" w14:textId="77777777" w:rsidR="00D72AFE" w:rsidRDefault="00D72AFE" w:rsidP="00CE446E">
      <w:pPr>
        <w:jc w:val="both"/>
      </w:pPr>
    </w:p>
    <w:p w14:paraId="47C62221" w14:textId="16CE8C67" w:rsidR="00B432E8" w:rsidRDefault="00B432E8" w:rsidP="00B432E8">
      <w:pPr>
        <w:jc w:val="both"/>
      </w:pPr>
      <w:r>
        <w:t xml:space="preserve">Doc. 4 : Photographie anonyme, Chasselay, juin 1940. </w:t>
      </w:r>
    </w:p>
    <w:p w14:paraId="3C313B8B" w14:textId="77777777" w:rsidR="00B432E8" w:rsidRDefault="00B432E8" w:rsidP="00CE446E">
      <w:pPr>
        <w:jc w:val="both"/>
      </w:pPr>
    </w:p>
    <w:p w14:paraId="3CB8BE27" w14:textId="1CBFDD1E" w:rsidR="00D72AFE" w:rsidRDefault="00D72AFE" w:rsidP="00CE446E">
      <w:pPr>
        <w:jc w:val="both"/>
      </w:pPr>
      <w:r>
        <w:fldChar w:fldCharType="begin"/>
      </w:r>
      <w:r w:rsidR="00F67EDD">
        <w:instrText xml:space="preserve"> INCLUDEPICTURE "C:\\Users\\antonin\\Library\\Group Containers\\UBF8T346G9.ms\\WebArchiveCopyPasteTempFiles\\com.microsoft.Word\\B9723924471Z.1_20200705153348_000+GGAG7JD28.1-0.jpg?itok=3TpiZWUM1593956516" \* MERGEFORMAT </w:instrText>
      </w:r>
      <w:r>
        <w:fldChar w:fldCharType="separate"/>
      </w:r>
      <w:r>
        <w:rPr>
          <w:noProof/>
        </w:rPr>
        <w:drawing>
          <wp:inline distT="0" distB="0" distL="0" distR="0" wp14:anchorId="04208ABB" wp14:editId="403B5FB1">
            <wp:extent cx="5760720" cy="3241675"/>
            <wp:effectExtent l="0" t="0" r="5080" b="0"/>
            <wp:docPr id="1565710904" name="Image 5" descr="Chasselay, il y a quatre-vingts ans : anatomie d'un massacre de tirailleurs  en juin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sselay, il y a quatre-vingts ans : anatomie d'un massacre de tirailleurs  en juin 19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r>
        <w:fldChar w:fldCharType="end"/>
      </w:r>
    </w:p>
    <w:p w14:paraId="227050E3" w14:textId="3A992E52" w:rsidR="00D72AFE" w:rsidRDefault="00D72AFE" w:rsidP="00D72AFE">
      <w:pPr>
        <w:jc w:val="both"/>
      </w:pPr>
      <w:r>
        <w:t xml:space="preserve">Source : fond Baptiste Garin, retrouvé par J. Fargettas, 1940, 437W, Archives </w:t>
      </w:r>
      <w:r w:rsidR="00726DCB">
        <w:t>départementales</w:t>
      </w:r>
      <w:r>
        <w:t xml:space="preserve"> du Rhône. </w:t>
      </w:r>
    </w:p>
    <w:p w14:paraId="02861B8B" w14:textId="77777777" w:rsidR="000C5E22" w:rsidRDefault="000C5E22" w:rsidP="00D72AFE">
      <w:pPr>
        <w:jc w:val="both"/>
      </w:pPr>
    </w:p>
    <w:p w14:paraId="165B5893" w14:textId="5EF49835" w:rsidR="000C5E22" w:rsidRDefault="000C5E22" w:rsidP="00AF0220">
      <w:pPr>
        <w:pStyle w:val="Titre3"/>
      </w:pPr>
      <w:bookmarkStart w:id="78" w:name="_Toc206954478"/>
      <w:r>
        <w:lastRenderedPageBreak/>
        <w:t>Document 2 : Lettre d</w:t>
      </w:r>
      <w:r w:rsidR="0071209B">
        <w:t xml:space="preserve">e la </w:t>
      </w:r>
      <w:r>
        <w:t>sniper soviétique</w:t>
      </w:r>
      <w:r w:rsidR="0071209B">
        <w:t xml:space="preserve"> Natalia Kovchova</w:t>
      </w:r>
      <w:r>
        <w:t xml:space="preserve"> à sa mère, 1942.</w:t>
      </w:r>
      <w:bookmarkEnd w:id="78"/>
      <w:r>
        <w:t xml:space="preserve"> </w:t>
      </w:r>
    </w:p>
    <w:p w14:paraId="469163D6" w14:textId="77777777" w:rsidR="000C5E22" w:rsidRDefault="000C5E22" w:rsidP="000C5E22">
      <w:r>
        <w:t>Front de Nord-Ouest, 25 juillet 1942</w:t>
      </w:r>
    </w:p>
    <w:p w14:paraId="3F552E28" w14:textId="77777777" w:rsidR="000C5E22" w:rsidRDefault="000C5E22" w:rsidP="000C5E22">
      <w:r>
        <w:t>Ma chère, ma petite maman à moi,</w:t>
      </w:r>
    </w:p>
    <w:p w14:paraId="41D88B00" w14:textId="77777777" w:rsidR="000C5E22" w:rsidRDefault="000C5E22" w:rsidP="000C5E22"/>
    <w:p w14:paraId="3F54DF2B" w14:textId="611CCA5D" w:rsidR="000C5E22" w:rsidRDefault="000C5E22" w:rsidP="000C5E22">
      <w:pPr>
        <w:jc w:val="both"/>
      </w:pPr>
      <w:r>
        <w:t xml:space="preserve">J’ai reçu une lettre de toi aujourd’hui. Quelle lettre gentille, tendre, affectueuse. Comme chacune de ses lignes fait du bien, me rend légère. Ma chère mère, Machenka et moi allons toujours aussi bien, nous sommes toujours ensemble. Nous vivons dans un abri, nous </w:t>
      </w:r>
      <w:r w:rsidR="00726DCB">
        <w:t xml:space="preserve">nous </w:t>
      </w:r>
      <w:r>
        <w:t>chauffons au poêle, pensons à vous tous, notre famille et nos proches, allons à la chasse aux Fritz et aux myrtilles (quand nous avons du temps libre).</w:t>
      </w:r>
    </w:p>
    <w:p w14:paraId="2645E104" w14:textId="77C97F1D" w:rsidR="000C5E22" w:rsidRDefault="000C5E22" w:rsidP="000C5E22">
      <w:pPr>
        <w:jc w:val="both"/>
      </w:pPr>
      <w:r w:rsidRPr="000C5E22">
        <w:t xml:space="preserve">La dernière fois, Macha et moi sommes allées à la chasse à la limite de nos positions, à </w:t>
      </w:r>
      <w:r w:rsidR="00726DCB">
        <w:t>10 </w:t>
      </w:r>
      <w:r w:rsidRPr="000C5E22">
        <w:t xml:space="preserve">kilomètres. Nous sommes sorties de notre petit abri sur la colline, de notre « maison en bouleau » (tout l’intérieur est tapissé de troncs de bouleaux blancs), on est sorties vers </w:t>
      </w:r>
      <w:r w:rsidR="00726DCB">
        <w:t>11</w:t>
      </w:r>
      <w:r w:rsidRPr="000C5E22">
        <w:t xml:space="preserve"> heures du soir, il commençait à faire nuit. Il faut traverser une grande forêt, et un champ de seigle, et nous ne sommes que toutes les deux. Nous nous sommes équipées comme des grandes : fusils, grenades à la ceinture, et même un revolver « TT » (c’est un des instructeurs politiques qui me l’a prêté pour le temps de la chasse), et nous sommes parties.</w:t>
      </w:r>
    </w:p>
    <w:p w14:paraId="3C82E7A7" w14:textId="7DC662BC" w:rsidR="000C5E22" w:rsidRDefault="000C5E22" w:rsidP="000C5E22">
      <w:pPr>
        <w:jc w:val="both"/>
      </w:pPr>
      <w:r w:rsidRPr="000C5E22">
        <w:t>La nuit était noire-noire, tous les sentiers semblaient inconnus. Nous nous sommes arrêtées au milieu du champ. Tout autour, du seigle plus haut que nos têtes, on ne voyait rien. Je dis qu’il faut aller à droite, Macha à gauche. On a discuté, discuté, puis décidé de revenir un peu en arrière. On marche, le sentier nous semble familier, on tourne et on se retrouve… au bon endroit. Et que nous étions arrivées chez les Fritz. Quel cirque ça aurait été. Mais nous avons de la chance.</w:t>
      </w:r>
      <w:r>
        <w:t xml:space="preserve"> </w:t>
      </w:r>
      <w:r w:rsidRPr="000C5E22">
        <w:t>Nous avons passé deux jours à la chasse. En deux jours, à nous deux avec Macha nous avons eu 11 Fritz. Nous sommes rentrées le 13 juillet. Machenka avait 39.4 de fièvre. Je n’ai pas dormi de la nuit. Le matin, on a appelé le docteur : congestion pulmonaire</w:t>
      </w:r>
      <w:r w:rsidR="00726DCB">
        <w:t> </w:t>
      </w:r>
      <w:r w:rsidRPr="000C5E22">
        <w:t>! Bon retour de la chasse</w:t>
      </w:r>
      <w:r w:rsidR="00726DCB">
        <w:t> </w:t>
      </w:r>
      <w:r w:rsidRPr="000C5E22">
        <w:t>! Mais, ce n’est rien. On a battu la maladie à coup de sulphidine. C’est un remède épatant.</w:t>
      </w:r>
    </w:p>
    <w:p w14:paraId="3B590F08" w14:textId="6DC65163" w:rsidR="000C5E22" w:rsidRDefault="000C5E22" w:rsidP="000C5E22">
      <w:pPr>
        <w:jc w:val="both"/>
      </w:pPr>
      <w:r w:rsidRPr="000C5E22">
        <w:t>Le troisième jour, sa température était retombée. Mais, par contre, moi j’avais 38° C, et la joue droite de la grosseur d’un poing : un abcès ! Malheur ! On ne peut rien faire comme tout le monde. Enfin, maintenant tout va bien. Les petits snipers sont vivants, en bonne santé et de bonne humeur. Il y a quelques jours, il y a eu une grande bataille</w:t>
      </w:r>
      <w:r>
        <w:rPr>
          <w:rStyle w:val="Appelnotedebasdep"/>
        </w:rPr>
        <w:footnoteReference w:id="7"/>
      </w:r>
      <w:r w:rsidRPr="000C5E22">
        <w:t>. Nous n’y avons pas pris part, sur ordre du commandant militaire du régiment. On nous garde pour je ne sais quand. Du coup, on s’ennuie, mais finalement c’est peut-être pour le mieux comme ça. Ma merveilleuse Machenka t’envoie ses salutations et t’embrasse fort. Pour moi, c’est un grand bonheur qu’elle soit partout avec moi. Nous avons aussi un grand copain et ami, Vitia, l’instructeur politique de la division. Un garçon remarquable, né en 1918. Il est né le 27 novembre. Nous sommes de grands amis, même si nous nous voyons assez rarement, car nous sommes dans le régiment, et lui à la division. Mais les rencontres en sont d’autant plus joyeuses. Il est si joyeux, simple, attentif ; déjà membre du Parti. Lui-même est encore un jeune garçon, et il nous appelle « les gamins » [sic]. Il aime beaucoup son frère Valiuchka, qui est né une heure trente avant lui : ils sont jumeaux. Machenka l’adore et moi aussi… presque. Je t’envoie une photo de nous. On s’apprêtait à sortir, je remettais mon calot, Machenka s’est tournée vers moi, et on nous a prises en photo. Nous te l’envoyons et espérons qu’elle arrivera jusqu’à toi. Bon, ma petite maman, au revoir. Nous t’embrassons fort, fort.</w:t>
      </w:r>
    </w:p>
    <w:p w14:paraId="1D952FCE" w14:textId="77777777" w:rsidR="000C5E22" w:rsidRPr="000C5E22" w:rsidRDefault="000C5E22" w:rsidP="000C5E22">
      <w:pPr>
        <w:jc w:val="both"/>
      </w:pPr>
    </w:p>
    <w:p w14:paraId="70D0F0F0" w14:textId="1F424AF9" w:rsidR="000C5E22" w:rsidRPr="000C5E22" w:rsidRDefault="000C5E22" w:rsidP="000C5E22">
      <w:pPr>
        <w:rPr>
          <w:rFonts w:ascii="Times New Roman" w:eastAsia="Times New Roman" w:hAnsi="Times New Roman" w:cs="Times New Roman"/>
          <w:kern w:val="0"/>
          <w:lang w:eastAsia="fr-FR"/>
          <w14:ligatures w14:val="none"/>
        </w:rPr>
      </w:pPr>
      <w:r w:rsidRPr="000C5E22">
        <w:rPr>
          <w:rFonts w:ascii="Times New Roman" w:eastAsia="Times New Roman" w:hAnsi="Times New Roman" w:cs="Times New Roman"/>
          <w:kern w:val="0"/>
          <w:lang w:eastAsia="fr-FR"/>
          <w14:ligatures w14:val="none"/>
        </w:rPr>
        <w:t>Tes petits snipers Macha et Natacha</w:t>
      </w:r>
    </w:p>
    <w:p w14:paraId="4F8AFF48" w14:textId="77777777" w:rsidR="00D72AFE" w:rsidRDefault="00D72AFE" w:rsidP="00553F21">
      <w:pPr>
        <w:jc w:val="both"/>
      </w:pPr>
    </w:p>
    <w:p w14:paraId="6261E93B" w14:textId="64352A5A" w:rsidR="000C5E22" w:rsidRDefault="000C5E22" w:rsidP="00553F21">
      <w:pPr>
        <w:jc w:val="both"/>
      </w:pPr>
      <w:r>
        <w:t xml:space="preserve">Source : Amandine </w:t>
      </w:r>
      <w:r w:rsidRPr="000C5E22">
        <w:t>Regamey</w:t>
      </w:r>
      <w:r>
        <w:t xml:space="preserve">, </w:t>
      </w:r>
      <w:r w:rsidRPr="000C5E22">
        <w:t xml:space="preserve"> « “Nous allons à la chasse aux Fritz et aux myrtilles”. Les lettres de la sniper Natalia Kovchova, 1941-1942 »</w:t>
      </w:r>
      <w:r>
        <w:t xml:space="preserve">, in Emilia Koustova (dir.), </w:t>
      </w:r>
      <w:r w:rsidRPr="000C5E22">
        <w:rPr>
          <w:i/>
          <w:iCs/>
        </w:rPr>
        <w:t>Combattre, survivre, témoigner</w:t>
      </w:r>
      <w:r w:rsidRPr="000C5E22">
        <w:t xml:space="preserve">, </w:t>
      </w:r>
      <w:r>
        <w:t>Strasbourg</w:t>
      </w:r>
      <w:r w:rsidRPr="000C5E22">
        <w:t>, Presses universitaires de Strasbourg, 2020, https://doi.org/10.4000/books.pus.24667.</w:t>
      </w:r>
    </w:p>
    <w:p w14:paraId="3BE33B21" w14:textId="48D9331F" w:rsidR="00693FC6" w:rsidRDefault="00693FC6" w:rsidP="00553F21">
      <w:pPr>
        <w:jc w:val="both"/>
        <w:rPr>
          <w:rFonts w:eastAsiaTheme="majorEastAsia" w:cstheme="majorBidi"/>
          <w:b/>
          <w:sz w:val="28"/>
          <w:szCs w:val="26"/>
          <w:lang w:eastAsia="fr-FR"/>
        </w:rPr>
      </w:pPr>
      <w:r>
        <w:br w:type="page"/>
      </w:r>
    </w:p>
    <w:p w14:paraId="70FECCAC" w14:textId="7D0FAD2B" w:rsidR="00E371ED" w:rsidRDefault="005972A9" w:rsidP="00982622">
      <w:pPr>
        <w:pStyle w:val="Titre2"/>
        <w:jc w:val="both"/>
      </w:pPr>
      <w:bookmarkStart w:id="79" w:name="_Toc206954479"/>
      <w:r>
        <w:lastRenderedPageBreak/>
        <w:t>De la Troisième République à Vichy. La</w:t>
      </w:r>
      <w:r w:rsidR="004F3D2D">
        <w:t xml:space="preserve"> France </w:t>
      </w:r>
      <w:r>
        <w:t>dans la Seconde Guerre mondiale.</w:t>
      </w:r>
      <w:bookmarkStart w:id="80" w:name="__RefHeading___Toc974_523961970"/>
      <w:bookmarkEnd w:id="79"/>
    </w:p>
    <w:p w14:paraId="215E91A4" w14:textId="77777777" w:rsidR="005972A9" w:rsidRDefault="005972A9" w:rsidP="005972A9">
      <w:pPr>
        <w:pStyle w:val="Titre3"/>
        <w:jc w:val="both"/>
      </w:pPr>
      <w:bookmarkStart w:id="81" w:name="_Toc206954480"/>
      <w:r>
        <w:t>Document 1 : L’internement des étrangers au camp des Milles, 1939.</w:t>
      </w:r>
      <w:bookmarkEnd w:id="81"/>
    </w:p>
    <w:p w14:paraId="4405F1CE" w14:textId="77777777" w:rsidR="005972A9" w:rsidRDefault="005972A9" w:rsidP="005972A9">
      <w:pPr>
        <w:jc w:val="both"/>
      </w:pPr>
    </w:p>
    <w:p w14:paraId="331A52A3" w14:textId="0E5B3903" w:rsidR="005972A9" w:rsidRDefault="005972A9" w:rsidP="005972A9">
      <w:pPr>
        <w:jc w:val="both"/>
      </w:pPr>
      <w:r>
        <w:t xml:space="preserve">Le camp d’Antibes est liquidé. Fin 1939, on nous transporte par petits groupes vers la tuilerie désaffectée des Milles, près de Marseille. D’abord on nous dit qu’il s’agit des transports disciplinaires. Des listes sont établies, l’aristocratie du camp se bat avec intrigues et pots-de-vin pour ne pas faire partie de « ce » transport. L’atmosphère de panique se propage à toute la population du camp, et plus d’un grimpe dans le camion militaire avec le sentiment de partir en enfer. Six kilomètres avant Aix-en-Provence, l’ensemble des bâtiments s’étend sur une surface de 45 000 mètres carrés entourés de barbelés. Plusieurs milliers de prisonniers civils sont gardés ici par un bataillon ; 150 paysans et artisans du département de l’Ardèche déguisés en toute hâte en soldats sous le commandement du capitaine Goruchon. L’officier au crâne dégarni et aux joues rouges donne des ordres brefs, gantées de blanc. Son remplaçant, le capitaine Poinas, de Lyon essaie de nous surveiller et de nous sonder, un troisième capitaine d’Aix se contente de faire le travail administratif. Sous leurs ordres, quelques lieutenants et adjudants qui nous réveillent tôt le matin avec des sonneries de trompette et des appels, et nous rassemblent plusieurs fois par jour pour nous compter. Le soir, on nous chasse à nouveau vers nos couches de paille. Soldats et officiers sont logés dans les ateliers de la tuilerie tout aussi poussiéreux. </w:t>
      </w:r>
    </w:p>
    <w:p w14:paraId="13E11926" w14:textId="77777777" w:rsidR="005972A9" w:rsidRDefault="005972A9" w:rsidP="005972A9">
      <w:pPr>
        <w:jc w:val="both"/>
      </w:pPr>
      <w:r>
        <w:t xml:space="preserve">La nourriture est abondante pour le personnel de garde et pour les prisonniers, là encore surtout du mouton et du riz. De temps en temps les journaux parviennent jusqu’à nous. Je réussis plusieurs fois à dégotter </w:t>
      </w:r>
      <w:r w:rsidRPr="000E668E">
        <w:rPr>
          <w:i/>
          <w:iCs/>
        </w:rPr>
        <w:t>Le Temps</w:t>
      </w:r>
      <w:r>
        <w:t>. Autour de moi, un cercle de prisonniers se forme, et, à haute voix, je traduis en allemand les dernières nouvelles.</w:t>
      </w:r>
    </w:p>
    <w:p w14:paraId="3D8E89CB" w14:textId="77777777" w:rsidR="005972A9" w:rsidRDefault="005972A9" w:rsidP="005972A9">
      <w:pPr>
        <w:jc w:val="both"/>
      </w:pPr>
      <w:r>
        <w:t xml:space="preserve">Nous sommes couchés dans la poussière rouge, nous bouffons de la poussière, nous respirons la poussière. Dans nos pores, dans nos cheveux, à la commissure de nos lèvres, dans nos gamelles et dans le vin rouge, partout la fine poussière des briques. Lorsque le mistral se lève, dévalant la vallée du Rhône et nettoyant au vol les rues sales de Marseille, il soulève dans l’air la poussière des Milles, enveloppant le camp tout entier d’un épais nuage. </w:t>
      </w:r>
    </w:p>
    <w:p w14:paraId="2048F30F" w14:textId="77777777" w:rsidR="005972A9" w:rsidRDefault="005972A9" w:rsidP="005972A9">
      <w:pPr>
        <w:jc w:val="both"/>
      </w:pPr>
      <w:r>
        <w:t xml:space="preserve">Au cours de telles journées, nous nous réfugions dans les coins les plus retirés, nous nous blottissons dans les fours, enfouis dans la bonne poussière calme pour ne pas être blessés au visage par le tourbillon des éclats granuleux de terre cuite. Celui qui a la malchance d’être incommodé par la diarrhée et qui doit sortir souvent pour se rendre aux latrines, revient les yeux rougis et infectés par la tempête de poussière. Le mistral emporte les bouts de papier hygiénique souillés et les fait tournoyer à travers le camp ; il mugit et siffle comme pour se moquer de nous. </w:t>
      </w:r>
    </w:p>
    <w:p w14:paraId="29A156C6" w14:textId="77777777" w:rsidR="005972A9" w:rsidRDefault="005972A9" w:rsidP="005972A9">
      <w:pPr>
        <w:jc w:val="both"/>
      </w:pPr>
      <w:r>
        <w:t xml:space="preserve">Les mois passent, la drôle de guerre continue. Les armées françaises sont dans les tranchées et derrière les fortifications de la ligne Maginot, elles attendent des jours meilleurs. « Rien à signaler » - c’est le refrain des communiqués quotidiens ; rien de nouveau sur les fronts. </w:t>
      </w:r>
    </w:p>
    <w:p w14:paraId="2D8AB8FB" w14:textId="77777777" w:rsidR="005972A9" w:rsidRDefault="005972A9" w:rsidP="005972A9">
      <w:pPr>
        <w:jc w:val="both"/>
      </w:pPr>
      <w:r>
        <w:t xml:space="preserve">La direction du camp fait passer son temps – et le nôtre – à faire l’appel tous les jours selon un ordre et des critères différents. Les statistiques établies par ce système jouent un rôle important dans nos espoirs illusoires. « Ex-Autrichien », « Sarrois », « Rhénan », « Allemand des Sudètes », « marié à une Française », « père de deux enfants français », « ancien légionnaire », telles sont un certain nombre de catégories selon lesquelles nous sommes classés. Selon l’humeur du commandant, on promet un examen du « cas » ou une « libération prochaine ». </w:t>
      </w:r>
    </w:p>
    <w:p w14:paraId="3DE740DD" w14:textId="77777777" w:rsidR="005972A9" w:rsidRDefault="005972A9" w:rsidP="005972A9">
      <w:pPr>
        <w:jc w:val="both"/>
      </w:pPr>
      <w:r>
        <w:t xml:space="preserve">En fait ce sont nous les grains de poussière sur lesquels la guerre passe à pas lourds. Des numéros, des sans-noms. Au cours des appels quotidiens nous avons perdu nos noms véritables, dans la bouche du sergent les noms allemands sont déformés et méconnaissables. Les appels en sont d’autant plus longs et si l’un de nous, malade, se cache dans le four sur sa couche de paille, les autres doivent rester encore plus longtemps alignés en rangs. </w:t>
      </w:r>
    </w:p>
    <w:p w14:paraId="6BB0234B" w14:textId="77777777" w:rsidR="005972A9" w:rsidRDefault="005972A9" w:rsidP="005972A9">
      <w:pPr>
        <w:jc w:val="both"/>
      </w:pPr>
    </w:p>
    <w:p w14:paraId="201D5BFC" w14:textId="5D733E89" w:rsidR="005972A9" w:rsidRDefault="005972A9" w:rsidP="00982622">
      <w:pPr>
        <w:jc w:val="both"/>
      </w:pPr>
      <w:r>
        <w:t xml:space="preserve">Georg Feuer, </w:t>
      </w:r>
      <w:r w:rsidRPr="009E455A">
        <w:rPr>
          <w:i/>
          <w:iCs/>
        </w:rPr>
        <w:t>Seuls les fous n’ont pas peur</w:t>
      </w:r>
      <w:r>
        <w:t>, Pantin, Les Bons caractères, 2022, p. 186, 187.</w:t>
      </w:r>
    </w:p>
    <w:p w14:paraId="73788497" w14:textId="0792C33E" w:rsidR="00E371ED" w:rsidRDefault="00E371ED" w:rsidP="00553F21">
      <w:pPr>
        <w:pStyle w:val="Titre3"/>
        <w:jc w:val="both"/>
      </w:pPr>
      <w:bookmarkStart w:id="82" w:name="_Toc206954481"/>
      <w:r>
        <w:lastRenderedPageBreak/>
        <w:t xml:space="preserve">Document </w:t>
      </w:r>
      <w:r w:rsidR="005972A9">
        <w:t>2</w:t>
      </w:r>
      <w:r>
        <w:t> : Lettre de Pierre Laval à Ribbentrop, 12 mai 194</w:t>
      </w:r>
      <w:bookmarkEnd w:id="80"/>
      <w:r>
        <w:t>2</w:t>
      </w:r>
      <w:bookmarkEnd w:id="82"/>
    </w:p>
    <w:p w14:paraId="0B0FBA1E" w14:textId="77777777" w:rsidR="00E371ED" w:rsidRDefault="00E371ED" w:rsidP="00553F21">
      <w:pPr>
        <w:pStyle w:val="Textbody"/>
        <w:spacing w:line="240" w:lineRule="auto"/>
        <w:jc w:val="both"/>
        <w:rPr>
          <w:rFonts w:ascii="Times New Roman" w:hAnsi="Times New Roman"/>
          <w:b/>
          <w:bCs/>
          <w:color w:val="000000"/>
        </w:rPr>
      </w:pPr>
    </w:p>
    <w:p w14:paraId="71837F2D" w14:textId="1F54961E" w:rsidR="00E371ED" w:rsidRDefault="00E371ED" w:rsidP="00553F21">
      <w:pPr>
        <w:pStyle w:val="Textbody"/>
        <w:spacing w:line="240" w:lineRule="auto"/>
        <w:jc w:val="both"/>
        <w:rPr>
          <w:rFonts w:ascii="Times New Roman" w:hAnsi="Times New Roman"/>
          <w:b/>
          <w:bCs/>
          <w:color w:val="000000"/>
        </w:rPr>
      </w:pPr>
      <w:r>
        <w:rPr>
          <w:rFonts w:ascii="Times New Roman" w:hAnsi="Times New Roman"/>
          <w:b/>
          <w:bCs/>
          <w:color w:val="000000"/>
        </w:rPr>
        <w:t>Excellence, j’ai pris, à un moment difficile, la responsabilité de la direction de la politique française, sous la haute autorité du Maréchal Pétain. Vous connaissez mes vues sur les relations que je désire voir s’établir entre nos deux pays. Elles ont besoin d’une base de loyauté et de confiance.</w:t>
      </w:r>
    </w:p>
    <w:p w14:paraId="5CB2D7F5" w14:textId="77777777" w:rsidR="00E371ED" w:rsidRDefault="00E371ED" w:rsidP="00553F21">
      <w:pPr>
        <w:pStyle w:val="Textbody"/>
        <w:spacing w:line="240" w:lineRule="auto"/>
        <w:jc w:val="both"/>
        <w:rPr>
          <w:rFonts w:ascii="Times New Roman" w:hAnsi="Times New Roman"/>
          <w:color w:val="000000"/>
        </w:rPr>
      </w:pPr>
      <w:r>
        <w:rPr>
          <w:rFonts w:ascii="Times New Roman" w:hAnsi="Times New Roman"/>
          <w:color w:val="000000"/>
        </w:rPr>
        <w:t>Les Français savent que je veux rechercher et épuiser tous les moyens, afin d’arriver à une réconciliation et une entente étroite avec l’Allemagne. Les Français savent que la paix future est sauvegardée par notre entente, et, dans ces conditions, je suis certain que la France trouvera, dans la nouvelle Europe, une place digne de son passé. Afin de protéger l’Europe d’une bolchevisation qui détruirait notre culture jusque dans ses bases, l’Allemagne s’est préparée à une lutte gigantesque. Le sang de sa jeunesse va couler. Je voudrais que vous sachiez que le gouvernement français ne reste pas indifférent devant l’ampleur immense des sacrifices, auxquels votre pays consent volontairement, et dans notre malheur, je voudrais vous dire, spontanément et simplement, que la France est disposée, selon ses possibilités et sans aucun ajournement, à contribuer pour sa part à vos efforts.</w:t>
      </w:r>
    </w:p>
    <w:p w14:paraId="5413C086" w14:textId="77777777" w:rsidR="00E371ED" w:rsidRDefault="00E371ED" w:rsidP="00553F21">
      <w:pPr>
        <w:pStyle w:val="Textbody"/>
        <w:spacing w:line="240" w:lineRule="auto"/>
        <w:jc w:val="both"/>
        <w:rPr>
          <w:rFonts w:ascii="Times New Roman" w:hAnsi="Times New Roman"/>
          <w:color w:val="000000"/>
        </w:rPr>
      </w:pPr>
      <w:r>
        <w:rPr>
          <w:rFonts w:ascii="Times New Roman" w:hAnsi="Times New Roman"/>
          <w:color w:val="000000"/>
        </w:rPr>
        <w:t>L’Allemagne a mobilisé, en vue de la plus grande bataille de l’histoire, les éléments les plus jeunes et les plus actifs de son peuple, elle a, par conséquent, besoin d’hommes. Je comprends ces nécessités et je suis prêt à mettre mon aide à votre disposition. J’ai le désir, en conséquence, que des Français, aussi nombreux que possible, prennent dans vos usines la place de ceux qui partent sur le front de l’Est.</w:t>
      </w:r>
    </w:p>
    <w:p w14:paraId="14CDAB73" w14:textId="77777777" w:rsidR="00E371ED" w:rsidRDefault="00E371ED" w:rsidP="00553F21">
      <w:pPr>
        <w:pStyle w:val="Textbody"/>
        <w:spacing w:line="240" w:lineRule="auto"/>
        <w:jc w:val="both"/>
        <w:rPr>
          <w:rFonts w:ascii="Times New Roman" w:hAnsi="Times New Roman"/>
          <w:color w:val="000000"/>
        </w:rPr>
      </w:pPr>
      <w:r>
        <w:rPr>
          <w:rFonts w:ascii="Times New Roman" w:hAnsi="Times New Roman"/>
          <w:color w:val="000000"/>
        </w:rPr>
        <w:t>Les Français sont liés à leur sol, mais je sais qu’ils seraient prêts à le quitter pour une tâche dont la signification historique et nationale leur a été exposée. Je ferai de mon mieux dans ce sens et je vous prie de m’aider en vue de créer un terrain psychologique qui pourrait faciliter mon action. La France est représentée, de façon symbolique, sur le front de l’Est par la Légion antibolchevique. Il serait possible d’en augmenter les effectifs, et le gouvernement français a décidé de donner, à tous les anciens et futurs volontaires, l’assurance que leurs intérêts personnels et ceux des membres de leurs familles seront sauvegardés avec équité.</w:t>
      </w:r>
    </w:p>
    <w:p w14:paraId="31371B4B" w14:textId="77777777" w:rsidR="00E371ED" w:rsidRDefault="00E371ED" w:rsidP="00553F21">
      <w:pPr>
        <w:pStyle w:val="Textbody"/>
        <w:spacing w:line="240" w:lineRule="auto"/>
        <w:jc w:val="both"/>
        <w:rPr>
          <w:rFonts w:ascii="Times New Roman" w:hAnsi="Times New Roman"/>
          <w:color w:val="000000"/>
        </w:rPr>
      </w:pPr>
      <w:r>
        <w:rPr>
          <w:rFonts w:ascii="Times New Roman" w:hAnsi="Times New Roman"/>
          <w:color w:val="000000"/>
        </w:rPr>
        <w:t>Je prie Votre Excellence de bien vouloir soumettre cette lettre au Führer comme témoignage de la sincérité du gouvernement français. Veuillez agréer, Excellence, l’assurance de ma très haute considération et de la sincérité de mes sentiments.</w:t>
      </w:r>
    </w:p>
    <w:p w14:paraId="4C4ECBF8" w14:textId="77777777" w:rsidR="00E371ED" w:rsidRDefault="00E371ED" w:rsidP="00553F21">
      <w:pPr>
        <w:pStyle w:val="Textbody"/>
        <w:spacing w:line="240" w:lineRule="auto"/>
        <w:jc w:val="both"/>
        <w:rPr>
          <w:rFonts w:ascii="Times New Roman" w:hAnsi="Times New Roman"/>
          <w:color w:val="000000"/>
        </w:rPr>
      </w:pPr>
    </w:p>
    <w:p w14:paraId="2A1ECEC9" w14:textId="4B10D290" w:rsidR="00E371ED" w:rsidRPr="00E371ED" w:rsidRDefault="00E371ED" w:rsidP="00553F21">
      <w:pPr>
        <w:pStyle w:val="Textbody"/>
        <w:jc w:val="both"/>
        <w:rPr>
          <w:rFonts w:asciiTheme="majorBidi" w:hAnsiTheme="majorBidi" w:cstheme="majorBidi"/>
        </w:rPr>
      </w:pPr>
      <w:r w:rsidRPr="00E371ED">
        <w:rPr>
          <w:rFonts w:asciiTheme="majorBidi" w:hAnsiTheme="majorBidi" w:cstheme="majorBidi"/>
          <w:iCs/>
          <w:color w:val="333333"/>
        </w:rPr>
        <w:t>Source</w:t>
      </w:r>
      <w:r w:rsidRPr="00E371ED">
        <w:rPr>
          <w:rFonts w:asciiTheme="majorBidi" w:hAnsiTheme="majorBidi" w:cstheme="majorBidi"/>
          <w:i/>
          <w:color w:val="333333"/>
        </w:rPr>
        <w:t xml:space="preserve"> :</w:t>
      </w:r>
      <w:r w:rsidRPr="00E371ED">
        <w:rPr>
          <w:rFonts w:asciiTheme="majorBidi" w:hAnsiTheme="majorBidi" w:cstheme="majorBidi"/>
          <w:color w:val="333333"/>
        </w:rPr>
        <w:t> </w:t>
      </w:r>
      <w:r w:rsidRPr="00E371ED">
        <w:rPr>
          <w:rFonts w:asciiTheme="majorBidi" w:hAnsiTheme="majorBidi" w:cstheme="majorBidi"/>
          <w:i/>
          <w:color w:val="333333"/>
        </w:rPr>
        <w:t>Histoire, 1ère</w:t>
      </w:r>
      <w:r w:rsidRPr="00E371ED">
        <w:rPr>
          <w:rFonts w:asciiTheme="majorBidi" w:hAnsiTheme="majorBidi" w:cstheme="majorBidi"/>
          <w:color w:val="333333"/>
        </w:rPr>
        <w:t>, Nathan, coll. « J. Marseille », 1994, p. 341.</w:t>
      </w:r>
    </w:p>
    <w:p w14:paraId="08029D97" w14:textId="77777777" w:rsidR="00135C77" w:rsidRDefault="00135C77" w:rsidP="00553F21">
      <w:pPr>
        <w:jc w:val="both"/>
      </w:pPr>
    </w:p>
    <w:p w14:paraId="104378B8" w14:textId="77777777" w:rsidR="00135C77" w:rsidRDefault="00135C77" w:rsidP="00553F21">
      <w:pPr>
        <w:jc w:val="both"/>
      </w:pPr>
    </w:p>
    <w:p w14:paraId="5F22C6B1" w14:textId="25715625" w:rsidR="00693FC6" w:rsidRDefault="00693FC6" w:rsidP="00553F21">
      <w:pPr>
        <w:jc w:val="both"/>
        <w:rPr>
          <w:rFonts w:eastAsiaTheme="majorEastAsia" w:cstheme="majorBidi"/>
          <w:b/>
          <w:sz w:val="28"/>
          <w:szCs w:val="26"/>
          <w:lang w:eastAsia="fr-FR"/>
        </w:rPr>
      </w:pPr>
      <w:r>
        <w:br w:type="page"/>
      </w:r>
    </w:p>
    <w:p w14:paraId="084F522A" w14:textId="1D2E925C" w:rsidR="00E4129C" w:rsidRPr="00982622" w:rsidRDefault="004F3D2D" w:rsidP="00982622">
      <w:pPr>
        <w:pStyle w:val="Titre2"/>
        <w:jc w:val="both"/>
      </w:pPr>
      <w:bookmarkStart w:id="83" w:name="_Toc206954482"/>
      <w:r>
        <w:lastRenderedPageBreak/>
        <w:t>Génocides, histoire et mémoire(s)</w:t>
      </w:r>
      <w:bookmarkEnd w:id="83"/>
    </w:p>
    <w:p w14:paraId="5E8F347F" w14:textId="6C731DEE" w:rsidR="00E4129C" w:rsidRDefault="00E4129C" w:rsidP="00553F21">
      <w:pPr>
        <w:pStyle w:val="Titre3"/>
        <w:jc w:val="both"/>
      </w:pPr>
      <w:bookmarkStart w:id="84" w:name="__RefHeading___Toc970_523961970"/>
      <w:bookmarkStart w:id="85" w:name="_Toc206954483"/>
      <w:r>
        <w:t>Document 1 : L'Univers concentrationnaire, David Rousset</w:t>
      </w:r>
      <w:bookmarkEnd w:id="84"/>
      <w:bookmarkEnd w:id="85"/>
    </w:p>
    <w:p w14:paraId="3EA93970" w14:textId="77777777" w:rsidR="00E4129C" w:rsidRDefault="00E4129C" w:rsidP="00553F21">
      <w:pPr>
        <w:pStyle w:val="Textbody"/>
        <w:jc w:val="both"/>
        <w:rPr>
          <w:rFonts w:ascii="Times New Roman" w:hAnsi="Times New Roman"/>
        </w:rPr>
      </w:pPr>
    </w:p>
    <w:p w14:paraId="36DDCC1F" w14:textId="7CF784A9" w:rsidR="00E4129C" w:rsidRDefault="00E4129C" w:rsidP="00553F21">
      <w:pPr>
        <w:pStyle w:val="Textbody"/>
        <w:jc w:val="both"/>
        <w:rPr>
          <w:rFonts w:ascii="Times New Roman" w:hAnsi="Times New Roman"/>
        </w:rPr>
      </w:pPr>
      <w:r>
        <w:rPr>
          <w:rFonts w:ascii="Times New Roman" w:hAnsi="Times New Roman"/>
        </w:rPr>
        <w:t>Les camps ne sont pas tous identiques ou équivalents. L'univers concentrationnaire s'organise sur des plans différents. Buchenwald est une cité chaotique, une sorte de capitale pas entièrement construite, tenant du campement par ses quartiers hâtivement et sommairement plantés et son grouillement de vie. Elle est grande ville par son prolétariat (la Gustloff, le Mittelbau, la D.A.W., la carrière, les jardins, le bûcheronnage), mais aussi sa masse de fonctionnaires, ses rentiers et sa pègre. Les rentiers : au début de 1944, Buchenwald comptait deux Blocks dits des Invalides, gens officiellement reconnus comme non-travailleurs, en raison de l'âge ou d'incapacités physiques notoires. Sa pègre (entendu comme tout ce qui se met en deors des coutumes établies) : ceux qui, d'une façon ou d'une autre, et le plus souvent illégalement, échappaient au travail et au contrôle policier.</w:t>
      </w:r>
    </w:p>
    <w:p w14:paraId="0F327B33" w14:textId="1F93290F" w:rsidR="00E4129C" w:rsidRDefault="00E4129C" w:rsidP="00982622">
      <w:pPr>
        <w:pStyle w:val="Textbody"/>
        <w:jc w:val="both"/>
        <w:rPr>
          <w:rFonts w:ascii="Times New Roman" w:hAnsi="Times New Roman"/>
        </w:rPr>
      </w:pPr>
      <w:r>
        <w:rPr>
          <w:rFonts w:ascii="Times New Roman" w:hAnsi="Times New Roman"/>
        </w:rPr>
        <w:t>Neuegamme au contraire, est strictement un centre industriel. De six heures du matin à six heures du soir, rigoureusement personne dans les Blocks sauf quelques Kommandos à l'entr'acte de midi. La bureaucratie intérieure s'employant dans l'organisation « municipale » du camp réduite au minimum : un chef de Block et deux Stubendienst par bâtiment. Les malades doivent être au Revier, qui n'est pas accepté doit travailler, y compris les aveugles et les sourds-muets. Les blessés, les faibles, les vieux, tous ceux qui, à Buchenwald, restent dans les baraques, sont catalogués à Neuengamme « travail léger », et envoyés fabriquer des cordes ou dans un des services du camp (cuisine, pluches, désinfection, magasin, cordonnerie).</w:t>
      </w:r>
      <w:r w:rsidR="00982622">
        <w:rPr>
          <w:rFonts w:ascii="Times New Roman" w:hAnsi="Times New Roman"/>
        </w:rPr>
        <w:t xml:space="preserve"> </w:t>
      </w:r>
      <w:r>
        <w:rPr>
          <w:rFonts w:ascii="Times New Roman" w:hAnsi="Times New Roman"/>
        </w:rPr>
        <w:t>[...]</w:t>
      </w:r>
    </w:p>
    <w:p w14:paraId="1EAD1A30" w14:textId="77777777" w:rsidR="00E4129C" w:rsidRDefault="00E4129C" w:rsidP="00553F21">
      <w:pPr>
        <w:pStyle w:val="Textbody"/>
        <w:jc w:val="both"/>
        <w:rPr>
          <w:rFonts w:ascii="Times New Roman" w:hAnsi="Times New Roman"/>
        </w:rPr>
      </w:pPr>
      <w:r>
        <w:rPr>
          <w:rFonts w:ascii="Times New Roman" w:hAnsi="Times New Roman"/>
        </w:rPr>
        <w:t>Birkenau, la plus grande cité de la mort. Les sélections à l'arrivée : les décors de la civilisation montés comme des caricatures pour duper et asservir. Les sélections régulières dans le camp, tous les dimanches. La lente attente des destructions inévitables au Block 7. Le Sonderkommando totalement isolé du monde, condamné à vivre toutes les secondes de son éternité avec les corps torturés et brûlés. La terreur brise si décisivement les nerfs que les agonies connaissent toutes les humiliations, toutes les trahisons. Et lorsque, inéluctablement, les puissantes portes de la chambre à gaz se ferment, tous se précipitent, s'écrasent dans la folie de vivre encore, si bien que, les battants ouverts, les cadavres s'effondrent, inextricablement mêlés, en cascades sur les rails.</w:t>
      </w:r>
    </w:p>
    <w:p w14:paraId="71D261ED" w14:textId="5A655840" w:rsidR="00E4129C" w:rsidRDefault="00E4129C" w:rsidP="00553F21">
      <w:pPr>
        <w:pStyle w:val="Textbody"/>
        <w:jc w:val="both"/>
        <w:rPr>
          <w:rFonts w:ascii="Times New Roman" w:hAnsi="Times New Roman"/>
        </w:rPr>
      </w:pPr>
      <w:r>
        <w:rPr>
          <w:rFonts w:ascii="Times New Roman" w:hAnsi="Times New Roman"/>
        </w:rPr>
        <w:t xml:space="preserve">Source : David Rousset, </w:t>
      </w:r>
      <w:r>
        <w:rPr>
          <w:rFonts w:ascii="Times New Roman" w:hAnsi="Times New Roman"/>
          <w:i/>
          <w:iCs/>
        </w:rPr>
        <w:t>L'Univers concentrationnaire</w:t>
      </w:r>
      <w:r>
        <w:rPr>
          <w:rFonts w:ascii="Times New Roman" w:hAnsi="Times New Roman"/>
        </w:rPr>
        <w:t>, Hachette, Paris, 1998 (rééd. 1946), p. 54 – 56.</w:t>
      </w:r>
    </w:p>
    <w:p w14:paraId="3206667B" w14:textId="77777777" w:rsidR="00982622" w:rsidRDefault="00982622" w:rsidP="005224A4">
      <w:pPr>
        <w:pStyle w:val="Titre3"/>
        <w:rPr>
          <w:lang w:eastAsia="fr-FR"/>
        </w:rPr>
      </w:pPr>
    </w:p>
    <w:p w14:paraId="05F68D16" w14:textId="6B9AF06D" w:rsidR="00E4129C" w:rsidRDefault="00DE79F0" w:rsidP="005224A4">
      <w:pPr>
        <w:pStyle w:val="Titre3"/>
        <w:rPr>
          <w:lang w:eastAsia="fr-FR"/>
        </w:rPr>
      </w:pPr>
      <w:bookmarkStart w:id="86" w:name="_Toc206954484"/>
      <w:r>
        <w:rPr>
          <w:lang w:eastAsia="fr-FR"/>
        </w:rPr>
        <w:t>Document 2 : Pierre Vidal-Naquet contre le révisionnisme</w:t>
      </w:r>
      <w:bookmarkEnd w:id="86"/>
    </w:p>
    <w:p w14:paraId="132B53FF" w14:textId="77777777" w:rsidR="00DE79F0" w:rsidRDefault="00DE79F0" w:rsidP="00553F21">
      <w:pPr>
        <w:jc w:val="both"/>
        <w:rPr>
          <w:lang w:eastAsia="fr-FR"/>
        </w:rPr>
      </w:pPr>
    </w:p>
    <w:p w14:paraId="561402D9" w14:textId="77777777" w:rsidR="00DE79F0" w:rsidRDefault="00DE79F0" w:rsidP="00DE79F0">
      <w:pPr>
        <w:rPr>
          <w:lang w:eastAsia="fr-FR"/>
        </w:rPr>
      </w:pPr>
      <w:r>
        <w:rPr>
          <w:lang w:eastAsia="fr-FR"/>
        </w:rPr>
        <w:t xml:space="preserve">À la mémoire de ma mère, </w:t>
      </w:r>
    </w:p>
    <w:p w14:paraId="58BE1D8A" w14:textId="77777777" w:rsidR="00DE79F0" w:rsidRDefault="00DE79F0" w:rsidP="00DE79F0">
      <w:pPr>
        <w:rPr>
          <w:lang w:eastAsia="fr-FR"/>
        </w:rPr>
      </w:pPr>
      <w:r>
        <w:rPr>
          <w:lang w:eastAsia="fr-FR"/>
        </w:rPr>
        <w:t xml:space="preserve">Marguerite Valabrègue </w:t>
      </w:r>
    </w:p>
    <w:p w14:paraId="108027C1" w14:textId="77777777" w:rsidR="00DE79F0" w:rsidRDefault="00DE79F0" w:rsidP="00DE79F0">
      <w:pPr>
        <w:rPr>
          <w:lang w:eastAsia="fr-FR"/>
        </w:rPr>
      </w:pPr>
      <w:r>
        <w:rPr>
          <w:lang w:eastAsia="fr-FR"/>
        </w:rPr>
        <w:t xml:space="preserve">Marseille, 20 mai 1907 — </w:t>
      </w:r>
    </w:p>
    <w:p w14:paraId="1F81CAD1" w14:textId="77777777" w:rsidR="00DE79F0" w:rsidRDefault="00DE79F0" w:rsidP="00DE79F0">
      <w:pPr>
        <w:rPr>
          <w:lang w:eastAsia="fr-FR"/>
        </w:rPr>
      </w:pPr>
      <w:r>
        <w:rPr>
          <w:lang w:eastAsia="fr-FR"/>
        </w:rPr>
        <w:t>Auschwitz, 2 juin (?) 1944</w:t>
      </w:r>
    </w:p>
    <w:p w14:paraId="514E7423" w14:textId="77777777" w:rsidR="00DE79F0" w:rsidRDefault="00DE79F0" w:rsidP="00DE79F0">
      <w:pPr>
        <w:rPr>
          <w:i/>
          <w:iCs/>
          <w:lang w:eastAsia="fr-FR"/>
        </w:rPr>
      </w:pPr>
      <w:r w:rsidRPr="00DE79F0">
        <w:rPr>
          <w:i/>
          <w:iCs/>
          <w:lang w:eastAsia="fr-FR"/>
        </w:rPr>
        <w:t>Jeune éternellement</w:t>
      </w:r>
    </w:p>
    <w:p w14:paraId="322E6338" w14:textId="77777777" w:rsidR="00DE79F0" w:rsidRPr="00DE79F0" w:rsidRDefault="00DE79F0" w:rsidP="00DE79F0">
      <w:pPr>
        <w:rPr>
          <w:i/>
          <w:iCs/>
          <w:lang w:eastAsia="fr-FR"/>
        </w:rPr>
      </w:pPr>
    </w:p>
    <w:p w14:paraId="49CA561B" w14:textId="05514DD1" w:rsidR="00DE79F0" w:rsidRDefault="00DE79F0" w:rsidP="00DE79F0">
      <w:pPr>
        <w:jc w:val="both"/>
        <w:rPr>
          <w:lang w:eastAsia="fr-FR"/>
        </w:rPr>
      </w:pPr>
      <w:r>
        <w:rPr>
          <w:lang w:eastAsia="fr-FR"/>
        </w:rPr>
        <w:t xml:space="preserve">Ce petit livre est né d’une constatation : depuis le milieu des années 1980, l’entreprise « révisionniste », je veux dire celle qui nie les chambres à gaz hitlériennes et l’extermination des malades mentaux, des Juifs et des Tsiganes, et de membres des peuples considérés comme radicalement inférieurs, les </w:t>
      </w:r>
      <w:r>
        <w:rPr>
          <w:lang w:eastAsia="fr-FR"/>
        </w:rPr>
        <w:lastRenderedPageBreak/>
        <w:t>Slaves singulièrement, a pris une ampleur inquiétante. Une secte, minuscule mais acharnée, consacre tous ses efforts et utilise tous les moyens : tracts, fables, bandes dessinées, études prétendument savantes et critiques, revue spécialisée, à détruire non la vérité, qui est indestructible, mais la prise de conscience de la vérité. À vrai dire, elle ne s’intéresse ni aux malades mentaux ni aux Tsiganes et encore moins aux prisonniers de guerre soviétiques, mais aux seuls Juifs. Pourquoi ce choix ? Les études qui suivent tenteront de le montrer.</w:t>
      </w:r>
    </w:p>
    <w:p w14:paraId="72561928" w14:textId="77777777" w:rsidR="00DE79F0" w:rsidRDefault="00DE79F0" w:rsidP="00DE79F0">
      <w:pPr>
        <w:jc w:val="both"/>
        <w:rPr>
          <w:lang w:eastAsia="fr-FR"/>
        </w:rPr>
      </w:pPr>
    </w:p>
    <w:p w14:paraId="6C0FFB14" w14:textId="438FD3D7" w:rsidR="00DE79F0" w:rsidRDefault="00DE79F0" w:rsidP="00DE79F0">
      <w:pPr>
        <w:jc w:val="both"/>
        <w:rPr>
          <w:lang w:eastAsia="fr-FR"/>
        </w:rPr>
      </w:pPr>
      <w:r>
        <w:rPr>
          <w:lang w:eastAsia="fr-FR"/>
        </w:rPr>
        <w:t>Les textes qui sont ici rassemblés, au nombre de cinq, ont été écrits entre juin 1980 et juin 1987. Les quatre premiers ont déjà été publiés, parfois à plusieurs reprises</w:t>
      </w:r>
      <w:r>
        <w:rPr>
          <w:rStyle w:val="Appelnotedebasdep"/>
          <w:lang w:eastAsia="fr-FR"/>
        </w:rPr>
        <w:footnoteReference w:id="8"/>
      </w:r>
      <w:r>
        <w:rPr>
          <w:lang w:eastAsia="fr-FR"/>
        </w:rPr>
        <w:t>. Le cinquième, « Les assassins de la mémoire »</w:t>
      </w:r>
      <w:r>
        <w:rPr>
          <w:rStyle w:val="Appelnotedebasdep"/>
          <w:lang w:eastAsia="fr-FR"/>
        </w:rPr>
        <w:footnoteReference w:id="9"/>
      </w:r>
      <w:r>
        <w:rPr>
          <w:lang w:eastAsia="fr-FR"/>
        </w:rPr>
        <w:t xml:space="preserve"> qui donne son titre au livre, est inédit. Pourquoi ce titre, pour ce chapitre et pour ce livre ? Historien moi-même, je sais autant qu’un autre que la mémoire n’est pas l’histoire, non que la seconde succède à la première par on ne sait quel automatisme, mais parce que le mode de sélection de l’histoire fonctionne autrement que le mode de sélection de la mémoire et de l’oubli. Entre la mémoire et l’histoire, il peut y avoir tension, voire opposition. Mais une histoire du crime nazi qui n’intégrerait pas la ou plutôt les mémoires, qui ne rendrait pas compte des transformations de la mémoire serait une bien pauvre histoire. Les assassins de la mémoire ont bien choisi leur objectif : ils veulent frapper une communauté sur les mille fibres encore douloureuses qui la relient à son propre passé. Ils lancent contre elle une accusation globale de mensonge et d’escroquerie. Je fais partie de cette communauté — ce qui n’implique nullement que je me solidarise avec tout ce que ses représentants, ou ceux qui se disent tels, proclament ou font. Mais à cette accusation globale, je n’entends pas répondre en me plaçant sur le terrain de l’affectivité. Il ne s’agit pas ici de sentiments mais de vérité. Ce mot qui fut grave a tendance aujourd’hui à se dissoudre. C’est là une des impostures de notre siècle qui est, en ce domaine, très riche. J’ai parlé de répondre à une accusation. Qu’il soit entendu une fois pour toutes que je ne réponds pas aux accusateurs, que, sur aucun plan, je ne dialogue avec eux. Un dialogue entre deux hommes, fussent-ils adversaires, suppose un terrain commun, un commun respect, en l’occurrence, de la vérité. Mais avec les « révisionnistes », ce terrain n’existe pas. Imagine-t-on un astrophysicien qui dialoguerait avec un « chercheur » qui affirmerait que la lune est faite de fromage de Roquefort ? C’est à ce niveau que se situent ces personnages. Et, bien entendu, pas plus qu’il n’existe de vérité absolue, il n’y a de mensonge absolu, bien que les « révisionnistes » fassent de vaillants efforts pour parvenir à cet idéal. Je veux dire que, lorsqu’il s’avère que les passagers d’une fusée ou d’une navette spatiale ont laissé sur la lune quelques grammes de Roquefort, il n’y a pas à nier cette présence. Jusqu’à présent, l’apport des « révisionnistes » à nos connaissances se place au niveau de la correction, dans un long texte, de quelques coquilles. Cela ne justifie pas un dialogue, puisqu’ils ont surtout démesurément agrandi le registre du mensonge.</w:t>
      </w:r>
    </w:p>
    <w:p w14:paraId="3C202FAB" w14:textId="77777777" w:rsidR="00DE79F0" w:rsidRDefault="00DE79F0" w:rsidP="00DE79F0">
      <w:pPr>
        <w:jc w:val="both"/>
        <w:rPr>
          <w:lang w:eastAsia="fr-FR"/>
        </w:rPr>
      </w:pPr>
    </w:p>
    <w:p w14:paraId="02ED67D2" w14:textId="7ADE21E4" w:rsidR="00DE79F0" w:rsidRDefault="00DE79F0" w:rsidP="00DE79F0">
      <w:pPr>
        <w:jc w:val="both"/>
        <w:rPr>
          <w:lang w:eastAsia="fr-FR"/>
        </w:rPr>
      </w:pPr>
      <w:r>
        <w:rPr>
          <w:lang w:eastAsia="fr-FR"/>
        </w:rPr>
        <w:t xml:space="preserve">Je me suis donc fixé cette règle : on peut, et on doit discuter sur les « révisionnistes » ; on peut analyser leurs textes comme on fait l’anatomie d’un mensonge ; on peut et on doit analyser leur place spécifique dans la configuration des idéologies, se demander le pourquoi et le comment de leur apparition, on ne discute pas avec les « révisionnistes ». Il m’importe peu que les « révisionnistes » soient de la variété néo-nazie, ou la variété d’ultra-gauche ; qu’ils appartiennent sur le plan psychologique à la variété </w:t>
      </w:r>
      <w:r>
        <w:rPr>
          <w:lang w:eastAsia="fr-FR"/>
        </w:rPr>
        <w:lastRenderedPageBreak/>
        <w:t>perfide, à la variété perverse, à la variété paranoïaque, ou tout simplement à la variété imbécile, je n’ai rien à leur répondre et je ne leur répondrai pas. La cohérence intellectuelle est à ce prix</w:t>
      </w:r>
      <w:r>
        <w:rPr>
          <w:rStyle w:val="Appelnotedebasdep"/>
          <w:lang w:eastAsia="fr-FR"/>
        </w:rPr>
        <w:footnoteReference w:id="10"/>
      </w:r>
      <w:r>
        <w:rPr>
          <w:lang w:eastAsia="fr-FR"/>
        </w:rPr>
        <w:t>.</w:t>
      </w:r>
    </w:p>
    <w:p w14:paraId="360446BD" w14:textId="77777777" w:rsidR="00217988" w:rsidRDefault="00217988" w:rsidP="00DE79F0">
      <w:pPr>
        <w:jc w:val="both"/>
        <w:rPr>
          <w:lang w:eastAsia="fr-FR"/>
        </w:rPr>
      </w:pPr>
    </w:p>
    <w:p w14:paraId="61F6430A" w14:textId="6000A2B7" w:rsidR="00217988" w:rsidRPr="00E4129C" w:rsidRDefault="00217988" w:rsidP="00DE79F0">
      <w:pPr>
        <w:jc w:val="both"/>
        <w:rPr>
          <w:lang w:eastAsia="fr-FR"/>
        </w:rPr>
      </w:pPr>
      <w:r>
        <w:rPr>
          <w:lang w:eastAsia="fr-FR"/>
        </w:rPr>
        <w:t xml:space="preserve">Source : Pierre </w:t>
      </w:r>
      <w:r w:rsidRPr="00217988">
        <w:rPr>
          <w:lang w:eastAsia="fr-FR"/>
        </w:rPr>
        <w:t xml:space="preserve">Vidal-Naquet. </w:t>
      </w:r>
      <w:r w:rsidRPr="00217988">
        <w:rPr>
          <w:i/>
          <w:iCs/>
          <w:lang w:eastAsia="fr-FR"/>
        </w:rPr>
        <w:t>Les assassins de la mémoire</w:t>
      </w:r>
      <w:r w:rsidRPr="00217988">
        <w:rPr>
          <w:lang w:eastAsia="fr-FR"/>
        </w:rPr>
        <w:t xml:space="preserve"> </w:t>
      </w:r>
      <w:r w:rsidRPr="00217988">
        <w:rPr>
          <w:i/>
          <w:iCs/>
          <w:lang w:eastAsia="fr-FR"/>
        </w:rPr>
        <w:t>: « Un Eichmann de papier » et autres essais sur le révisionnisme</w:t>
      </w:r>
      <w:r>
        <w:rPr>
          <w:lang w:eastAsia="fr-FR"/>
        </w:rPr>
        <w:t xml:space="preserve">, Paris, </w:t>
      </w:r>
      <w:r w:rsidRPr="00217988">
        <w:rPr>
          <w:lang w:eastAsia="fr-FR"/>
        </w:rPr>
        <w:t>La Découverte</w:t>
      </w:r>
      <w:r>
        <w:rPr>
          <w:lang w:eastAsia="fr-FR"/>
        </w:rPr>
        <w:t>, 2005.</w:t>
      </w:r>
    </w:p>
    <w:sectPr w:rsidR="00217988" w:rsidRPr="00E4129C" w:rsidSect="006E5AA9">
      <w:footerReference w:type="even" r:id="rId18"/>
      <w:footerReference w:type="default" r:id="rId19"/>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B6D50" w14:textId="77777777" w:rsidR="00C3035D" w:rsidRDefault="00C3035D" w:rsidP="00B35C6E">
      <w:r>
        <w:separator/>
      </w:r>
    </w:p>
  </w:endnote>
  <w:endnote w:type="continuationSeparator" w:id="0">
    <w:p w14:paraId="47D005F4" w14:textId="77777777" w:rsidR="00C3035D" w:rsidRDefault="00C3035D" w:rsidP="00B35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Titoli (testo">
    <w:altName w:val="Times New Roman"/>
    <w:charset w:val="00"/>
    <w:family w:val="roman"/>
    <w:pitch w:val="variable"/>
    <w:sig w:usb0="E0002AFF" w:usb1="C0007841"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110236130"/>
      <w:docPartObj>
        <w:docPartGallery w:val="Page Numbers (Bottom of Page)"/>
        <w:docPartUnique/>
      </w:docPartObj>
    </w:sdtPr>
    <w:sdtContent>
      <w:p w14:paraId="7949F31D" w14:textId="2261E837" w:rsidR="006E5AA9" w:rsidRDefault="006E5AA9" w:rsidP="00651F9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845E149" w14:textId="77777777" w:rsidR="006E5AA9" w:rsidRDefault="006E5AA9" w:rsidP="006E5AA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858696593"/>
      <w:docPartObj>
        <w:docPartGallery w:val="Page Numbers (Bottom of Page)"/>
        <w:docPartUnique/>
      </w:docPartObj>
    </w:sdtPr>
    <w:sdtContent>
      <w:p w14:paraId="699F9C29" w14:textId="022E43A7" w:rsidR="006E5AA9" w:rsidRDefault="006E5AA9" w:rsidP="00651F9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52B052EC" w14:textId="2E738C44" w:rsidR="006E5AA9" w:rsidRDefault="006E5AA9" w:rsidP="006E5AA9">
    <w:pPr>
      <w:pStyle w:val="Pieddepage"/>
      <w:ind w:right="360"/>
      <w:jc w:val="center"/>
      <w:rPr>
        <w:caps/>
        <w:color w:val="4472C4" w:themeColor="accent1"/>
      </w:rPr>
    </w:pPr>
  </w:p>
  <w:p w14:paraId="415F12F4" w14:textId="77777777" w:rsidR="006E5AA9" w:rsidRDefault="006E5AA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88591723"/>
      <w:docPartObj>
        <w:docPartGallery w:val="Page Numbers (Bottom of Page)"/>
        <w:docPartUnique/>
      </w:docPartObj>
    </w:sdtPr>
    <w:sdtContent>
      <w:p w14:paraId="7E66346B" w14:textId="41A90E41" w:rsidR="006F1B60" w:rsidRDefault="006F1B60" w:rsidP="008F25E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8F0C07E" w14:textId="77777777" w:rsidR="006F1B60" w:rsidRDefault="006F1B60" w:rsidP="006F1B60">
    <w:pPr>
      <w:pStyle w:val="Pieddepage"/>
      <w:ind w:right="360"/>
    </w:pPr>
  </w:p>
  <w:p w14:paraId="0BC19AD0" w14:textId="77777777" w:rsidR="00D62456" w:rsidRDefault="00D6245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30525048"/>
      <w:docPartObj>
        <w:docPartGallery w:val="Page Numbers (Bottom of Page)"/>
        <w:docPartUnique/>
      </w:docPartObj>
    </w:sdtPr>
    <w:sdtContent>
      <w:p w14:paraId="7018A35E" w14:textId="005DF79E" w:rsidR="006F1B60" w:rsidRDefault="006F1B60" w:rsidP="008F25E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7DDAEBB6" w14:textId="77777777" w:rsidR="006F1B60" w:rsidRDefault="006F1B60" w:rsidP="006F1B60">
    <w:pPr>
      <w:pStyle w:val="Pieddepage"/>
      <w:ind w:right="360"/>
    </w:pPr>
  </w:p>
  <w:p w14:paraId="210047E5" w14:textId="77777777" w:rsidR="00D62456" w:rsidRDefault="00D624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410C4" w14:textId="77777777" w:rsidR="00C3035D" w:rsidRDefault="00C3035D" w:rsidP="00B35C6E">
      <w:r>
        <w:separator/>
      </w:r>
    </w:p>
  </w:footnote>
  <w:footnote w:type="continuationSeparator" w:id="0">
    <w:p w14:paraId="0B119D85" w14:textId="77777777" w:rsidR="00C3035D" w:rsidRDefault="00C3035D" w:rsidP="00B35C6E">
      <w:r>
        <w:continuationSeparator/>
      </w:r>
    </w:p>
  </w:footnote>
  <w:footnote w:id="1">
    <w:p w14:paraId="42B9C57F" w14:textId="20E07CC0" w:rsidR="004C01BB" w:rsidRDefault="004C01BB" w:rsidP="00E87CD2">
      <w:pPr>
        <w:pStyle w:val="Notedebasdepage"/>
        <w:jc w:val="both"/>
      </w:pPr>
      <w:r>
        <w:rPr>
          <w:rStyle w:val="Appelnotedebasdep"/>
        </w:rPr>
        <w:footnoteRef/>
      </w:r>
      <w:r>
        <w:t xml:space="preserve"> Le</w:t>
      </w:r>
      <w:r w:rsidR="00E87CD2">
        <w:t>s</w:t>
      </w:r>
      <w:r>
        <w:t xml:space="preserve"> manuel</w:t>
      </w:r>
      <w:r w:rsidR="00E87CD2">
        <w:t>s</w:t>
      </w:r>
      <w:r>
        <w:t xml:space="preserve"> de référence de ce cours </w:t>
      </w:r>
      <w:r w:rsidR="00E87CD2">
        <w:t>sont</w:t>
      </w:r>
      <w:r>
        <w:t xml:space="preserve"> celui de Julie Le Gac et Nicolas Patin</w:t>
      </w:r>
      <w:r w:rsidRPr="00E87CD2">
        <w:rPr>
          <w:i/>
          <w:iCs/>
        </w:rPr>
        <w:t>, Guerres mondiales. Le désastre et le deuil</w:t>
      </w:r>
      <w:r>
        <w:t>, Paris, Armand Colin, 2022</w:t>
      </w:r>
      <w:r w:rsidR="00D47DA2">
        <w:t xml:space="preserve"> (abrégé GM dans ce tableau)</w:t>
      </w:r>
      <w:r w:rsidR="00E87CD2">
        <w:t xml:space="preserve">. Et </w:t>
      </w:r>
      <w:r w:rsidR="00D47DA2">
        <w:t xml:space="preserve">Eric J. Hobsbawm, </w:t>
      </w:r>
      <w:r w:rsidR="00D47DA2" w:rsidRPr="00E87CD2">
        <w:rPr>
          <w:i/>
          <w:iCs/>
        </w:rPr>
        <w:t>L’ère des extrêmes. Histoire du court XXe siècle</w:t>
      </w:r>
      <w:r w:rsidR="00D47DA2">
        <w:t>, Marseille, Agone, 2020 (abrégé EE</w:t>
      </w:r>
      <w:r w:rsidR="00E87CD2">
        <w:t xml:space="preserve"> dans ce tableau</w:t>
      </w:r>
      <w:r w:rsidR="00D47DA2">
        <w:t xml:space="preserve">, les éditions précédentes chez Complexe sont également valables, le titre était alors </w:t>
      </w:r>
      <w:r w:rsidR="00D47DA2" w:rsidRPr="00D47DA2">
        <w:rPr>
          <w:i/>
          <w:iCs/>
        </w:rPr>
        <w:t>L’âge des extrêmes</w:t>
      </w:r>
      <w:r w:rsidR="00E87CD2">
        <w:t xml:space="preserve"> mais il s’agit bien du même livre</w:t>
      </w:r>
      <w:r w:rsidR="00D47DA2">
        <w:t xml:space="preserve">). </w:t>
      </w:r>
    </w:p>
  </w:footnote>
  <w:footnote w:id="2">
    <w:p w14:paraId="73C1B477" w14:textId="77777777" w:rsidR="004F3D2D" w:rsidRPr="000B7E3D" w:rsidRDefault="004F3D2D" w:rsidP="004F3D2D">
      <w:pPr>
        <w:rPr>
          <w:rFonts w:ascii="Times New Roman" w:eastAsia="Times New Roman" w:hAnsi="Times New Roman" w:cs="Times New Roman"/>
          <w:lang w:eastAsia="fr-FR"/>
        </w:rPr>
      </w:pPr>
      <w:r>
        <w:rPr>
          <w:rStyle w:val="Appelnotedebasdep"/>
        </w:rPr>
        <w:footnoteRef/>
      </w:r>
      <w:r>
        <w:t xml:space="preserve"> </w:t>
      </w:r>
      <w:r w:rsidRPr="006953C3">
        <w:rPr>
          <w:rFonts w:ascii="Minion" w:eastAsia="Times New Roman" w:hAnsi="Minion" w:cs="Times New Roman"/>
          <w:sz w:val="20"/>
          <w:szCs w:val="20"/>
          <w:lang w:eastAsia="fr-FR"/>
        </w:rPr>
        <w:t xml:space="preserve">Après avoir passé́ une année en prison de février 1915 à février 1916, Rosa Luxemburg venait d’être arrêtée de nouveau le 10 juillet 1916. Elle ne fut libérée, par la révolution, que début novembre 1918. </w:t>
      </w:r>
    </w:p>
  </w:footnote>
  <w:footnote w:id="3">
    <w:p w14:paraId="6935360F" w14:textId="77777777" w:rsidR="004F3D2D" w:rsidRPr="00B71D1E" w:rsidRDefault="004F3D2D" w:rsidP="004F3D2D">
      <w:pPr>
        <w:rPr>
          <w:rFonts w:ascii="Times New Roman" w:eastAsia="Times New Roman" w:hAnsi="Times New Roman" w:cs="Times New Roman"/>
          <w:lang w:eastAsia="fr-FR"/>
        </w:rPr>
      </w:pPr>
      <w:r>
        <w:rPr>
          <w:rStyle w:val="Appelnotedebasdep"/>
        </w:rPr>
        <w:footnoteRef/>
      </w:r>
      <w:r>
        <w:t xml:space="preserve"> </w:t>
      </w:r>
      <w:r w:rsidRPr="006953C3">
        <w:rPr>
          <w:rFonts w:ascii="Minion" w:eastAsia="Times New Roman" w:hAnsi="Minion" w:cs="Times New Roman"/>
          <w:sz w:val="20"/>
          <w:szCs w:val="20"/>
          <w:lang w:eastAsia="fr-FR"/>
        </w:rPr>
        <w:t xml:space="preserve">August von Trott zu Solz était ministre de l’Enseignement de l’empereur Guillaume II. </w:t>
      </w:r>
    </w:p>
  </w:footnote>
  <w:footnote w:id="4">
    <w:p w14:paraId="3967CEF7" w14:textId="77777777" w:rsidR="004F3D2D" w:rsidRDefault="004F3D2D" w:rsidP="004F3D2D">
      <w:pPr>
        <w:pStyle w:val="NormalWeb"/>
        <w:spacing w:before="0" w:beforeAutospacing="0" w:after="0" w:afterAutospacing="0"/>
      </w:pPr>
      <w:r>
        <w:rPr>
          <w:rStyle w:val="Appelnotedebasdep"/>
        </w:rPr>
        <w:footnoteRef/>
      </w:r>
      <w:r>
        <w:rPr>
          <w:rFonts w:ascii="Minion" w:hAnsi="Minion"/>
          <w:sz w:val="20"/>
          <w:szCs w:val="20"/>
        </w:rPr>
        <w:t xml:space="preserve"> Intraduisible : noms plébéiens, désignant la basse roture. </w:t>
      </w:r>
    </w:p>
  </w:footnote>
  <w:footnote w:id="5">
    <w:p w14:paraId="4BB5CD6D" w14:textId="0A433193" w:rsidR="004F3D2D" w:rsidRDefault="004F3D2D" w:rsidP="004A766F">
      <w:pPr>
        <w:pStyle w:val="NormalWeb"/>
        <w:spacing w:before="0" w:beforeAutospacing="0" w:after="0" w:afterAutospacing="0"/>
      </w:pPr>
      <w:r>
        <w:rPr>
          <w:rStyle w:val="Appelnotedebasdep"/>
        </w:rPr>
        <w:footnoteRef/>
      </w:r>
      <w:r>
        <w:t xml:space="preserve"> </w:t>
      </w:r>
      <w:r>
        <w:rPr>
          <w:rFonts w:ascii="Minion" w:hAnsi="Minion"/>
          <w:sz w:val="20"/>
          <w:szCs w:val="20"/>
        </w:rPr>
        <w:t xml:space="preserve">Le général Gustav von Kessel était à l’époque gouverneur de Berlin. </w:t>
      </w:r>
    </w:p>
  </w:footnote>
  <w:footnote w:id="6">
    <w:p w14:paraId="0001B00D" w14:textId="359AB240" w:rsidR="00624601" w:rsidRDefault="00624601">
      <w:pPr>
        <w:pStyle w:val="Notedebasdepage"/>
      </w:pPr>
      <w:r>
        <w:rPr>
          <w:rStyle w:val="Appelnotedebasdep"/>
        </w:rPr>
        <w:footnoteRef/>
      </w:r>
      <w:r>
        <w:t xml:space="preserve"> </w:t>
      </w:r>
      <w:r w:rsidRPr="00624601">
        <w:rPr>
          <w:i/>
          <w:iCs/>
        </w:rPr>
        <w:t>La Théorie du matérialisme historique. Manuel populaire de sociologie marxiste</w:t>
      </w:r>
      <w:r>
        <w:t xml:space="preserve">, </w:t>
      </w:r>
      <w:r w:rsidR="004A3BFF">
        <w:t xml:space="preserve">Paris, </w:t>
      </w:r>
      <w:r>
        <w:t>Éditions sociales internationales, 1927.</w:t>
      </w:r>
    </w:p>
  </w:footnote>
  <w:footnote w:id="7">
    <w:p w14:paraId="6C2D2BB6" w14:textId="6C92BD78" w:rsidR="000C5E22" w:rsidRPr="000C5E22" w:rsidRDefault="000C5E22">
      <w:pPr>
        <w:pStyle w:val="Notedebasdepage"/>
        <w:rPr>
          <w:rFonts w:asciiTheme="majorBidi" w:hAnsiTheme="majorBidi" w:cstheme="majorBidi"/>
        </w:rPr>
      </w:pPr>
      <w:r w:rsidRPr="000C5E22">
        <w:rPr>
          <w:rStyle w:val="Appelnotedebasdep"/>
          <w:rFonts w:asciiTheme="majorBidi" w:hAnsiTheme="majorBidi" w:cstheme="majorBidi"/>
        </w:rPr>
        <w:footnoteRef/>
      </w:r>
      <w:r w:rsidRPr="000C5E22">
        <w:rPr>
          <w:rFonts w:asciiTheme="majorBidi" w:hAnsiTheme="majorBidi" w:cstheme="majorBidi"/>
        </w:rPr>
        <w:t xml:space="preserve"> </w:t>
      </w:r>
      <w:r w:rsidRPr="000C5E22">
        <w:rPr>
          <w:rFonts w:asciiTheme="majorBidi" w:hAnsiTheme="majorBidi" w:cstheme="majorBidi"/>
          <w:color w:val="252525"/>
          <w:shd w:val="clear" w:color="auto" w:fill="FFFFFF"/>
        </w:rPr>
        <w:t>Il s’agit vraisemblablement de la bataille pour le village de Maloïe Vragovo, qui a eu lieu les 20 et 21 juillet 1942.</w:t>
      </w:r>
    </w:p>
  </w:footnote>
  <w:footnote w:id="8">
    <w:p w14:paraId="1FF38337" w14:textId="140274E4" w:rsidR="00DE79F0" w:rsidRDefault="00DE79F0" w:rsidP="00DE79F0">
      <w:pPr>
        <w:pStyle w:val="Notedebasdepage"/>
        <w:jc w:val="both"/>
      </w:pPr>
      <w:r>
        <w:rPr>
          <w:rStyle w:val="Appelnotedebasdep"/>
        </w:rPr>
        <w:footnoteRef/>
      </w:r>
      <w:r>
        <w:t xml:space="preserve"> </w:t>
      </w:r>
      <w:r w:rsidRPr="00DE79F0">
        <w:t>« Un Eichmann de papier » et son appendice « Zyklon B », dû à Pitch Bloch, dans Esprit, septembre 1980, p. 8-56 ; « De Faurisson et de Chomsky », dans cette même revue en janvier 1981, p. 205-208 ; ces textes ont été ensuite regroupés dans mon recueil Les Juifs, la mémoire et le présent, Maspero, 1981, p. 195-289. Les « Thèses sur le révisionnisme » sont ma contribution au colloque de l’École des hautes études en sciences sociales, L’Allemagne nazie et le génocide juif, coll. « Hautes Études », Gallimard/Le Seuil, Paris, 1985, p. 496-516, et ce travail est reproduit avec l’accord des premiers éditeurs. Comme il est normal, j’ai mis à profit cette republication pour corriger ici ou là et compléter ma documentation ; « Du côté des persécutés » est un article publié dans Le Monde daté du 15 avril 1981.</w:t>
      </w:r>
    </w:p>
  </w:footnote>
  <w:footnote w:id="9">
    <w:p w14:paraId="5466653A" w14:textId="2D17077D" w:rsidR="00DE79F0" w:rsidRDefault="00DE79F0">
      <w:pPr>
        <w:pStyle w:val="Notedebasdepage"/>
      </w:pPr>
      <w:r>
        <w:rPr>
          <w:rStyle w:val="Appelnotedebasdep"/>
        </w:rPr>
        <w:footnoteRef/>
      </w:r>
      <w:r>
        <w:t xml:space="preserve"> </w:t>
      </w:r>
      <w:r w:rsidRPr="00DE79F0">
        <w:t>Je l’ai emprunté, avec sa permission, à Yosef Yerushalmi — l’auteur de Zakhor. Histoire juive et mémoire juive, La Découverte, Paris, 1984 ; Yerushalmi l’a utilisé en visant les « révisionnistes », le 3 juin 1987, lors d’un colloque sur L’Oubli, organisé par les Éditions du Seuil à l’abbaye de Royaumont.</w:t>
      </w:r>
    </w:p>
  </w:footnote>
  <w:footnote w:id="10">
    <w:p w14:paraId="36C727BB" w14:textId="47D413C2" w:rsidR="00DE79F0" w:rsidRDefault="00DE79F0">
      <w:pPr>
        <w:pStyle w:val="Notedebasdepage"/>
      </w:pPr>
      <w:r>
        <w:rPr>
          <w:rStyle w:val="Appelnotedebasdep"/>
        </w:rPr>
        <w:footnoteRef/>
      </w:r>
      <w:r>
        <w:t xml:space="preserve"> </w:t>
      </w:r>
      <w:r w:rsidRPr="00DE79F0">
        <w:t>C’est pour cette même raison que je ne réponds pas, dès lors qu’il s’agit de moi, personnellement, aux mensonges que ces « savants » accumulent et dont certains touchent au cocasse (voir par exemple la préface de P. Guillaume à la Réponse à P.V.-N. de R. Faurisson, ou les Annales d’histoire révisionnistes, I, printemps 1987, p. 175).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F4B87"/>
    <w:multiLevelType w:val="multilevel"/>
    <w:tmpl w:val="7024B6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D2453CE"/>
    <w:multiLevelType w:val="multilevel"/>
    <w:tmpl w:val="B748B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7766A5"/>
    <w:multiLevelType w:val="hybridMultilevel"/>
    <w:tmpl w:val="C1A8CF14"/>
    <w:lvl w:ilvl="0" w:tplc="03E4A950">
      <w:start w:val="1"/>
      <w:numFmt w:val="upperRoman"/>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C3B2A17"/>
    <w:multiLevelType w:val="hybridMultilevel"/>
    <w:tmpl w:val="043A6850"/>
    <w:lvl w:ilvl="0" w:tplc="3AB462F6">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27467988">
    <w:abstractNumId w:val="2"/>
  </w:num>
  <w:num w:numId="2" w16cid:durableId="517696634">
    <w:abstractNumId w:val="3"/>
  </w:num>
  <w:num w:numId="3" w16cid:durableId="1408577705">
    <w:abstractNumId w:val="0"/>
  </w:num>
  <w:num w:numId="4" w16cid:durableId="1454984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8397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C6E"/>
    <w:rsid w:val="000070CB"/>
    <w:rsid w:val="0001389C"/>
    <w:rsid w:val="00061D82"/>
    <w:rsid w:val="00061ECE"/>
    <w:rsid w:val="00072325"/>
    <w:rsid w:val="0007351C"/>
    <w:rsid w:val="000B0613"/>
    <w:rsid w:val="000B5475"/>
    <w:rsid w:val="000C5E22"/>
    <w:rsid w:val="000F7E31"/>
    <w:rsid w:val="00135C77"/>
    <w:rsid w:val="001E06CD"/>
    <w:rsid w:val="001E502D"/>
    <w:rsid w:val="001F7BF1"/>
    <w:rsid w:val="00215909"/>
    <w:rsid w:val="00217988"/>
    <w:rsid w:val="002530BC"/>
    <w:rsid w:val="00270C88"/>
    <w:rsid w:val="002726A2"/>
    <w:rsid w:val="0029221E"/>
    <w:rsid w:val="002A06FB"/>
    <w:rsid w:val="002F5BFD"/>
    <w:rsid w:val="00347D53"/>
    <w:rsid w:val="00351CE4"/>
    <w:rsid w:val="003550E2"/>
    <w:rsid w:val="00363B57"/>
    <w:rsid w:val="00394CF9"/>
    <w:rsid w:val="003D0FBC"/>
    <w:rsid w:val="004013BB"/>
    <w:rsid w:val="004940C2"/>
    <w:rsid w:val="004A3BFF"/>
    <w:rsid w:val="004A766F"/>
    <w:rsid w:val="004C01BB"/>
    <w:rsid w:val="004F3D2D"/>
    <w:rsid w:val="0050034D"/>
    <w:rsid w:val="00511568"/>
    <w:rsid w:val="005224A4"/>
    <w:rsid w:val="00547387"/>
    <w:rsid w:val="00553F21"/>
    <w:rsid w:val="00577D97"/>
    <w:rsid w:val="005923F6"/>
    <w:rsid w:val="005972A9"/>
    <w:rsid w:val="005B48C5"/>
    <w:rsid w:val="005D0A11"/>
    <w:rsid w:val="005E40A3"/>
    <w:rsid w:val="005F1C41"/>
    <w:rsid w:val="00607102"/>
    <w:rsid w:val="00624601"/>
    <w:rsid w:val="0068539A"/>
    <w:rsid w:val="00693FC6"/>
    <w:rsid w:val="006E5AA9"/>
    <w:rsid w:val="006F1B60"/>
    <w:rsid w:val="006F4EFC"/>
    <w:rsid w:val="006F6C92"/>
    <w:rsid w:val="006F6E1E"/>
    <w:rsid w:val="0071209B"/>
    <w:rsid w:val="00726DCB"/>
    <w:rsid w:val="007A5AA3"/>
    <w:rsid w:val="007A5BB2"/>
    <w:rsid w:val="007D04C6"/>
    <w:rsid w:val="007D2DFF"/>
    <w:rsid w:val="007E6F0F"/>
    <w:rsid w:val="007F5FA9"/>
    <w:rsid w:val="00835235"/>
    <w:rsid w:val="008365A7"/>
    <w:rsid w:val="00842F93"/>
    <w:rsid w:val="008569CE"/>
    <w:rsid w:val="00882B46"/>
    <w:rsid w:val="008947F6"/>
    <w:rsid w:val="008E4F5D"/>
    <w:rsid w:val="00904F04"/>
    <w:rsid w:val="00944B6D"/>
    <w:rsid w:val="00955D81"/>
    <w:rsid w:val="00982622"/>
    <w:rsid w:val="0099299F"/>
    <w:rsid w:val="009D3DE3"/>
    <w:rsid w:val="009E37ED"/>
    <w:rsid w:val="009E455A"/>
    <w:rsid w:val="009F61E0"/>
    <w:rsid w:val="00A543D2"/>
    <w:rsid w:val="00A91F3C"/>
    <w:rsid w:val="00AC5701"/>
    <w:rsid w:val="00AE51C2"/>
    <w:rsid w:val="00AF0220"/>
    <w:rsid w:val="00AF3261"/>
    <w:rsid w:val="00B35C6E"/>
    <w:rsid w:val="00B3691A"/>
    <w:rsid w:val="00B432E8"/>
    <w:rsid w:val="00B54E66"/>
    <w:rsid w:val="00B86B7A"/>
    <w:rsid w:val="00BA4D2B"/>
    <w:rsid w:val="00BB5B75"/>
    <w:rsid w:val="00BE0658"/>
    <w:rsid w:val="00BF189E"/>
    <w:rsid w:val="00C0036E"/>
    <w:rsid w:val="00C2795D"/>
    <w:rsid w:val="00C3035D"/>
    <w:rsid w:val="00C3569B"/>
    <w:rsid w:val="00C60639"/>
    <w:rsid w:val="00C96857"/>
    <w:rsid w:val="00CE0D62"/>
    <w:rsid w:val="00CE40CC"/>
    <w:rsid w:val="00CE446E"/>
    <w:rsid w:val="00D205AC"/>
    <w:rsid w:val="00D33087"/>
    <w:rsid w:val="00D47DA2"/>
    <w:rsid w:val="00D62456"/>
    <w:rsid w:val="00D72AFE"/>
    <w:rsid w:val="00D92758"/>
    <w:rsid w:val="00DE425B"/>
    <w:rsid w:val="00DE79F0"/>
    <w:rsid w:val="00E371ED"/>
    <w:rsid w:val="00E4129C"/>
    <w:rsid w:val="00E85DB5"/>
    <w:rsid w:val="00E87CD2"/>
    <w:rsid w:val="00E974C4"/>
    <w:rsid w:val="00ED48CF"/>
    <w:rsid w:val="00ED7EB1"/>
    <w:rsid w:val="00F214CB"/>
    <w:rsid w:val="00F67EDD"/>
    <w:rsid w:val="00FA1DEB"/>
    <w:rsid w:val="00FE33AD"/>
    <w:rsid w:val="00FF54F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D0D60"/>
  <w15:chartTrackingRefBased/>
  <w15:docId w15:val="{8DA3EC38-9DDE-0C46-B125-D3A87DCC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F5D"/>
    <w:rPr>
      <w:rFonts w:asciiTheme="majorBidi" w:hAnsiTheme="majorBidi"/>
    </w:rPr>
  </w:style>
  <w:style w:type="paragraph" w:styleId="Titre1">
    <w:name w:val="heading 1"/>
    <w:basedOn w:val="Normal"/>
    <w:next w:val="Normal"/>
    <w:link w:val="Titre1Car"/>
    <w:uiPriority w:val="9"/>
    <w:qFormat/>
    <w:rsid w:val="00061ECE"/>
    <w:pPr>
      <w:keepNext/>
      <w:keepLines/>
      <w:spacing w:before="240"/>
      <w:outlineLvl w:val="0"/>
    </w:pPr>
    <w:rPr>
      <w:rFonts w:eastAsiaTheme="majorEastAsia" w:cstheme="majorBidi"/>
      <w:b/>
      <w:color w:val="000000" w:themeColor="text1"/>
      <w:sz w:val="32"/>
      <w:szCs w:val="32"/>
    </w:rPr>
  </w:style>
  <w:style w:type="paragraph" w:styleId="Titre2">
    <w:name w:val="heading 2"/>
    <w:basedOn w:val="Normal"/>
    <w:next w:val="Normal"/>
    <w:link w:val="Titre2Car"/>
    <w:autoRedefine/>
    <w:uiPriority w:val="9"/>
    <w:unhideWhenUsed/>
    <w:qFormat/>
    <w:rsid w:val="004F3D2D"/>
    <w:pPr>
      <w:keepNext/>
      <w:keepLines/>
      <w:spacing w:before="40" w:line="312" w:lineRule="auto"/>
      <w:outlineLvl w:val="1"/>
    </w:pPr>
    <w:rPr>
      <w:rFonts w:eastAsiaTheme="majorEastAsia" w:cstheme="majorBidi"/>
      <w:b/>
      <w:sz w:val="28"/>
      <w:szCs w:val="26"/>
      <w:lang w:eastAsia="fr-FR"/>
    </w:rPr>
  </w:style>
  <w:style w:type="paragraph" w:styleId="Titre3">
    <w:name w:val="heading 3"/>
    <w:basedOn w:val="Normal"/>
    <w:next w:val="Normal"/>
    <w:link w:val="Titre3Car"/>
    <w:uiPriority w:val="9"/>
    <w:unhideWhenUsed/>
    <w:qFormat/>
    <w:rsid w:val="004F3D2D"/>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next w:val="Normal"/>
    <w:link w:val="Titre5Car"/>
    <w:uiPriority w:val="9"/>
    <w:semiHidden/>
    <w:unhideWhenUsed/>
    <w:qFormat/>
    <w:rsid w:val="00C3569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1ECE"/>
    <w:rPr>
      <w:rFonts w:asciiTheme="majorBidi" w:eastAsiaTheme="majorEastAsia" w:hAnsiTheme="majorBidi" w:cstheme="majorBidi"/>
      <w:b/>
      <w:color w:val="000000" w:themeColor="text1"/>
      <w:sz w:val="32"/>
      <w:szCs w:val="32"/>
    </w:rPr>
  </w:style>
  <w:style w:type="character" w:customStyle="1" w:styleId="Titre2Car">
    <w:name w:val="Titre 2 Car"/>
    <w:basedOn w:val="Policepardfaut"/>
    <w:link w:val="Titre2"/>
    <w:uiPriority w:val="9"/>
    <w:rsid w:val="004F3D2D"/>
    <w:rPr>
      <w:rFonts w:asciiTheme="majorBidi" w:eastAsiaTheme="majorEastAsia" w:hAnsiTheme="majorBidi" w:cstheme="majorBidi"/>
      <w:b/>
      <w:sz w:val="28"/>
      <w:szCs w:val="26"/>
      <w:lang w:eastAsia="fr-FR"/>
    </w:rPr>
  </w:style>
  <w:style w:type="paragraph" w:styleId="En-tte">
    <w:name w:val="header"/>
    <w:basedOn w:val="Normal"/>
    <w:link w:val="En-tteCar"/>
    <w:uiPriority w:val="99"/>
    <w:unhideWhenUsed/>
    <w:rsid w:val="00B35C6E"/>
    <w:pPr>
      <w:tabs>
        <w:tab w:val="center" w:pos="4536"/>
        <w:tab w:val="right" w:pos="9072"/>
      </w:tabs>
    </w:pPr>
  </w:style>
  <w:style w:type="character" w:customStyle="1" w:styleId="En-tteCar">
    <w:name w:val="En-tête Car"/>
    <w:basedOn w:val="Policepardfaut"/>
    <w:link w:val="En-tte"/>
    <w:uiPriority w:val="99"/>
    <w:rsid w:val="00B35C6E"/>
    <w:rPr>
      <w:rFonts w:asciiTheme="majorBidi" w:hAnsiTheme="majorBidi"/>
    </w:rPr>
  </w:style>
  <w:style w:type="paragraph" w:styleId="Pieddepage">
    <w:name w:val="footer"/>
    <w:basedOn w:val="Normal"/>
    <w:link w:val="PieddepageCar"/>
    <w:uiPriority w:val="99"/>
    <w:unhideWhenUsed/>
    <w:rsid w:val="00B35C6E"/>
    <w:pPr>
      <w:tabs>
        <w:tab w:val="center" w:pos="4536"/>
        <w:tab w:val="right" w:pos="9072"/>
      </w:tabs>
    </w:pPr>
  </w:style>
  <w:style w:type="character" w:customStyle="1" w:styleId="PieddepageCar">
    <w:name w:val="Pied de page Car"/>
    <w:basedOn w:val="Policepardfaut"/>
    <w:link w:val="Pieddepage"/>
    <w:uiPriority w:val="99"/>
    <w:rsid w:val="00B35C6E"/>
    <w:rPr>
      <w:rFonts w:asciiTheme="majorBidi" w:hAnsiTheme="majorBidi"/>
    </w:rPr>
  </w:style>
  <w:style w:type="paragraph" w:styleId="Paragraphedeliste">
    <w:name w:val="List Paragraph"/>
    <w:basedOn w:val="Normal"/>
    <w:uiPriority w:val="34"/>
    <w:qFormat/>
    <w:rsid w:val="006F1B60"/>
    <w:pPr>
      <w:ind w:left="720"/>
      <w:contextualSpacing/>
    </w:pPr>
    <w:rPr>
      <w:rFonts w:ascii="Times New Roman (Titoli (testo" w:hAnsi="Times New Roman (Titoli (testo"/>
      <w:kern w:val="0"/>
      <w14:ligatures w14:val="none"/>
    </w:rPr>
  </w:style>
  <w:style w:type="table" w:styleId="Grilledutableau">
    <w:name w:val="Table Grid"/>
    <w:basedOn w:val="TableauNormal"/>
    <w:uiPriority w:val="59"/>
    <w:rsid w:val="006F1B60"/>
    <w:rPr>
      <w:rFonts w:eastAsiaTheme="minorEastAsia"/>
      <w:kern w:val="0"/>
      <w:sz w:val="22"/>
      <w:szCs w:val="22"/>
      <w:lang w:eastAsia="fr-F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6F1B60"/>
    <w:pPr>
      <w:widowControl w:val="0"/>
      <w:suppressAutoHyphens/>
      <w:autoSpaceDN w:val="0"/>
      <w:textAlignment w:val="baseline"/>
    </w:pPr>
    <w:rPr>
      <w:rFonts w:ascii="Liberation Serif" w:eastAsia="SimSun" w:hAnsi="Liberation Serif" w:cs="Mangal"/>
      <w:kern w:val="3"/>
      <w:lang w:eastAsia="zh-CN" w:bidi="hi-IN"/>
      <w14:ligatures w14:val="none"/>
    </w:rPr>
  </w:style>
  <w:style w:type="paragraph" w:styleId="Sous-titre">
    <w:name w:val="Subtitle"/>
    <w:basedOn w:val="Normal"/>
    <w:next w:val="Normal"/>
    <w:link w:val="Sous-titreCar"/>
    <w:uiPriority w:val="11"/>
    <w:qFormat/>
    <w:rsid w:val="006F1B60"/>
    <w:pPr>
      <w:numPr>
        <w:ilvl w:val="1"/>
      </w:numPr>
      <w:spacing w:after="160"/>
    </w:pPr>
    <w:rPr>
      <w:rFonts w:eastAsiaTheme="minorEastAsia"/>
      <w:b/>
      <w:color w:val="000000" w:themeColor="text1"/>
      <w:spacing w:val="15"/>
      <w:kern w:val="0"/>
      <w:szCs w:val="22"/>
      <w14:ligatures w14:val="none"/>
    </w:rPr>
  </w:style>
  <w:style w:type="character" w:customStyle="1" w:styleId="Sous-titreCar">
    <w:name w:val="Sous-titre Car"/>
    <w:basedOn w:val="Policepardfaut"/>
    <w:link w:val="Sous-titre"/>
    <w:uiPriority w:val="11"/>
    <w:rsid w:val="006F1B60"/>
    <w:rPr>
      <w:rFonts w:asciiTheme="majorBidi" w:eastAsiaTheme="minorEastAsia" w:hAnsiTheme="majorBidi"/>
      <w:b/>
      <w:color w:val="000000" w:themeColor="text1"/>
      <w:spacing w:val="15"/>
      <w:kern w:val="0"/>
      <w:szCs w:val="22"/>
      <w14:ligatures w14:val="none"/>
    </w:rPr>
  </w:style>
  <w:style w:type="character" w:styleId="Lienhypertexte">
    <w:name w:val="Hyperlink"/>
    <w:basedOn w:val="Policepardfaut"/>
    <w:uiPriority w:val="99"/>
    <w:unhideWhenUsed/>
    <w:rsid w:val="006F1B60"/>
    <w:rPr>
      <w:color w:val="0563C1" w:themeColor="hyperlink"/>
      <w:u w:val="single"/>
    </w:rPr>
  </w:style>
  <w:style w:type="character" w:styleId="Numrodepage">
    <w:name w:val="page number"/>
    <w:basedOn w:val="Policepardfaut"/>
    <w:uiPriority w:val="99"/>
    <w:semiHidden/>
    <w:unhideWhenUsed/>
    <w:rsid w:val="006F1B60"/>
  </w:style>
  <w:style w:type="character" w:customStyle="1" w:styleId="Titre3Car">
    <w:name w:val="Titre 3 Car"/>
    <w:basedOn w:val="Policepardfaut"/>
    <w:link w:val="Titre3"/>
    <w:uiPriority w:val="9"/>
    <w:rsid w:val="004F3D2D"/>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4F3D2D"/>
    <w:pPr>
      <w:spacing w:before="100" w:beforeAutospacing="1" w:after="100" w:afterAutospacing="1"/>
    </w:pPr>
    <w:rPr>
      <w:rFonts w:ascii="Times New Roman" w:eastAsia="Times New Roman" w:hAnsi="Times New Roman" w:cs="Times New Roman"/>
      <w:kern w:val="0"/>
      <w:lang w:eastAsia="fr-FR"/>
      <w14:ligatures w14:val="none"/>
    </w:rPr>
  </w:style>
  <w:style w:type="paragraph" w:styleId="Notedebasdepage">
    <w:name w:val="footnote text"/>
    <w:basedOn w:val="Normal"/>
    <w:link w:val="NotedebasdepageCar"/>
    <w:uiPriority w:val="99"/>
    <w:semiHidden/>
    <w:unhideWhenUsed/>
    <w:rsid w:val="004F3D2D"/>
    <w:rPr>
      <w:rFonts w:asciiTheme="minorHAnsi" w:hAnsiTheme="minorHAnsi"/>
      <w:kern w:val="0"/>
      <w:sz w:val="20"/>
      <w:szCs w:val="20"/>
      <w14:ligatures w14:val="none"/>
    </w:rPr>
  </w:style>
  <w:style w:type="character" w:customStyle="1" w:styleId="NotedebasdepageCar">
    <w:name w:val="Note de bas de page Car"/>
    <w:basedOn w:val="Policepardfaut"/>
    <w:link w:val="Notedebasdepage"/>
    <w:uiPriority w:val="99"/>
    <w:semiHidden/>
    <w:rsid w:val="004F3D2D"/>
    <w:rPr>
      <w:kern w:val="0"/>
      <w:sz w:val="20"/>
      <w:szCs w:val="20"/>
      <w14:ligatures w14:val="none"/>
    </w:rPr>
  </w:style>
  <w:style w:type="character" w:styleId="Appelnotedebasdep">
    <w:name w:val="footnote reference"/>
    <w:basedOn w:val="Policepardfaut"/>
    <w:uiPriority w:val="99"/>
    <w:semiHidden/>
    <w:unhideWhenUsed/>
    <w:rsid w:val="004F3D2D"/>
    <w:rPr>
      <w:vertAlign w:val="superscript"/>
    </w:rPr>
  </w:style>
  <w:style w:type="character" w:styleId="Lienhypertextesuivivisit">
    <w:name w:val="FollowedHyperlink"/>
    <w:basedOn w:val="Policepardfaut"/>
    <w:uiPriority w:val="99"/>
    <w:semiHidden/>
    <w:unhideWhenUsed/>
    <w:rsid w:val="00693FC6"/>
    <w:rPr>
      <w:color w:val="954F72" w:themeColor="followedHyperlink"/>
      <w:u w:val="single"/>
    </w:rPr>
  </w:style>
  <w:style w:type="paragraph" w:styleId="En-ttedetabledesmatires">
    <w:name w:val="TOC Heading"/>
    <w:basedOn w:val="Titre1"/>
    <w:next w:val="Normal"/>
    <w:uiPriority w:val="39"/>
    <w:unhideWhenUsed/>
    <w:qFormat/>
    <w:rsid w:val="00693FC6"/>
    <w:pPr>
      <w:spacing w:before="480" w:line="276" w:lineRule="auto"/>
      <w:outlineLvl w:val="9"/>
    </w:pPr>
    <w:rPr>
      <w:rFonts w:asciiTheme="majorHAnsi" w:hAnsiTheme="majorHAnsi"/>
      <w:bCs/>
      <w:color w:val="2F5496" w:themeColor="accent1" w:themeShade="BF"/>
      <w:kern w:val="0"/>
      <w:sz w:val="28"/>
      <w:szCs w:val="28"/>
      <w:lang w:eastAsia="fr-FR"/>
      <w14:ligatures w14:val="none"/>
    </w:rPr>
  </w:style>
  <w:style w:type="paragraph" w:styleId="TM1">
    <w:name w:val="toc 1"/>
    <w:basedOn w:val="Normal"/>
    <w:next w:val="Normal"/>
    <w:autoRedefine/>
    <w:uiPriority w:val="39"/>
    <w:unhideWhenUsed/>
    <w:rsid w:val="00693FC6"/>
    <w:pPr>
      <w:spacing w:before="120"/>
    </w:pPr>
    <w:rPr>
      <w:rFonts w:asciiTheme="minorHAnsi" w:hAnsiTheme="minorHAnsi" w:cstheme="minorHAnsi"/>
      <w:b/>
      <w:bCs/>
      <w:i/>
      <w:iCs/>
      <w:szCs w:val="28"/>
    </w:rPr>
  </w:style>
  <w:style w:type="paragraph" w:styleId="TM2">
    <w:name w:val="toc 2"/>
    <w:basedOn w:val="Normal"/>
    <w:next w:val="Normal"/>
    <w:autoRedefine/>
    <w:uiPriority w:val="39"/>
    <w:unhideWhenUsed/>
    <w:rsid w:val="00693FC6"/>
    <w:pPr>
      <w:spacing w:before="120"/>
      <w:ind w:left="240"/>
    </w:pPr>
    <w:rPr>
      <w:rFonts w:asciiTheme="minorHAnsi" w:hAnsiTheme="minorHAnsi" w:cstheme="minorHAnsi"/>
      <w:b/>
      <w:bCs/>
      <w:sz w:val="22"/>
      <w:szCs w:val="26"/>
    </w:rPr>
  </w:style>
  <w:style w:type="paragraph" w:styleId="TM3">
    <w:name w:val="toc 3"/>
    <w:basedOn w:val="Normal"/>
    <w:next w:val="Normal"/>
    <w:autoRedefine/>
    <w:uiPriority w:val="39"/>
    <w:unhideWhenUsed/>
    <w:rsid w:val="00693FC6"/>
    <w:pPr>
      <w:ind w:left="480"/>
    </w:pPr>
    <w:rPr>
      <w:rFonts w:asciiTheme="minorHAnsi" w:hAnsiTheme="minorHAnsi" w:cstheme="minorHAnsi"/>
      <w:sz w:val="20"/>
    </w:rPr>
  </w:style>
  <w:style w:type="paragraph" w:styleId="TM4">
    <w:name w:val="toc 4"/>
    <w:basedOn w:val="Normal"/>
    <w:next w:val="Normal"/>
    <w:autoRedefine/>
    <w:uiPriority w:val="39"/>
    <w:semiHidden/>
    <w:unhideWhenUsed/>
    <w:rsid w:val="00693FC6"/>
    <w:pPr>
      <w:ind w:left="720"/>
    </w:pPr>
    <w:rPr>
      <w:rFonts w:asciiTheme="minorHAnsi" w:hAnsiTheme="minorHAnsi" w:cstheme="minorHAnsi"/>
      <w:sz w:val="20"/>
    </w:rPr>
  </w:style>
  <w:style w:type="paragraph" w:styleId="TM5">
    <w:name w:val="toc 5"/>
    <w:basedOn w:val="Normal"/>
    <w:next w:val="Normal"/>
    <w:autoRedefine/>
    <w:uiPriority w:val="39"/>
    <w:semiHidden/>
    <w:unhideWhenUsed/>
    <w:rsid w:val="00693FC6"/>
    <w:pPr>
      <w:ind w:left="960"/>
    </w:pPr>
    <w:rPr>
      <w:rFonts w:asciiTheme="minorHAnsi" w:hAnsiTheme="minorHAnsi" w:cstheme="minorHAnsi"/>
      <w:sz w:val="20"/>
    </w:rPr>
  </w:style>
  <w:style w:type="paragraph" w:styleId="TM6">
    <w:name w:val="toc 6"/>
    <w:basedOn w:val="Normal"/>
    <w:next w:val="Normal"/>
    <w:autoRedefine/>
    <w:uiPriority w:val="39"/>
    <w:semiHidden/>
    <w:unhideWhenUsed/>
    <w:rsid w:val="00693FC6"/>
    <w:pPr>
      <w:ind w:left="1200"/>
    </w:pPr>
    <w:rPr>
      <w:rFonts w:asciiTheme="minorHAnsi" w:hAnsiTheme="minorHAnsi" w:cstheme="minorHAnsi"/>
      <w:sz w:val="20"/>
    </w:rPr>
  </w:style>
  <w:style w:type="paragraph" w:styleId="TM7">
    <w:name w:val="toc 7"/>
    <w:basedOn w:val="Normal"/>
    <w:next w:val="Normal"/>
    <w:autoRedefine/>
    <w:uiPriority w:val="39"/>
    <w:semiHidden/>
    <w:unhideWhenUsed/>
    <w:rsid w:val="00693FC6"/>
    <w:pPr>
      <w:ind w:left="1440"/>
    </w:pPr>
    <w:rPr>
      <w:rFonts w:asciiTheme="minorHAnsi" w:hAnsiTheme="minorHAnsi" w:cstheme="minorHAnsi"/>
      <w:sz w:val="20"/>
    </w:rPr>
  </w:style>
  <w:style w:type="paragraph" w:styleId="TM8">
    <w:name w:val="toc 8"/>
    <w:basedOn w:val="Normal"/>
    <w:next w:val="Normal"/>
    <w:autoRedefine/>
    <w:uiPriority w:val="39"/>
    <w:semiHidden/>
    <w:unhideWhenUsed/>
    <w:rsid w:val="00693FC6"/>
    <w:pPr>
      <w:ind w:left="1680"/>
    </w:pPr>
    <w:rPr>
      <w:rFonts w:asciiTheme="minorHAnsi" w:hAnsiTheme="minorHAnsi" w:cstheme="minorHAnsi"/>
      <w:sz w:val="20"/>
    </w:rPr>
  </w:style>
  <w:style w:type="paragraph" w:styleId="TM9">
    <w:name w:val="toc 9"/>
    <w:basedOn w:val="Normal"/>
    <w:next w:val="Normal"/>
    <w:autoRedefine/>
    <w:uiPriority w:val="39"/>
    <w:semiHidden/>
    <w:unhideWhenUsed/>
    <w:rsid w:val="00693FC6"/>
    <w:pPr>
      <w:ind w:left="1920"/>
    </w:pPr>
    <w:rPr>
      <w:rFonts w:asciiTheme="minorHAnsi" w:hAnsiTheme="minorHAnsi" w:cstheme="minorHAnsi"/>
      <w:sz w:val="20"/>
    </w:rPr>
  </w:style>
  <w:style w:type="paragraph" w:customStyle="1" w:styleId="Textbody">
    <w:name w:val="Text body"/>
    <w:basedOn w:val="Standard"/>
    <w:rsid w:val="00693FC6"/>
    <w:pPr>
      <w:spacing w:after="140" w:line="288" w:lineRule="auto"/>
    </w:pPr>
  </w:style>
  <w:style w:type="character" w:customStyle="1" w:styleId="StrongEmphasis">
    <w:name w:val="Strong Emphasis"/>
    <w:rsid w:val="00CE40CC"/>
    <w:rPr>
      <w:b/>
      <w:bCs/>
    </w:rPr>
  </w:style>
  <w:style w:type="character" w:customStyle="1" w:styleId="apple-converted-space">
    <w:name w:val="apple-converted-space"/>
    <w:basedOn w:val="Policepardfaut"/>
    <w:rsid w:val="00E371ED"/>
  </w:style>
  <w:style w:type="paragraph" w:styleId="Corpsdetexte">
    <w:name w:val="Body Text"/>
    <w:basedOn w:val="Normal"/>
    <w:link w:val="CorpsdetexteCar"/>
    <w:uiPriority w:val="1"/>
    <w:qFormat/>
    <w:rsid w:val="00547387"/>
    <w:pPr>
      <w:widowControl w:val="0"/>
      <w:autoSpaceDE w:val="0"/>
      <w:autoSpaceDN w:val="0"/>
      <w:ind w:left="116" w:right="116" w:firstLine="567"/>
      <w:jc w:val="both"/>
    </w:pPr>
    <w:rPr>
      <w:rFonts w:ascii="Times New Roman" w:eastAsia="Times New Roman" w:hAnsi="Times New Roman" w:cs="Times New Roman"/>
      <w:kern w:val="0"/>
      <w14:ligatures w14:val="none"/>
    </w:rPr>
  </w:style>
  <w:style w:type="character" w:customStyle="1" w:styleId="CorpsdetexteCar">
    <w:name w:val="Corps de texte Car"/>
    <w:basedOn w:val="Policepardfaut"/>
    <w:link w:val="Corpsdetexte"/>
    <w:uiPriority w:val="1"/>
    <w:rsid w:val="00547387"/>
    <w:rPr>
      <w:rFonts w:ascii="Times New Roman" w:eastAsia="Times New Roman" w:hAnsi="Times New Roman" w:cs="Times New Roman"/>
      <w:kern w:val="0"/>
      <w14:ligatures w14:val="none"/>
    </w:rPr>
  </w:style>
  <w:style w:type="character" w:customStyle="1" w:styleId="Titre5Car">
    <w:name w:val="Titre 5 Car"/>
    <w:basedOn w:val="Policepardfaut"/>
    <w:link w:val="Titre5"/>
    <w:uiPriority w:val="9"/>
    <w:semiHidden/>
    <w:rsid w:val="00C3569B"/>
    <w:rPr>
      <w:rFonts w:asciiTheme="majorHAnsi" w:eastAsiaTheme="majorEastAsia" w:hAnsiTheme="majorHAnsi" w:cstheme="majorBidi"/>
      <w:color w:val="2F5496" w:themeColor="accent1" w:themeShade="BF"/>
    </w:rPr>
  </w:style>
  <w:style w:type="paragraph" w:customStyle="1" w:styleId="sdfootnote-western">
    <w:name w:val="sdfootnote-western"/>
    <w:basedOn w:val="Normal"/>
    <w:rsid w:val="00F214CB"/>
    <w:pPr>
      <w:spacing w:before="100" w:beforeAutospacing="1"/>
      <w:ind w:left="284" w:hanging="284"/>
    </w:pPr>
    <w:rPr>
      <w:rFonts w:ascii="Tahoma" w:eastAsia="Times New Roman" w:hAnsi="Tahoma" w:cs="Tahoma"/>
      <w:kern w:val="0"/>
      <w:sz w:val="16"/>
      <w:szCs w:val="16"/>
      <w:lang w:eastAsia="fr-FR"/>
      <w14:ligatures w14:val="none"/>
    </w:rPr>
  </w:style>
  <w:style w:type="character" w:styleId="Mentionnonrsolue">
    <w:name w:val="Unresolved Mention"/>
    <w:basedOn w:val="Policepardfaut"/>
    <w:uiPriority w:val="99"/>
    <w:semiHidden/>
    <w:unhideWhenUsed/>
    <w:rsid w:val="007E6F0F"/>
    <w:rPr>
      <w:color w:val="605E5C"/>
      <w:shd w:val="clear" w:color="auto" w:fill="E1DFDD"/>
    </w:rPr>
  </w:style>
  <w:style w:type="paragraph" w:customStyle="1" w:styleId="texte">
    <w:name w:val="texte"/>
    <w:basedOn w:val="Normal"/>
    <w:rsid w:val="000C5E22"/>
    <w:pPr>
      <w:spacing w:before="100" w:beforeAutospacing="1" w:after="100" w:afterAutospacing="1"/>
    </w:pPr>
    <w:rPr>
      <w:rFonts w:ascii="Times New Roman" w:eastAsia="Times New Roman" w:hAnsi="Times New Roman" w:cs="Times New Roman"/>
      <w:kern w:val="0"/>
      <w:lang w:eastAsia="fr-FR"/>
      <w14:ligatures w14:val="none"/>
    </w:rPr>
  </w:style>
  <w:style w:type="paragraph" w:styleId="Notedefin">
    <w:name w:val="endnote text"/>
    <w:basedOn w:val="Normal"/>
    <w:link w:val="NotedefinCar"/>
    <w:uiPriority w:val="99"/>
    <w:semiHidden/>
    <w:unhideWhenUsed/>
    <w:rsid w:val="004C01BB"/>
    <w:rPr>
      <w:sz w:val="20"/>
      <w:szCs w:val="20"/>
    </w:rPr>
  </w:style>
  <w:style w:type="character" w:customStyle="1" w:styleId="NotedefinCar">
    <w:name w:val="Note de fin Car"/>
    <w:basedOn w:val="Policepardfaut"/>
    <w:link w:val="Notedefin"/>
    <w:uiPriority w:val="99"/>
    <w:semiHidden/>
    <w:rsid w:val="004C01BB"/>
    <w:rPr>
      <w:rFonts w:asciiTheme="majorBidi" w:hAnsiTheme="majorBidi"/>
      <w:sz w:val="20"/>
      <w:szCs w:val="20"/>
    </w:rPr>
  </w:style>
  <w:style w:type="character" w:styleId="Appeldenotedefin">
    <w:name w:val="endnote reference"/>
    <w:basedOn w:val="Policepardfaut"/>
    <w:uiPriority w:val="99"/>
    <w:semiHidden/>
    <w:unhideWhenUsed/>
    <w:rsid w:val="004C01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145829">
      <w:bodyDiv w:val="1"/>
      <w:marLeft w:val="0"/>
      <w:marRight w:val="0"/>
      <w:marTop w:val="0"/>
      <w:marBottom w:val="0"/>
      <w:divBdr>
        <w:top w:val="none" w:sz="0" w:space="0" w:color="auto"/>
        <w:left w:val="none" w:sz="0" w:space="0" w:color="auto"/>
        <w:bottom w:val="none" w:sz="0" w:space="0" w:color="auto"/>
        <w:right w:val="none" w:sz="0" w:space="0" w:color="auto"/>
      </w:divBdr>
    </w:div>
    <w:div w:id="231165108">
      <w:bodyDiv w:val="1"/>
      <w:marLeft w:val="0"/>
      <w:marRight w:val="0"/>
      <w:marTop w:val="0"/>
      <w:marBottom w:val="0"/>
      <w:divBdr>
        <w:top w:val="none" w:sz="0" w:space="0" w:color="auto"/>
        <w:left w:val="none" w:sz="0" w:space="0" w:color="auto"/>
        <w:bottom w:val="none" w:sz="0" w:space="0" w:color="auto"/>
        <w:right w:val="none" w:sz="0" w:space="0" w:color="auto"/>
      </w:divBdr>
    </w:div>
    <w:div w:id="250092661">
      <w:bodyDiv w:val="1"/>
      <w:marLeft w:val="0"/>
      <w:marRight w:val="0"/>
      <w:marTop w:val="0"/>
      <w:marBottom w:val="0"/>
      <w:divBdr>
        <w:top w:val="none" w:sz="0" w:space="0" w:color="auto"/>
        <w:left w:val="none" w:sz="0" w:space="0" w:color="auto"/>
        <w:bottom w:val="none" w:sz="0" w:space="0" w:color="auto"/>
        <w:right w:val="none" w:sz="0" w:space="0" w:color="auto"/>
      </w:divBdr>
    </w:div>
    <w:div w:id="522548999">
      <w:bodyDiv w:val="1"/>
      <w:marLeft w:val="0"/>
      <w:marRight w:val="0"/>
      <w:marTop w:val="0"/>
      <w:marBottom w:val="0"/>
      <w:divBdr>
        <w:top w:val="none" w:sz="0" w:space="0" w:color="auto"/>
        <w:left w:val="none" w:sz="0" w:space="0" w:color="auto"/>
        <w:bottom w:val="none" w:sz="0" w:space="0" w:color="auto"/>
        <w:right w:val="none" w:sz="0" w:space="0" w:color="auto"/>
      </w:divBdr>
      <w:divsChild>
        <w:div w:id="1475181250">
          <w:blockQuote w:val="1"/>
          <w:marLeft w:val="720"/>
          <w:marRight w:val="720"/>
          <w:marTop w:val="100"/>
          <w:marBottom w:val="100"/>
          <w:divBdr>
            <w:top w:val="single" w:sz="2" w:space="0" w:color="auto"/>
            <w:left w:val="single" w:sz="18" w:space="0" w:color="auto"/>
            <w:bottom w:val="single" w:sz="2" w:space="0" w:color="auto"/>
            <w:right w:val="single" w:sz="2" w:space="0" w:color="auto"/>
          </w:divBdr>
          <w:divsChild>
            <w:div w:id="1815177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1379299">
      <w:bodyDiv w:val="1"/>
      <w:marLeft w:val="0"/>
      <w:marRight w:val="0"/>
      <w:marTop w:val="0"/>
      <w:marBottom w:val="0"/>
      <w:divBdr>
        <w:top w:val="none" w:sz="0" w:space="0" w:color="auto"/>
        <w:left w:val="none" w:sz="0" w:space="0" w:color="auto"/>
        <w:bottom w:val="none" w:sz="0" w:space="0" w:color="auto"/>
        <w:right w:val="none" w:sz="0" w:space="0" w:color="auto"/>
      </w:divBdr>
    </w:div>
    <w:div w:id="1033461474">
      <w:bodyDiv w:val="1"/>
      <w:marLeft w:val="0"/>
      <w:marRight w:val="0"/>
      <w:marTop w:val="0"/>
      <w:marBottom w:val="0"/>
      <w:divBdr>
        <w:top w:val="none" w:sz="0" w:space="0" w:color="auto"/>
        <w:left w:val="none" w:sz="0" w:space="0" w:color="auto"/>
        <w:bottom w:val="none" w:sz="0" w:space="0" w:color="auto"/>
        <w:right w:val="none" w:sz="0" w:space="0" w:color="auto"/>
      </w:divBdr>
    </w:div>
    <w:div w:id="1208570502">
      <w:bodyDiv w:val="1"/>
      <w:marLeft w:val="0"/>
      <w:marRight w:val="0"/>
      <w:marTop w:val="0"/>
      <w:marBottom w:val="0"/>
      <w:divBdr>
        <w:top w:val="none" w:sz="0" w:space="0" w:color="auto"/>
        <w:left w:val="none" w:sz="0" w:space="0" w:color="auto"/>
        <w:bottom w:val="none" w:sz="0" w:space="0" w:color="auto"/>
        <w:right w:val="none" w:sz="0" w:space="0" w:color="auto"/>
      </w:divBdr>
    </w:div>
    <w:div w:id="1498956343">
      <w:bodyDiv w:val="1"/>
      <w:marLeft w:val="0"/>
      <w:marRight w:val="0"/>
      <w:marTop w:val="0"/>
      <w:marBottom w:val="0"/>
      <w:divBdr>
        <w:top w:val="none" w:sz="0" w:space="0" w:color="auto"/>
        <w:left w:val="none" w:sz="0" w:space="0" w:color="auto"/>
        <w:bottom w:val="none" w:sz="0" w:space="0" w:color="auto"/>
        <w:right w:val="none" w:sz="0" w:space="0" w:color="auto"/>
      </w:divBdr>
    </w:div>
    <w:div w:id="1573275661">
      <w:bodyDiv w:val="1"/>
      <w:marLeft w:val="0"/>
      <w:marRight w:val="0"/>
      <w:marTop w:val="0"/>
      <w:marBottom w:val="0"/>
      <w:divBdr>
        <w:top w:val="none" w:sz="0" w:space="0" w:color="auto"/>
        <w:left w:val="none" w:sz="0" w:space="0" w:color="auto"/>
        <w:bottom w:val="none" w:sz="0" w:space="0" w:color="auto"/>
        <w:right w:val="none" w:sz="0" w:space="0" w:color="auto"/>
      </w:divBdr>
      <w:divsChild>
        <w:div w:id="278529759">
          <w:marLeft w:val="0"/>
          <w:marRight w:val="0"/>
          <w:marTop w:val="0"/>
          <w:marBottom w:val="0"/>
          <w:divBdr>
            <w:top w:val="none" w:sz="0" w:space="0" w:color="auto"/>
            <w:left w:val="none" w:sz="0" w:space="0" w:color="auto"/>
            <w:bottom w:val="none" w:sz="0" w:space="0" w:color="auto"/>
            <w:right w:val="none" w:sz="0" w:space="0" w:color="auto"/>
          </w:divBdr>
        </w:div>
        <w:div w:id="553397798">
          <w:marLeft w:val="0"/>
          <w:marRight w:val="0"/>
          <w:marTop w:val="0"/>
          <w:marBottom w:val="0"/>
          <w:divBdr>
            <w:top w:val="none" w:sz="0" w:space="0" w:color="auto"/>
            <w:left w:val="none" w:sz="0" w:space="0" w:color="auto"/>
            <w:bottom w:val="none" w:sz="0" w:space="0" w:color="auto"/>
            <w:right w:val="none" w:sz="0" w:space="0" w:color="auto"/>
          </w:divBdr>
        </w:div>
        <w:div w:id="2024552709">
          <w:marLeft w:val="0"/>
          <w:marRight w:val="0"/>
          <w:marTop w:val="0"/>
          <w:marBottom w:val="0"/>
          <w:divBdr>
            <w:top w:val="none" w:sz="0" w:space="0" w:color="auto"/>
            <w:left w:val="none" w:sz="0" w:space="0" w:color="auto"/>
            <w:bottom w:val="none" w:sz="0" w:space="0" w:color="auto"/>
            <w:right w:val="none" w:sz="0" w:space="0" w:color="auto"/>
          </w:divBdr>
        </w:div>
        <w:div w:id="58016023">
          <w:marLeft w:val="0"/>
          <w:marRight w:val="0"/>
          <w:marTop w:val="0"/>
          <w:marBottom w:val="0"/>
          <w:divBdr>
            <w:top w:val="none" w:sz="0" w:space="0" w:color="auto"/>
            <w:left w:val="none" w:sz="0" w:space="0" w:color="auto"/>
            <w:bottom w:val="none" w:sz="0" w:space="0" w:color="auto"/>
            <w:right w:val="none" w:sz="0" w:space="0" w:color="auto"/>
          </w:divBdr>
        </w:div>
        <w:div w:id="586577948">
          <w:marLeft w:val="0"/>
          <w:marRight w:val="0"/>
          <w:marTop w:val="0"/>
          <w:marBottom w:val="0"/>
          <w:divBdr>
            <w:top w:val="none" w:sz="0" w:space="0" w:color="auto"/>
            <w:left w:val="none" w:sz="0" w:space="0" w:color="auto"/>
            <w:bottom w:val="none" w:sz="0" w:space="0" w:color="auto"/>
            <w:right w:val="none" w:sz="0" w:space="0" w:color="auto"/>
          </w:divBdr>
        </w:div>
        <w:div w:id="1964725186">
          <w:marLeft w:val="0"/>
          <w:marRight w:val="0"/>
          <w:marTop w:val="0"/>
          <w:marBottom w:val="0"/>
          <w:divBdr>
            <w:top w:val="none" w:sz="0" w:space="0" w:color="auto"/>
            <w:left w:val="none" w:sz="0" w:space="0" w:color="auto"/>
            <w:bottom w:val="none" w:sz="0" w:space="0" w:color="auto"/>
            <w:right w:val="none" w:sz="0" w:space="0" w:color="auto"/>
          </w:divBdr>
        </w:div>
      </w:divsChild>
    </w:div>
    <w:div w:id="1766878547">
      <w:bodyDiv w:val="1"/>
      <w:marLeft w:val="0"/>
      <w:marRight w:val="0"/>
      <w:marTop w:val="0"/>
      <w:marBottom w:val="0"/>
      <w:divBdr>
        <w:top w:val="none" w:sz="0" w:space="0" w:color="auto"/>
        <w:left w:val="none" w:sz="0" w:space="0" w:color="auto"/>
        <w:bottom w:val="none" w:sz="0" w:space="0" w:color="auto"/>
        <w:right w:val="none" w:sz="0" w:space="0" w:color="auto"/>
      </w:divBdr>
    </w:div>
    <w:div w:id="1807434175">
      <w:bodyDiv w:val="1"/>
      <w:marLeft w:val="0"/>
      <w:marRight w:val="0"/>
      <w:marTop w:val="0"/>
      <w:marBottom w:val="0"/>
      <w:divBdr>
        <w:top w:val="none" w:sz="0" w:space="0" w:color="auto"/>
        <w:left w:val="none" w:sz="0" w:space="0" w:color="auto"/>
        <w:bottom w:val="none" w:sz="0" w:space="0" w:color="auto"/>
        <w:right w:val="none" w:sz="0" w:space="0" w:color="auto"/>
      </w:divBdr>
      <w:divsChild>
        <w:div w:id="1153914138">
          <w:marLeft w:val="0"/>
          <w:marRight w:val="0"/>
          <w:marTop w:val="0"/>
          <w:marBottom w:val="0"/>
          <w:divBdr>
            <w:top w:val="none" w:sz="0" w:space="0" w:color="auto"/>
            <w:left w:val="none" w:sz="0" w:space="0" w:color="auto"/>
            <w:bottom w:val="none" w:sz="0" w:space="0" w:color="auto"/>
            <w:right w:val="none" w:sz="0" w:space="0" w:color="auto"/>
          </w:divBdr>
        </w:div>
      </w:divsChild>
    </w:div>
    <w:div w:id="1821388772">
      <w:bodyDiv w:val="1"/>
      <w:marLeft w:val="0"/>
      <w:marRight w:val="0"/>
      <w:marTop w:val="0"/>
      <w:marBottom w:val="0"/>
      <w:divBdr>
        <w:top w:val="none" w:sz="0" w:space="0" w:color="auto"/>
        <w:left w:val="none" w:sz="0" w:space="0" w:color="auto"/>
        <w:bottom w:val="none" w:sz="0" w:space="0" w:color="auto"/>
        <w:right w:val="none" w:sz="0" w:space="0" w:color="auto"/>
      </w:divBdr>
      <w:divsChild>
        <w:div w:id="1076898618">
          <w:marLeft w:val="0"/>
          <w:marRight w:val="0"/>
          <w:marTop w:val="0"/>
          <w:marBottom w:val="0"/>
          <w:divBdr>
            <w:top w:val="none" w:sz="0" w:space="0" w:color="auto"/>
            <w:left w:val="none" w:sz="0" w:space="0" w:color="auto"/>
            <w:bottom w:val="none" w:sz="0" w:space="0" w:color="auto"/>
            <w:right w:val="none" w:sz="0" w:space="0" w:color="auto"/>
          </w:divBdr>
          <w:divsChild>
            <w:div w:id="1828784157">
              <w:marLeft w:val="0"/>
              <w:marRight w:val="0"/>
              <w:marTop w:val="0"/>
              <w:marBottom w:val="225"/>
              <w:divBdr>
                <w:top w:val="none" w:sz="0" w:space="0" w:color="auto"/>
                <w:left w:val="none" w:sz="0" w:space="0" w:color="auto"/>
                <w:bottom w:val="none" w:sz="0" w:space="0" w:color="auto"/>
                <w:right w:val="none" w:sz="0" w:space="0" w:color="auto"/>
              </w:divBdr>
            </w:div>
          </w:divsChild>
        </w:div>
        <w:div w:id="1707752555">
          <w:marLeft w:val="0"/>
          <w:marRight w:val="0"/>
          <w:marTop w:val="0"/>
          <w:marBottom w:val="0"/>
          <w:divBdr>
            <w:top w:val="none" w:sz="0" w:space="0" w:color="auto"/>
            <w:left w:val="none" w:sz="0" w:space="0" w:color="auto"/>
            <w:bottom w:val="none" w:sz="0" w:space="0" w:color="auto"/>
            <w:right w:val="none" w:sz="0" w:space="0" w:color="auto"/>
          </w:divBdr>
        </w:div>
      </w:divsChild>
    </w:div>
    <w:div w:id="185244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rxists.org/francais/urss/works/1917/11/droitsdespeuples.ht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marxists.org/francais/inter_soc/sfio/sfio_19130301.htm"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79D6B-8029-CF45-AA5C-76AF90A82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18827</Words>
  <Characters>103552</Characters>
  <Application>Microsoft Office Word</Application>
  <DocSecurity>0</DocSecurity>
  <Lines>862</Lines>
  <Paragraphs>244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PLARIER Antonin</dc:creator>
  <cp:keywords/>
  <dc:description/>
  <cp:lastModifiedBy>andré loez</cp:lastModifiedBy>
  <cp:revision>3</cp:revision>
  <cp:lastPrinted>2025-07-14T20:28:00Z</cp:lastPrinted>
  <dcterms:created xsi:type="dcterms:W3CDTF">2025-09-29T10:05:00Z</dcterms:created>
  <dcterms:modified xsi:type="dcterms:W3CDTF">2025-12-16T09:52:00Z</dcterms:modified>
</cp:coreProperties>
</file>