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00714" w14:textId="58E9482F" w:rsidR="00027BFB" w:rsidRDefault="00027BFB">
      <w:pPr>
        <w:rPr>
          <w:rFonts w:ascii="Times New Roman" w:hAnsi="Times New Roman" w:cs="Times New Roman"/>
          <w:b/>
          <w:sz w:val="32"/>
          <w:szCs w:val="24"/>
        </w:rPr>
      </w:pPr>
      <w:r>
        <w:rPr>
          <w:rFonts w:ascii="Times New Roman" w:hAnsi="Times New Roman" w:cs="Times New Roman"/>
          <w:b/>
          <w:noProof/>
          <w:sz w:val="32"/>
          <w:szCs w:val="24"/>
        </w:rPr>
        <w:drawing>
          <wp:inline distT="0" distB="0" distL="0" distR="0" wp14:anchorId="08831D54" wp14:editId="7B5C3D8B">
            <wp:extent cx="5760720" cy="8321040"/>
            <wp:effectExtent l="0" t="0" r="0" b="3810"/>
            <wp:docPr id="9567672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67251" name="Image 956767251"/>
                    <pic:cNvPicPr/>
                  </pic:nvPicPr>
                  <pic:blipFill>
                    <a:blip r:embed="rId8">
                      <a:extLst>
                        <a:ext uri="{28A0092B-C50C-407E-A947-70E740481C1C}">
                          <a14:useLocalDpi xmlns:a14="http://schemas.microsoft.com/office/drawing/2010/main" val="0"/>
                        </a:ext>
                      </a:extLst>
                    </a:blip>
                    <a:stretch>
                      <a:fillRect/>
                    </a:stretch>
                  </pic:blipFill>
                  <pic:spPr>
                    <a:xfrm>
                      <a:off x="0" y="0"/>
                      <a:ext cx="5760720" cy="8321040"/>
                    </a:xfrm>
                    <a:prstGeom prst="rect">
                      <a:avLst/>
                    </a:prstGeom>
                  </pic:spPr>
                </pic:pic>
              </a:graphicData>
            </a:graphic>
          </wp:inline>
        </w:drawing>
      </w:r>
      <w:r>
        <w:rPr>
          <w:rFonts w:ascii="Times New Roman" w:hAnsi="Times New Roman" w:cs="Times New Roman"/>
          <w:b/>
          <w:sz w:val="32"/>
          <w:szCs w:val="24"/>
        </w:rPr>
        <w:br w:type="page"/>
      </w:r>
    </w:p>
    <w:p w14:paraId="793F4348" w14:textId="1DA36F42" w:rsidR="008229C8" w:rsidRDefault="00BC2EFF" w:rsidP="00BC2EFF">
      <w:pPr>
        <w:tabs>
          <w:tab w:val="left" w:pos="3552"/>
        </w:tabs>
        <w:jc w:val="center"/>
        <w:rPr>
          <w:rFonts w:ascii="Times New Roman" w:hAnsi="Times New Roman" w:cs="Times New Roman"/>
          <w:b/>
          <w:sz w:val="32"/>
          <w:szCs w:val="24"/>
        </w:rPr>
      </w:pPr>
      <w:r w:rsidRPr="00BC2EFF">
        <w:rPr>
          <w:rFonts w:ascii="Times New Roman" w:hAnsi="Times New Roman" w:cs="Times New Roman"/>
          <w:b/>
          <w:sz w:val="32"/>
          <w:szCs w:val="24"/>
        </w:rPr>
        <w:lastRenderedPageBreak/>
        <w:t>Licence 1 – Initiation à l’histoire contemporaine</w:t>
      </w:r>
    </w:p>
    <w:p w14:paraId="0B052329" w14:textId="77777777" w:rsidR="00BC2EFF" w:rsidRPr="00BC2EFF" w:rsidRDefault="00BC2EFF" w:rsidP="00BC2EFF">
      <w:pPr>
        <w:tabs>
          <w:tab w:val="left" w:pos="3552"/>
        </w:tabs>
        <w:jc w:val="center"/>
        <w:rPr>
          <w:rFonts w:ascii="Times New Roman" w:hAnsi="Times New Roman" w:cs="Times New Roman"/>
          <w:b/>
          <w:sz w:val="24"/>
          <w:szCs w:val="24"/>
        </w:rPr>
      </w:pPr>
      <w:r>
        <w:rPr>
          <w:rFonts w:ascii="Times New Roman" w:hAnsi="Times New Roman" w:cs="Times New Roman"/>
          <w:b/>
          <w:sz w:val="24"/>
          <w:szCs w:val="24"/>
        </w:rPr>
        <w:t>Brochure des travaux dirigés</w:t>
      </w:r>
    </w:p>
    <w:p w14:paraId="5F229510" w14:textId="77777777" w:rsidR="00BC2EFF" w:rsidRDefault="00BC2EFF" w:rsidP="008229C8">
      <w:pPr>
        <w:rPr>
          <w:rFonts w:asciiTheme="majorHAnsi" w:hAnsiTheme="majorHAnsi" w:cstheme="majorHAnsi"/>
          <w:b/>
          <w:sz w:val="24"/>
          <w:szCs w:val="24"/>
        </w:rPr>
      </w:pPr>
    </w:p>
    <w:p w14:paraId="4CBD775B" w14:textId="77777777" w:rsidR="00BC2EFF" w:rsidRDefault="00BC2EFF" w:rsidP="00BC2EFF">
      <w:pPr>
        <w:jc w:val="center"/>
        <w:rPr>
          <w:rFonts w:asciiTheme="majorHAnsi" w:hAnsiTheme="majorHAnsi" w:cstheme="majorHAnsi"/>
          <w:b/>
          <w:sz w:val="24"/>
          <w:szCs w:val="24"/>
        </w:rPr>
      </w:pPr>
      <w:r>
        <w:rPr>
          <w:noProof/>
        </w:rPr>
        <mc:AlternateContent>
          <mc:Choice Requires="wps">
            <w:drawing>
              <wp:anchor distT="0" distB="0" distL="114300" distR="114300" simplePos="0" relativeHeight="251659264" behindDoc="0" locked="0" layoutInCell="1" allowOverlap="1" wp14:anchorId="711922AC" wp14:editId="6C540CFA">
                <wp:simplePos x="0" y="0"/>
                <wp:positionH relativeFrom="column">
                  <wp:posOffset>570865</wp:posOffset>
                </wp:positionH>
                <wp:positionV relativeFrom="paragraph">
                  <wp:posOffset>6641465</wp:posOffset>
                </wp:positionV>
                <wp:extent cx="4610100" cy="441960"/>
                <wp:effectExtent l="0" t="0" r="19050" b="15240"/>
                <wp:wrapNone/>
                <wp:docPr id="2" name="Zone de texte 2"/>
                <wp:cNvGraphicFramePr/>
                <a:graphic xmlns:a="http://schemas.openxmlformats.org/drawingml/2006/main">
                  <a:graphicData uri="http://schemas.microsoft.com/office/word/2010/wordprocessingShape">
                    <wps:wsp>
                      <wps:cNvSpPr txBox="1"/>
                      <wps:spPr>
                        <a:xfrm>
                          <a:off x="0" y="0"/>
                          <a:ext cx="4610100" cy="441960"/>
                        </a:xfrm>
                        <a:prstGeom prst="rect">
                          <a:avLst/>
                        </a:prstGeom>
                        <a:solidFill>
                          <a:schemeClr val="lt1"/>
                        </a:solidFill>
                        <a:ln w="6350">
                          <a:solidFill>
                            <a:prstClr val="black"/>
                          </a:solidFill>
                        </a:ln>
                      </wps:spPr>
                      <wps:txbx>
                        <w:txbxContent>
                          <w:p w14:paraId="056E122B" w14:textId="77777777" w:rsidR="00F56DA4" w:rsidRPr="00BC2EFF" w:rsidRDefault="00F56DA4">
                            <w:r>
                              <w:t xml:space="preserve">Armand CAMBON, </w:t>
                            </w:r>
                            <w:r>
                              <w:rPr>
                                <w:i/>
                              </w:rPr>
                              <w:t>La République</w:t>
                            </w:r>
                            <w:r>
                              <w:t>, huile sur toile, Montauban, Musée Ingres, 1848.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1922AC" id="_x0000_t202" coordsize="21600,21600" o:spt="202" path="m,l,21600r21600,l21600,xe">
                <v:stroke joinstyle="miter"/>
                <v:path gradientshapeok="t" o:connecttype="rect"/>
              </v:shapetype>
              <v:shape id="Zone de texte 2" o:spid="_x0000_s1026" type="#_x0000_t202" style="position:absolute;left:0;text-align:left;margin-left:44.95pt;margin-top:522.95pt;width:363pt;height:3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" fillcolor="white [3201]" strokeweight=".5pt">
                <v:textbox>
                  <w:txbxContent>
                    <w:p w14:paraId="056E122B" w14:textId="77777777" w:rsidR="00F56DA4" w:rsidRPr="00BC2EFF" w:rsidRDefault="00F56DA4">
                      <w:r>
                        <w:t xml:space="preserve">Armand CAMBON, </w:t>
                      </w:r>
                      <w:r>
                        <w:rPr>
                          <w:i/>
                        </w:rPr>
                        <w:t>La République</w:t>
                      </w:r>
                      <w:r>
                        <w:t>, huile sur toile, Montauban, Musée Ingres, 1848.</w:t>
                      </w:r>
                    </w:p>
                  </w:txbxContent>
                </v:textbox>
              </v:shape>
            </w:pict>
          </mc:Fallback>
        </mc:AlternateContent>
      </w:r>
      <w:r>
        <w:rPr>
          <w:noProof/>
        </w:rPr>
        <w:drawing>
          <wp:inline distT="0" distB="0" distL="0" distR="0" wp14:anchorId="6F82D39F" wp14:editId="08FD5DE5">
            <wp:extent cx="4663440" cy="6560820"/>
            <wp:effectExtent l="0" t="0" r="3810" b="0"/>
            <wp:docPr id="1" name="Image 1" descr="C:\Users\Pierre Salmon\AppData\Local\Microsoft\Windows\INetCache\Content.Word\Allégorie républic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Salmon\AppData\Local\Microsoft\Windows\INetCache\Content.Word\Allégorie républica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3440" cy="6560820"/>
                    </a:xfrm>
                    <a:prstGeom prst="rect">
                      <a:avLst/>
                    </a:prstGeom>
                    <a:noFill/>
                    <a:ln>
                      <a:noFill/>
                    </a:ln>
                  </pic:spPr>
                </pic:pic>
              </a:graphicData>
            </a:graphic>
          </wp:inline>
        </w:drawing>
      </w:r>
    </w:p>
    <w:p w14:paraId="1B98B128" w14:textId="77777777" w:rsidR="00BC2EFF" w:rsidRDefault="00BC2EFF" w:rsidP="008229C8">
      <w:pPr>
        <w:rPr>
          <w:rFonts w:asciiTheme="majorHAnsi" w:hAnsiTheme="majorHAnsi" w:cstheme="majorHAnsi"/>
          <w:b/>
          <w:sz w:val="24"/>
          <w:szCs w:val="24"/>
        </w:rPr>
      </w:pPr>
    </w:p>
    <w:p w14:paraId="4BD10FDE" w14:textId="77777777" w:rsidR="00BC2EFF" w:rsidRDefault="00BC2EFF" w:rsidP="008229C8">
      <w:pPr>
        <w:rPr>
          <w:rFonts w:asciiTheme="majorHAnsi" w:hAnsiTheme="majorHAnsi" w:cstheme="majorHAnsi"/>
          <w:b/>
          <w:sz w:val="24"/>
          <w:szCs w:val="24"/>
        </w:rPr>
      </w:pPr>
    </w:p>
    <w:p w14:paraId="2E5A844D" w14:textId="77777777" w:rsidR="00BC2EFF" w:rsidRDefault="00BC2EFF" w:rsidP="00BC2EFF">
      <w:pPr>
        <w:spacing w:after="0"/>
        <w:jc w:val="right"/>
        <w:rPr>
          <w:rFonts w:asciiTheme="majorHAnsi" w:hAnsiTheme="majorHAnsi" w:cstheme="majorHAnsi"/>
          <w:b/>
          <w:sz w:val="24"/>
          <w:szCs w:val="24"/>
        </w:rPr>
      </w:pPr>
      <w:r>
        <w:rPr>
          <w:rFonts w:asciiTheme="majorHAnsi" w:hAnsiTheme="majorHAnsi" w:cstheme="majorHAnsi"/>
          <w:b/>
          <w:sz w:val="24"/>
          <w:szCs w:val="24"/>
        </w:rPr>
        <w:tab/>
        <w:t xml:space="preserve">Pierre Salmon : </w:t>
      </w:r>
      <w:hyperlink r:id="rId10" w:history="1">
        <w:r w:rsidRPr="006A6B74">
          <w:rPr>
            <w:rStyle w:val="Lienhypertexte"/>
            <w:rFonts w:asciiTheme="majorHAnsi" w:hAnsiTheme="majorHAnsi" w:cstheme="majorHAnsi"/>
            <w:sz w:val="24"/>
            <w:szCs w:val="24"/>
          </w:rPr>
          <w:t>pierre.salmon@unicaen.fr</w:t>
        </w:r>
      </w:hyperlink>
    </w:p>
    <w:p w14:paraId="619250D7" w14:textId="77777777" w:rsidR="00BC2EFF" w:rsidRDefault="00BC2EFF" w:rsidP="00BC2EFF">
      <w:pPr>
        <w:jc w:val="right"/>
        <w:rPr>
          <w:rFonts w:asciiTheme="majorHAnsi" w:hAnsiTheme="majorHAnsi" w:cstheme="majorHAnsi"/>
          <w:b/>
          <w:sz w:val="24"/>
          <w:szCs w:val="24"/>
        </w:rPr>
      </w:pPr>
      <w:r>
        <w:rPr>
          <w:rFonts w:asciiTheme="majorHAnsi" w:hAnsiTheme="majorHAnsi" w:cstheme="majorHAnsi"/>
          <w:b/>
          <w:sz w:val="24"/>
          <w:szCs w:val="24"/>
        </w:rPr>
        <w:t>Année universitaire 2017-2018 (semestre 1)</w:t>
      </w:r>
    </w:p>
    <w:p w14:paraId="45344443" w14:textId="77777777" w:rsidR="004D4122" w:rsidRDefault="00685BBC" w:rsidP="008229C8">
      <w:pPr>
        <w:rPr>
          <w:rFonts w:asciiTheme="majorHAnsi" w:hAnsiTheme="majorHAnsi" w:cstheme="majorHAnsi"/>
          <w:b/>
          <w:sz w:val="24"/>
          <w:szCs w:val="24"/>
        </w:rPr>
      </w:pPr>
      <w:r>
        <w:rPr>
          <w:rFonts w:asciiTheme="majorHAnsi" w:hAnsiTheme="majorHAnsi" w:cstheme="majorHAnsi"/>
          <w:b/>
          <w:sz w:val="24"/>
          <w:szCs w:val="24"/>
        </w:rPr>
        <w:lastRenderedPageBreak/>
        <w:t>Programme</w:t>
      </w:r>
    </w:p>
    <w:p w14:paraId="012B975C" w14:textId="77777777" w:rsidR="004D4122" w:rsidRPr="004D4122" w:rsidRDefault="004D4122" w:rsidP="008229C8">
      <w:pPr>
        <w:rPr>
          <w:rFonts w:asciiTheme="majorHAnsi" w:hAnsiTheme="majorHAnsi" w:cstheme="majorHAnsi"/>
          <w:sz w:val="24"/>
          <w:szCs w:val="24"/>
        </w:rPr>
      </w:pPr>
      <w:r>
        <w:rPr>
          <w:rFonts w:asciiTheme="majorHAnsi" w:hAnsiTheme="majorHAnsi" w:cstheme="majorHAnsi"/>
          <w:sz w:val="24"/>
          <w:szCs w:val="24"/>
        </w:rPr>
        <w:t>S1 – Séance introductive</w:t>
      </w:r>
    </w:p>
    <w:p w14:paraId="005A4FCF" w14:textId="77777777" w:rsidR="004D4122" w:rsidRDefault="004D4122" w:rsidP="00685BBC">
      <w:pPr>
        <w:spacing w:after="0"/>
        <w:rPr>
          <w:rFonts w:asciiTheme="majorHAnsi" w:hAnsiTheme="majorHAnsi" w:cstheme="majorHAnsi"/>
          <w:sz w:val="24"/>
          <w:szCs w:val="24"/>
        </w:rPr>
      </w:pPr>
      <w:r>
        <w:rPr>
          <w:rFonts w:asciiTheme="majorHAnsi" w:hAnsiTheme="majorHAnsi" w:cstheme="majorHAnsi"/>
          <w:sz w:val="24"/>
          <w:szCs w:val="24"/>
        </w:rPr>
        <w:t>S2 – La Révolution et l’Empire (1789-1815)</w:t>
      </w:r>
    </w:p>
    <w:p w14:paraId="23B47232" w14:textId="77777777" w:rsidR="004D4122" w:rsidRPr="00E54212" w:rsidRDefault="004D4122" w:rsidP="008229C8">
      <w:pPr>
        <w:rPr>
          <w:rFonts w:asciiTheme="majorHAnsi" w:hAnsiTheme="majorHAnsi" w:cstheme="majorHAnsi"/>
          <w:sz w:val="20"/>
          <w:szCs w:val="24"/>
        </w:rPr>
      </w:pPr>
      <w:r>
        <w:rPr>
          <w:rFonts w:asciiTheme="majorHAnsi" w:hAnsiTheme="majorHAnsi" w:cstheme="majorHAnsi"/>
          <w:sz w:val="24"/>
          <w:szCs w:val="24"/>
        </w:rPr>
        <w:tab/>
      </w:r>
      <w:r w:rsidRPr="00E54212">
        <w:rPr>
          <w:rFonts w:asciiTheme="majorHAnsi" w:hAnsiTheme="majorHAnsi" w:cstheme="majorHAnsi"/>
          <w:sz w:val="20"/>
          <w:szCs w:val="24"/>
        </w:rPr>
        <w:t>Exposé 1 – Les femmes et la Révolution</w:t>
      </w:r>
    </w:p>
    <w:p w14:paraId="5C8DBDC4" w14:textId="77777777" w:rsidR="004D4122" w:rsidRPr="00E54212" w:rsidRDefault="004D4122" w:rsidP="008229C8">
      <w:pPr>
        <w:rPr>
          <w:rFonts w:asciiTheme="majorHAnsi" w:hAnsiTheme="majorHAnsi" w:cstheme="majorHAnsi"/>
          <w:sz w:val="20"/>
          <w:szCs w:val="24"/>
        </w:rPr>
      </w:pPr>
      <w:r w:rsidRPr="00E54212">
        <w:rPr>
          <w:rFonts w:asciiTheme="majorHAnsi" w:hAnsiTheme="majorHAnsi" w:cstheme="majorHAnsi"/>
          <w:sz w:val="20"/>
          <w:szCs w:val="24"/>
        </w:rPr>
        <w:tab/>
        <w:t>Exposé 2 – Napoléon, héritier de la Révolution</w:t>
      </w:r>
    </w:p>
    <w:p w14:paraId="44B5F539" w14:textId="77777777" w:rsidR="004D4122" w:rsidRDefault="004D4122" w:rsidP="00685BBC">
      <w:pPr>
        <w:spacing w:after="0"/>
        <w:rPr>
          <w:rFonts w:asciiTheme="majorHAnsi" w:hAnsiTheme="majorHAnsi" w:cstheme="majorHAnsi"/>
          <w:sz w:val="24"/>
          <w:szCs w:val="24"/>
        </w:rPr>
      </w:pPr>
      <w:r>
        <w:rPr>
          <w:rFonts w:asciiTheme="majorHAnsi" w:hAnsiTheme="majorHAnsi" w:cstheme="majorHAnsi"/>
          <w:sz w:val="24"/>
          <w:szCs w:val="24"/>
        </w:rPr>
        <w:t>S3 – Les monarchies censitaires et la Deuxième République (1815-1852)</w:t>
      </w:r>
    </w:p>
    <w:p w14:paraId="138D7090" w14:textId="77777777" w:rsidR="004D4122" w:rsidRPr="00E54212" w:rsidRDefault="004D4122" w:rsidP="008229C8">
      <w:pPr>
        <w:rPr>
          <w:rFonts w:asciiTheme="majorHAnsi" w:hAnsiTheme="majorHAnsi" w:cstheme="majorHAnsi"/>
          <w:sz w:val="20"/>
          <w:szCs w:val="24"/>
        </w:rPr>
      </w:pPr>
      <w:r w:rsidRPr="00E54212">
        <w:rPr>
          <w:rFonts w:asciiTheme="majorHAnsi" w:hAnsiTheme="majorHAnsi" w:cstheme="majorHAnsi"/>
          <w:sz w:val="20"/>
          <w:szCs w:val="24"/>
        </w:rPr>
        <w:tab/>
        <w:t>Exposé 1 – Le XIX</w:t>
      </w:r>
      <w:r w:rsidRPr="00E54212">
        <w:rPr>
          <w:rFonts w:asciiTheme="majorHAnsi" w:hAnsiTheme="majorHAnsi" w:cstheme="majorHAnsi"/>
          <w:sz w:val="20"/>
          <w:szCs w:val="24"/>
          <w:vertAlign w:val="superscript"/>
        </w:rPr>
        <w:t>e</w:t>
      </w:r>
      <w:r w:rsidRPr="00E54212">
        <w:rPr>
          <w:rFonts w:asciiTheme="majorHAnsi" w:hAnsiTheme="majorHAnsi" w:cstheme="majorHAnsi"/>
          <w:sz w:val="20"/>
          <w:szCs w:val="24"/>
        </w:rPr>
        <w:t xml:space="preserve"> siècle : siècle des restaurations</w:t>
      </w:r>
    </w:p>
    <w:p w14:paraId="34240A85" w14:textId="77777777" w:rsidR="004D4122" w:rsidRPr="00E54212" w:rsidRDefault="004D4122" w:rsidP="008229C8">
      <w:pPr>
        <w:rPr>
          <w:rFonts w:asciiTheme="majorHAnsi" w:hAnsiTheme="majorHAnsi" w:cstheme="majorHAnsi"/>
          <w:sz w:val="20"/>
          <w:szCs w:val="24"/>
        </w:rPr>
      </w:pPr>
      <w:r w:rsidRPr="00E54212">
        <w:rPr>
          <w:rFonts w:asciiTheme="majorHAnsi" w:hAnsiTheme="majorHAnsi" w:cstheme="majorHAnsi"/>
          <w:sz w:val="20"/>
          <w:szCs w:val="24"/>
        </w:rPr>
        <w:tab/>
        <w:t>Exposé 2 – L’idéal républicain de la Deuxième République</w:t>
      </w:r>
    </w:p>
    <w:p w14:paraId="65B471B9" w14:textId="77777777" w:rsidR="004D4122" w:rsidRDefault="004D4122" w:rsidP="00685BBC">
      <w:pPr>
        <w:spacing w:after="0"/>
        <w:rPr>
          <w:rFonts w:asciiTheme="majorHAnsi" w:hAnsiTheme="majorHAnsi" w:cstheme="majorHAnsi"/>
          <w:sz w:val="24"/>
          <w:szCs w:val="24"/>
        </w:rPr>
      </w:pPr>
      <w:r>
        <w:rPr>
          <w:rFonts w:asciiTheme="majorHAnsi" w:hAnsiTheme="majorHAnsi" w:cstheme="majorHAnsi"/>
          <w:sz w:val="24"/>
          <w:szCs w:val="24"/>
        </w:rPr>
        <w:t>S4 – Le Second Empire et les débuts de la Troisième République</w:t>
      </w:r>
      <w:r w:rsidR="00FF3C32">
        <w:rPr>
          <w:rFonts w:asciiTheme="majorHAnsi" w:hAnsiTheme="majorHAnsi" w:cstheme="majorHAnsi"/>
          <w:sz w:val="24"/>
          <w:szCs w:val="24"/>
        </w:rPr>
        <w:t xml:space="preserve"> (1852-1879)</w:t>
      </w:r>
    </w:p>
    <w:p w14:paraId="567BA524" w14:textId="77777777" w:rsidR="00FF3C32" w:rsidRPr="00E54212" w:rsidRDefault="00FF3C32" w:rsidP="008229C8">
      <w:pPr>
        <w:rPr>
          <w:rFonts w:asciiTheme="majorHAnsi" w:hAnsiTheme="majorHAnsi" w:cstheme="majorHAnsi"/>
          <w:sz w:val="20"/>
          <w:szCs w:val="24"/>
        </w:rPr>
      </w:pPr>
      <w:r w:rsidRPr="00E54212">
        <w:rPr>
          <w:rFonts w:asciiTheme="majorHAnsi" w:hAnsiTheme="majorHAnsi" w:cstheme="majorHAnsi"/>
          <w:sz w:val="20"/>
          <w:szCs w:val="24"/>
        </w:rPr>
        <w:tab/>
        <w:t>Exposé 1 – L’empire libéral</w:t>
      </w:r>
    </w:p>
    <w:p w14:paraId="607B353C" w14:textId="77777777" w:rsidR="00FF3C32" w:rsidRPr="00E54212" w:rsidRDefault="00FF3C32" w:rsidP="008229C8">
      <w:pPr>
        <w:rPr>
          <w:rFonts w:asciiTheme="majorHAnsi" w:hAnsiTheme="majorHAnsi" w:cstheme="majorHAnsi"/>
          <w:sz w:val="20"/>
          <w:szCs w:val="24"/>
        </w:rPr>
      </w:pPr>
      <w:r w:rsidRPr="00E54212">
        <w:rPr>
          <w:rFonts w:asciiTheme="majorHAnsi" w:hAnsiTheme="majorHAnsi" w:cstheme="majorHAnsi"/>
          <w:sz w:val="20"/>
          <w:szCs w:val="24"/>
        </w:rPr>
        <w:tab/>
        <w:t>Exposé 2 – L’affirmation de la République pas les symboles (1875-1879)</w:t>
      </w:r>
    </w:p>
    <w:p w14:paraId="71B632DC" w14:textId="77777777" w:rsidR="00FF3C32" w:rsidRDefault="00FF3C32" w:rsidP="00685BBC">
      <w:pPr>
        <w:spacing w:after="0"/>
        <w:rPr>
          <w:rFonts w:asciiTheme="majorHAnsi" w:hAnsiTheme="majorHAnsi" w:cstheme="majorHAnsi"/>
          <w:sz w:val="24"/>
          <w:szCs w:val="24"/>
        </w:rPr>
      </w:pPr>
      <w:r>
        <w:rPr>
          <w:rFonts w:asciiTheme="majorHAnsi" w:hAnsiTheme="majorHAnsi" w:cstheme="majorHAnsi"/>
          <w:sz w:val="24"/>
          <w:szCs w:val="24"/>
        </w:rPr>
        <w:t>S5 – La France républicaine (1879-1914)</w:t>
      </w:r>
    </w:p>
    <w:p w14:paraId="75CA099F" w14:textId="77777777" w:rsidR="00FF3C32" w:rsidRPr="00E54212" w:rsidRDefault="00FF3C32" w:rsidP="008229C8">
      <w:pPr>
        <w:rPr>
          <w:rFonts w:asciiTheme="majorHAnsi" w:hAnsiTheme="majorHAnsi" w:cstheme="majorHAnsi"/>
          <w:sz w:val="20"/>
          <w:szCs w:val="24"/>
        </w:rPr>
      </w:pPr>
      <w:r w:rsidRPr="00E54212">
        <w:rPr>
          <w:rFonts w:asciiTheme="majorHAnsi" w:hAnsiTheme="majorHAnsi" w:cstheme="majorHAnsi"/>
          <w:sz w:val="20"/>
          <w:szCs w:val="24"/>
        </w:rPr>
        <w:tab/>
        <w:t>Exposé 1 – Les anarchistes sous la Troisième République</w:t>
      </w:r>
    </w:p>
    <w:p w14:paraId="62E00196" w14:textId="77777777" w:rsidR="00FF3C32" w:rsidRPr="00E54212" w:rsidRDefault="00FF3C32" w:rsidP="008229C8">
      <w:pPr>
        <w:rPr>
          <w:rFonts w:asciiTheme="majorHAnsi" w:hAnsiTheme="majorHAnsi" w:cstheme="majorHAnsi"/>
          <w:sz w:val="20"/>
          <w:szCs w:val="24"/>
        </w:rPr>
      </w:pPr>
      <w:r w:rsidRPr="00E54212">
        <w:rPr>
          <w:rFonts w:asciiTheme="majorHAnsi" w:hAnsiTheme="majorHAnsi" w:cstheme="majorHAnsi"/>
          <w:sz w:val="20"/>
          <w:szCs w:val="24"/>
        </w:rPr>
        <w:tab/>
        <w:t>Exposé 2 – La France de la Revanche (1870-1914)</w:t>
      </w:r>
    </w:p>
    <w:p w14:paraId="46A9B5D4" w14:textId="77777777" w:rsidR="00FF3C32" w:rsidRDefault="00FF3C32" w:rsidP="008229C8">
      <w:pPr>
        <w:rPr>
          <w:rFonts w:asciiTheme="majorHAnsi" w:hAnsiTheme="majorHAnsi" w:cstheme="majorHAnsi"/>
          <w:sz w:val="24"/>
          <w:szCs w:val="24"/>
        </w:rPr>
      </w:pPr>
      <w:r>
        <w:rPr>
          <w:rFonts w:asciiTheme="majorHAnsi" w:hAnsiTheme="majorHAnsi" w:cstheme="majorHAnsi"/>
          <w:sz w:val="24"/>
          <w:szCs w:val="24"/>
        </w:rPr>
        <w:t>S6 – Idéologies et cultures politiques</w:t>
      </w:r>
    </w:p>
    <w:p w14:paraId="77B153CA" w14:textId="77777777" w:rsidR="00FF3C32" w:rsidRDefault="00FF3C32" w:rsidP="00685BBC">
      <w:pPr>
        <w:spacing w:after="0"/>
        <w:rPr>
          <w:rFonts w:asciiTheme="majorHAnsi" w:hAnsiTheme="majorHAnsi" w:cstheme="majorHAnsi"/>
          <w:sz w:val="24"/>
          <w:szCs w:val="24"/>
        </w:rPr>
      </w:pPr>
      <w:r>
        <w:rPr>
          <w:rFonts w:asciiTheme="majorHAnsi" w:hAnsiTheme="majorHAnsi" w:cstheme="majorHAnsi"/>
          <w:sz w:val="24"/>
          <w:szCs w:val="24"/>
        </w:rPr>
        <w:t>S7 – La France et ses colonies</w:t>
      </w:r>
    </w:p>
    <w:p w14:paraId="68E85B0D" w14:textId="77777777" w:rsidR="00FF3C32" w:rsidRPr="00E54212" w:rsidRDefault="00FF3C32" w:rsidP="008229C8">
      <w:pPr>
        <w:rPr>
          <w:rFonts w:asciiTheme="majorHAnsi" w:hAnsiTheme="majorHAnsi" w:cstheme="majorHAnsi"/>
          <w:sz w:val="20"/>
          <w:szCs w:val="24"/>
        </w:rPr>
      </w:pPr>
      <w:r>
        <w:rPr>
          <w:rFonts w:asciiTheme="majorHAnsi" w:hAnsiTheme="majorHAnsi" w:cstheme="majorHAnsi"/>
          <w:sz w:val="24"/>
          <w:szCs w:val="24"/>
        </w:rPr>
        <w:tab/>
      </w:r>
      <w:r w:rsidRPr="00E54212">
        <w:rPr>
          <w:rFonts w:asciiTheme="majorHAnsi" w:hAnsiTheme="majorHAnsi" w:cstheme="majorHAnsi"/>
          <w:sz w:val="20"/>
          <w:szCs w:val="24"/>
        </w:rPr>
        <w:t xml:space="preserve">Exposé 1 </w:t>
      </w:r>
      <w:r w:rsidR="00E54212" w:rsidRPr="00E54212">
        <w:rPr>
          <w:rFonts w:asciiTheme="majorHAnsi" w:hAnsiTheme="majorHAnsi" w:cstheme="majorHAnsi"/>
          <w:sz w:val="20"/>
          <w:szCs w:val="24"/>
        </w:rPr>
        <w:t>–</w:t>
      </w:r>
      <w:r w:rsidRPr="00E54212">
        <w:rPr>
          <w:rFonts w:asciiTheme="majorHAnsi" w:hAnsiTheme="majorHAnsi" w:cstheme="majorHAnsi"/>
          <w:sz w:val="20"/>
          <w:szCs w:val="24"/>
        </w:rPr>
        <w:t xml:space="preserve"> La France impérialiste et l’ordre colonial au XIX</w:t>
      </w:r>
      <w:r w:rsidRPr="00E54212">
        <w:rPr>
          <w:rFonts w:asciiTheme="majorHAnsi" w:hAnsiTheme="majorHAnsi" w:cstheme="majorHAnsi"/>
          <w:sz w:val="20"/>
          <w:szCs w:val="24"/>
          <w:vertAlign w:val="superscript"/>
        </w:rPr>
        <w:t>e</w:t>
      </w:r>
      <w:r w:rsidRPr="00E54212">
        <w:rPr>
          <w:rFonts w:asciiTheme="majorHAnsi" w:hAnsiTheme="majorHAnsi" w:cstheme="majorHAnsi"/>
          <w:sz w:val="20"/>
          <w:szCs w:val="24"/>
        </w:rPr>
        <w:t xml:space="preserve"> siècle</w:t>
      </w:r>
    </w:p>
    <w:p w14:paraId="34F9E681" w14:textId="77777777" w:rsidR="00E54212" w:rsidRPr="00E54212" w:rsidRDefault="00E54212" w:rsidP="008229C8">
      <w:pPr>
        <w:rPr>
          <w:rFonts w:asciiTheme="majorHAnsi" w:hAnsiTheme="majorHAnsi" w:cstheme="majorHAnsi"/>
          <w:sz w:val="20"/>
          <w:szCs w:val="24"/>
        </w:rPr>
      </w:pPr>
      <w:r w:rsidRPr="00E54212">
        <w:rPr>
          <w:rFonts w:asciiTheme="majorHAnsi" w:hAnsiTheme="majorHAnsi" w:cstheme="majorHAnsi"/>
          <w:sz w:val="20"/>
          <w:szCs w:val="24"/>
        </w:rPr>
        <w:tab/>
        <w:t>Exposé 2 – Français et Indochinois en Indochine</w:t>
      </w:r>
    </w:p>
    <w:p w14:paraId="720CA21A" w14:textId="77777777" w:rsidR="00E54212" w:rsidRDefault="00E54212" w:rsidP="00685BBC">
      <w:pPr>
        <w:spacing w:after="0"/>
        <w:rPr>
          <w:rFonts w:asciiTheme="majorHAnsi" w:hAnsiTheme="majorHAnsi" w:cstheme="majorHAnsi"/>
          <w:sz w:val="24"/>
          <w:szCs w:val="24"/>
        </w:rPr>
      </w:pPr>
      <w:r>
        <w:rPr>
          <w:rFonts w:asciiTheme="majorHAnsi" w:hAnsiTheme="majorHAnsi" w:cstheme="majorHAnsi"/>
          <w:sz w:val="24"/>
          <w:szCs w:val="24"/>
        </w:rPr>
        <w:t>S8 – L’économie française</w:t>
      </w:r>
    </w:p>
    <w:p w14:paraId="69B3A4F9" w14:textId="77777777" w:rsidR="00E54212" w:rsidRPr="00E54212" w:rsidRDefault="00E54212" w:rsidP="008229C8">
      <w:pPr>
        <w:rPr>
          <w:rFonts w:asciiTheme="majorHAnsi" w:hAnsiTheme="majorHAnsi" w:cstheme="majorHAnsi"/>
          <w:sz w:val="20"/>
          <w:szCs w:val="24"/>
        </w:rPr>
      </w:pPr>
      <w:r>
        <w:rPr>
          <w:rFonts w:asciiTheme="majorHAnsi" w:hAnsiTheme="majorHAnsi" w:cstheme="majorHAnsi"/>
          <w:sz w:val="24"/>
          <w:szCs w:val="24"/>
        </w:rPr>
        <w:tab/>
      </w:r>
      <w:r w:rsidRPr="00E54212">
        <w:rPr>
          <w:rFonts w:asciiTheme="majorHAnsi" w:hAnsiTheme="majorHAnsi" w:cstheme="majorHAnsi"/>
          <w:sz w:val="20"/>
          <w:szCs w:val="24"/>
        </w:rPr>
        <w:t>Exposé 1 – Les mutations de l’industrie française</w:t>
      </w:r>
    </w:p>
    <w:p w14:paraId="2BCCC318" w14:textId="77777777" w:rsidR="00E54212" w:rsidRPr="00E54212" w:rsidRDefault="00E54212" w:rsidP="008229C8">
      <w:pPr>
        <w:rPr>
          <w:rFonts w:asciiTheme="majorHAnsi" w:hAnsiTheme="majorHAnsi" w:cstheme="majorHAnsi"/>
          <w:sz w:val="20"/>
          <w:szCs w:val="24"/>
        </w:rPr>
      </w:pPr>
      <w:r w:rsidRPr="00E54212">
        <w:rPr>
          <w:rFonts w:asciiTheme="majorHAnsi" w:hAnsiTheme="majorHAnsi" w:cstheme="majorHAnsi"/>
          <w:sz w:val="20"/>
          <w:szCs w:val="24"/>
        </w:rPr>
        <w:tab/>
        <w:t>Exposé 2 – L’économie française (1870-1914)</w:t>
      </w:r>
    </w:p>
    <w:p w14:paraId="69653301" w14:textId="77777777" w:rsidR="00E54212" w:rsidRDefault="00E54212" w:rsidP="00685BBC">
      <w:pPr>
        <w:spacing w:after="0"/>
        <w:rPr>
          <w:rFonts w:asciiTheme="majorHAnsi" w:hAnsiTheme="majorHAnsi" w:cstheme="majorHAnsi"/>
          <w:sz w:val="24"/>
          <w:szCs w:val="24"/>
        </w:rPr>
      </w:pPr>
      <w:r>
        <w:rPr>
          <w:rFonts w:asciiTheme="majorHAnsi" w:hAnsiTheme="majorHAnsi" w:cstheme="majorHAnsi"/>
          <w:sz w:val="24"/>
          <w:szCs w:val="24"/>
        </w:rPr>
        <w:t>S9 – Les gens et leurs territoires</w:t>
      </w:r>
    </w:p>
    <w:p w14:paraId="6A628B8C" w14:textId="77777777" w:rsidR="00E54212" w:rsidRPr="00E54212" w:rsidRDefault="00E54212" w:rsidP="008229C8">
      <w:pPr>
        <w:rPr>
          <w:rFonts w:asciiTheme="majorHAnsi" w:hAnsiTheme="majorHAnsi" w:cstheme="majorHAnsi"/>
          <w:sz w:val="20"/>
          <w:szCs w:val="24"/>
        </w:rPr>
      </w:pPr>
      <w:r>
        <w:rPr>
          <w:rFonts w:asciiTheme="majorHAnsi" w:hAnsiTheme="majorHAnsi" w:cstheme="majorHAnsi"/>
          <w:sz w:val="24"/>
          <w:szCs w:val="24"/>
        </w:rPr>
        <w:tab/>
      </w:r>
      <w:r w:rsidRPr="00E54212">
        <w:rPr>
          <w:rFonts w:asciiTheme="majorHAnsi" w:hAnsiTheme="majorHAnsi" w:cstheme="majorHAnsi"/>
          <w:sz w:val="20"/>
          <w:szCs w:val="24"/>
        </w:rPr>
        <w:t>Exposé 1 – Vivre à la campagne en France (1815-1914)</w:t>
      </w:r>
    </w:p>
    <w:p w14:paraId="6190600F" w14:textId="77777777" w:rsidR="00E54212" w:rsidRPr="00E54212" w:rsidRDefault="00E54212" w:rsidP="008229C8">
      <w:pPr>
        <w:rPr>
          <w:rFonts w:asciiTheme="majorHAnsi" w:hAnsiTheme="majorHAnsi" w:cstheme="majorHAnsi"/>
          <w:sz w:val="20"/>
          <w:szCs w:val="24"/>
        </w:rPr>
      </w:pPr>
      <w:r w:rsidRPr="00E54212">
        <w:rPr>
          <w:rFonts w:asciiTheme="majorHAnsi" w:hAnsiTheme="majorHAnsi" w:cstheme="majorHAnsi"/>
          <w:sz w:val="20"/>
          <w:szCs w:val="24"/>
        </w:rPr>
        <w:tab/>
        <w:t>Exposé 2 – Paris et ses aménagements (à partir du milieu du XIX</w:t>
      </w:r>
      <w:r w:rsidRPr="00E54212">
        <w:rPr>
          <w:rFonts w:asciiTheme="majorHAnsi" w:hAnsiTheme="majorHAnsi" w:cstheme="majorHAnsi"/>
          <w:sz w:val="20"/>
          <w:szCs w:val="24"/>
          <w:vertAlign w:val="superscript"/>
        </w:rPr>
        <w:t>e</w:t>
      </w:r>
      <w:r w:rsidRPr="00E54212">
        <w:rPr>
          <w:rFonts w:asciiTheme="majorHAnsi" w:hAnsiTheme="majorHAnsi" w:cstheme="majorHAnsi"/>
          <w:sz w:val="20"/>
          <w:szCs w:val="24"/>
        </w:rPr>
        <w:t xml:space="preserve"> siècle)</w:t>
      </w:r>
    </w:p>
    <w:p w14:paraId="7AC2165B" w14:textId="77777777" w:rsidR="00E54212" w:rsidRDefault="00E54212" w:rsidP="00685BBC">
      <w:pPr>
        <w:spacing w:after="0"/>
        <w:rPr>
          <w:rFonts w:asciiTheme="majorHAnsi" w:hAnsiTheme="majorHAnsi" w:cstheme="majorHAnsi"/>
          <w:sz w:val="24"/>
          <w:szCs w:val="24"/>
        </w:rPr>
      </w:pPr>
      <w:r>
        <w:rPr>
          <w:rFonts w:asciiTheme="majorHAnsi" w:hAnsiTheme="majorHAnsi" w:cstheme="majorHAnsi"/>
          <w:sz w:val="24"/>
          <w:szCs w:val="24"/>
        </w:rPr>
        <w:t>S10 – Les groupes sociaux</w:t>
      </w:r>
    </w:p>
    <w:p w14:paraId="02E0AB61" w14:textId="77777777" w:rsidR="00E54212" w:rsidRPr="00E54212" w:rsidRDefault="00E54212" w:rsidP="008229C8">
      <w:pPr>
        <w:rPr>
          <w:rFonts w:asciiTheme="majorHAnsi" w:hAnsiTheme="majorHAnsi" w:cstheme="majorHAnsi"/>
          <w:sz w:val="20"/>
          <w:szCs w:val="24"/>
        </w:rPr>
      </w:pPr>
      <w:r>
        <w:rPr>
          <w:rFonts w:asciiTheme="majorHAnsi" w:hAnsiTheme="majorHAnsi" w:cstheme="majorHAnsi"/>
          <w:sz w:val="24"/>
          <w:szCs w:val="24"/>
        </w:rPr>
        <w:tab/>
      </w:r>
      <w:r w:rsidRPr="00E54212">
        <w:rPr>
          <w:rFonts w:asciiTheme="majorHAnsi" w:hAnsiTheme="majorHAnsi" w:cstheme="majorHAnsi"/>
          <w:sz w:val="20"/>
          <w:szCs w:val="24"/>
        </w:rPr>
        <w:t>Exposé 1 – Société d’ordres à société de classes (1815-1914)</w:t>
      </w:r>
    </w:p>
    <w:p w14:paraId="001B67B5" w14:textId="77777777" w:rsidR="00E54212" w:rsidRPr="00E54212" w:rsidRDefault="00E54212" w:rsidP="008229C8">
      <w:pPr>
        <w:rPr>
          <w:rFonts w:asciiTheme="majorHAnsi" w:hAnsiTheme="majorHAnsi" w:cstheme="majorHAnsi"/>
          <w:sz w:val="20"/>
          <w:szCs w:val="24"/>
        </w:rPr>
      </w:pPr>
      <w:r w:rsidRPr="00E54212">
        <w:rPr>
          <w:rFonts w:asciiTheme="majorHAnsi" w:hAnsiTheme="majorHAnsi" w:cstheme="majorHAnsi"/>
          <w:sz w:val="20"/>
          <w:szCs w:val="24"/>
        </w:rPr>
        <w:tab/>
        <w:t xml:space="preserve">Exposé 2 – Les ouvriers </w:t>
      </w:r>
      <w:r w:rsidR="00087964">
        <w:rPr>
          <w:rFonts w:asciiTheme="majorHAnsi" w:hAnsiTheme="majorHAnsi" w:cstheme="majorHAnsi"/>
          <w:sz w:val="20"/>
          <w:szCs w:val="24"/>
        </w:rPr>
        <w:t>sous la monarchie de Juillet</w:t>
      </w:r>
      <w:r w:rsidRPr="00E54212">
        <w:rPr>
          <w:rFonts w:asciiTheme="majorHAnsi" w:hAnsiTheme="majorHAnsi" w:cstheme="majorHAnsi"/>
          <w:sz w:val="20"/>
          <w:szCs w:val="24"/>
        </w:rPr>
        <w:t xml:space="preserve"> </w:t>
      </w:r>
    </w:p>
    <w:p w14:paraId="36663877" w14:textId="77777777" w:rsidR="00E54212" w:rsidRDefault="00E54212" w:rsidP="00685BBC">
      <w:pPr>
        <w:spacing w:after="0"/>
        <w:rPr>
          <w:rFonts w:asciiTheme="majorHAnsi" w:hAnsiTheme="majorHAnsi" w:cstheme="majorHAnsi"/>
          <w:sz w:val="24"/>
          <w:szCs w:val="24"/>
        </w:rPr>
      </w:pPr>
      <w:r>
        <w:rPr>
          <w:rFonts w:asciiTheme="majorHAnsi" w:hAnsiTheme="majorHAnsi" w:cstheme="majorHAnsi"/>
          <w:sz w:val="24"/>
          <w:szCs w:val="24"/>
        </w:rPr>
        <w:t>S11 – Religion, culture et enseignement</w:t>
      </w:r>
    </w:p>
    <w:p w14:paraId="0A90F011" w14:textId="77777777" w:rsidR="00E54212" w:rsidRPr="00E54212" w:rsidRDefault="00E54212" w:rsidP="008229C8">
      <w:pPr>
        <w:rPr>
          <w:rFonts w:asciiTheme="majorHAnsi" w:hAnsiTheme="majorHAnsi" w:cstheme="majorHAnsi"/>
          <w:sz w:val="20"/>
          <w:szCs w:val="24"/>
        </w:rPr>
      </w:pPr>
      <w:r>
        <w:rPr>
          <w:rFonts w:asciiTheme="majorHAnsi" w:hAnsiTheme="majorHAnsi" w:cstheme="majorHAnsi"/>
          <w:sz w:val="24"/>
          <w:szCs w:val="24"/>
        </w:rPr>
        <w:tab/>
      </w:r>
      <w:r w:rsidRPr="00E54212">
        <w:rPr>
          <w:rFonts w:asciiTheme="majorHAnsi" w:hAnsiTheme="majorHAnsi" w:cstheme="majorHAnsi"/>
          <w:sz w:val="20"/>
          <w:szCs w:val="24"/>
        </w:rPr>
        <w:t>Exposé 1 – Eglise et Etat : conflits, séparations et réconciliations au XIX</w:t>
      </w:r>
      <w:r w:rsidRPr="00E54212">
        <w:rPr>
          <w:rFonts w:asciiTheme="majorHAnsi" w:hAnsiTheme="majorHAnsi" w:cstheme="majorHAnsi"/>
          <w:sz w:val="20"/>
          <w:szCs w:val="24"/>
          <w:vertAlign w:val="superscript"/>
        </w:rPr>
        <w:t>e</w:t>
      </w:r>
      <w:r w:rsidRPr="00E54212">
        <w:rPr>
          <w:rFonts w:asciiTheme="majorHAnsi" w:hAnsiTheme="majorHAnsi" w:cstheme="majorHAnsi"/>
          <w:sz w:val="20"/>
          <w:szCs w:val="24"/>
        </w:rPr>
        <w:t xml:space="preserve"> siècle</w:t>
      </w:r>
    </w:p>
    <w:p w14:paraId="7556604A" w14:textId="77777777" w:rsidR="00E54212" w:rsidRPr="00E54212" w:rsidRDefault="00E54212" w:rsidP="008229C8">
      <w:pPr>
        <w:rPr>
          <w:rFonts w:asciiTheme="majorHAnsi" w:hAnsiTheme="majorHAnsi" w:cstheme="majorHAnsi"/>
          <w:sz w:val="20"/>
          <w:szCs w:val="24"/>
        </w:rPr>
      </w:pPr>
      <w:r w:rsidRPr="00E54212">
        <w:rPr>
          <w:rFonts w:asciiTheme="majorHAnsi" w:hAnsiTheme="majorHAnsi" w:cstheme="majorHAnsi"/>
          <w:sz w:val="20"/>
          <w:szCs w:val="24"/>
        </w:rPr>
        <w:tab/>
        <w:t>Exposé 2 – L’enseignement sous la III</w:t>
      </w:r>
      <w:r w:rsidRPr="00E54212">
        <w:rPr>
          <w:rFonts w:asciiTheme="majorHAnsi" w:hAnsiTheme="majorHAnsi" w:cstheme="majorHAnsi"/>
          <w:sz w:val="20"/>
          <w:szCs w:val="24"/>
          <w:vertAlign w:val="superscript"/>
        </w:rPr>
        <w:t>e</w:t>
      </w:r>
      <w:r w:rsidRPr="00E54212">
        <w:rPr>
          <w:rFonts w:asciiTheme="majorHAnsi" w:hAnsiTheme="majorHAnsi" w:cstheme="majorHAnsi"/>
          <w:sz w:val="20"/>
          <w:szCs w:val="24"/>
        </w:rPr>
        <w:t xml:space="preserve"> République</w:t>
      </w:r>
    </w:p>
    <w:p w14:paraId="0DB8E5DB" w14:textId="77777777" w:rsidR="004D4122" w:rsidRDefault="00E54212" w:rsidP="00685BBC">
      <w:pPr>
        <w:spacing w:after="0"/>
        <w:rPr>
          <w:rFonts w:asciiTheme="majorHAnsi" w:hAnsiTheme="majorHAnsi" w:cstheme="majorHAnsi"/>
          <w:sz w:val="24"/>
          <w:szCs w:val="24"/>
        </w:rPr>
      </w:pPr>
      <w:r>
        <w:rPr>
          <w:rFonts w:asciiTheme="majorHAnsi" w:hAnsiTheme="majorHAnsi" w:cstheme="majorHAnsi"/>
          <w:sz w:val="24"/>
          <w:szCs w:val="24"/>
        </w:rPr>
        <w:t>S12 – Hommes, femmes et familles : histoire du genre</w:t>
      </w:r>
    </w:p>
    <w:p w14:paraId="0956B67D" w14:textId="77777777" w:rsidR="00E54212" w:rsidRPr="00E54212" w:rsidRDefault="00E54212" w:rsidP="008229C8">
      <w:pPr>
        <w:rPr>
          <w:rFonts w:asciiTheme="majorHAnsi" w:hAnsiTheme="majorHAnsi" w:cstheme="majorHAnsi"/>
          <w:sz w:val="20"/>
          <w:szCs w:val="24"/>
        </w:rPr>
      </w:pPr>
      <w:r>
        <w:rPr>
          <w:rFonts w:asciiTheme="majorHAnsi" w:hAnsiTheme="majorHAnsi" w:cstheme="majorHAnsi"/>
          <w:sz w:val="24"/>
          <w:szCs w:val="24"/>
        </w:rPr>
        <w:tab/>
      </w:r>
      <w:r w:rsidRPr="00E54212">
        <w:rPr>
          <w:rFonts w:asciiTheme="majorHAnsi" w:hAnsiTheme="majorHAnsi" w:cstheme="majorHAnsi"/>
          <w:sz w:val="20"/>
          <w:szCs w:val="24"/>
        </w:rPr>
        <w:t>Exposé 1 – Les femmes en politique (1815-1914)</w:t>
      </w:r>
    </w:p>
    <w:p w14:paraId="5EA3882A" w14:textId="77777777" w:rsidR="00E54212" w:rsidRPr="00E54212" w:rsidRDefault="00E54212" w:rsidP="008229C8">
      <w:pPr>
        <w:rPr>
          <w:rFonts w:asciiTheme="majorHAnsi" w:hAnsiTheme="majorHAnsi" w:cstheme="majorHAnsi"/>
          <w:sz w:val="20"/>
          <w:szCs w:val="24"/>
        </w:rPr>
      </w:pPr>
      <w:r w:rsidRPr="00E54212">
        <w:rPr>
          <w:rFonts w:asciiTheme="majorHAnsi" w:hAnsiTheme="majorHAnsi" w:cstheme="majorHAnsi"/>
          <w:sz w:val="20"/>
          <w:szCs w:val="24"/>
        </w:rPr>
        <w:tab/>
        <w:t>Exposé 2 – Les familles françaises (1815-1914)</w:t>
      </w:r>
    </w:p>
    <w:p w14:paraId="42AB9A49" w14:textId="77777777" w:rsidR="004D4122" w:rsidRDefault="004D4122" w:rsidP="008229C8">
      <w:pPr>
        <w:rPr>
          <w:rFonts w:asciiTheme="majorHAnsi" w:hAnsiTheme="majorHAnsi" w:cstheme="majorHAnsi"/>
          <w:sz w:val="24"/>
          <w:szCs w:val="24"/>
        </w:rPr>
      </w:pPr>
    </w:p>
    <w:p w14:paraId="4C4AB2FE" w14:textId="77777777" w:rsidR="008E0C1E" w:rsidRDefault="008E0C1E" w:rsidP="008229C8">
      <w:pPr>
        <w:rPr>
          <w:rFonts w:asciiTheme="majorHAnsi" w:hAnsiTheme="majorHAnsi" w:cstheme="majorHAnsi"/>
          <w:sz w:val="24"/>
          <w:szCs w:val="24"/>
        </w:rPr>
      </w:pPr>
    </w:p>
    <w:tbl>
      <w:tblPr>
        <w:tblStyle w:val="Grilledutableau"/>
        <w:tblW w:w="0" w:type="auto"/>
        <w:tblLook w:val="04A0" w:firstRow="1" w:lastRow="0" w:firstColumn="1" w:lastColumn="0" w:noHBand="0" w:noVBand="1"/>
      </w:tblPr>
      <w:tblGrid>
        <w:gridCol w:w="9062"/>
      </w:tblGrid>
      <w:tr w:rsidR="00685BBC" w14:paraId="2A5BA00E" w14:textId="77777777" w:rsidTr="00685BBC">
        <w:tc>
          <w:tcPr>
            <w:tcW w:w="9062" w:type="dxa"/>
          </w:tcPr>
          <w:p w14:paraId="68C19742" w14:textId="77777777" w:rsidR="00685BBC" w:rsidRDefault="00685BBC" w:rsidP="00685BBC">
            <w:pPr>
              <w:jc w:val="center"/>
              <w:rPr>
                <w:rFonts w:asciiTheme="majorHAnsi" w:hAnsiTheme="majorHAnsi" w:cstheme="majorHAnsi"/>
                <w:sz w:val="24"/>
                <w:szCs w:val="24"/>
              </w:rPr>
            </w:pPr>
            <w:r>
              <w:rPr>
                <w:rFonts w:asciiTheme="majorHAnsi" w:hAnsiTheme="majorHAnsi" w:cstheme="majorHAnsi"/>
                <w:sz w:val="24"/>
                <w:szCs w:val="24"/>
              </w:rPr>
              <w:lastRenderedPageBreak/>
              <w:t>S2 – La Révolution et l’Empire (1789-1815)</w:t>
            </w:r>
          </w:p>
          <w:p w14:paraId="65D4A8C6" w14:textId="77777777" w:rsidR="00685BBC" w:rsidRPr="00685BBC" w:rsidRDefault="00685BBC" w:rsidP="00685BBC">
            <w:pPr>
              <w:rPr>
                <w:rFonts w:asciiTheme="majorHAnsi" w:hAnsiTheme="majorHAnsi" w:cstheme="majorHAnsi"/>
                <w:b/>
                <w:sz w:val="24"/>
                <w:szCs w:val="24"/>
              </w:rPr>
            </w:pPr>
          </w:p>
        </w:tc>
      </w:tr>
    </w:tbl>
    <w:p w14:paraId="1817F0AF" w14:textId="77777777" w:rsidR="004D4122" w:rsidRPr="00DF6676" w:rsidRDefault="00685BBC" w:rsidP="00DF6676">
      <w:pPr>
        <w:spacing w:before="240"/>
        <w:jc w:val="center"/>
        <w:rPr>
          <w:rFonts w:asciiTheme="majorHAnsi" w:hAnsiTheme="majorHAnsi" w:cstheme="majorHAnsi"/>
          <w:b/>
          <w:sz w:val="32"/>
          <w:szCs w:val="24"/>
          <w:u w:val="single"/>
        </w:rPr>
      </w:pPr>
      <w:r w:rsidRPr="00DF6676">
        <w:rPr>
          <w:rFonts w:asciiTheme="majorHAnsi" w:hAnsiTheme="majorHAnsi" w:cstheme="majorHAnsi"/>
          <w:b/>
          <w:sz w:val="24"/>
          <w:szCs w:val="24"/>
          <w:u w:val="single"/>
        </w:rPr>
        <w:t>Exposé 1 – Les femmes et la Révolution</w:t>
      </w:r>
    </w:p>
    <w:p w14:paraId="69793ADF" w14:textId="77777777" w:rsidR="00685BBC" w:rsidRPr="00DF6676" w:rsidRDefault="00DF6676" w:rsidP="00685BBC">
      <w:pPr>
        <w:spacing w:line="276" w:lineRule="auto"/>
        <w:rPr>
          <w:b/>
          <w:sz w:val="24"/>
        </w:rPr>
      </w:pPr>
      <w:r>
        <w:rPr>
          <w:b/>
          <w:sz w:val="24"/>
        </w:rPr>
        <w:t xml:space="preserve">Texte 1 : </w:t>
      </w:r>
      <w:r w:rsidR="00685BBC" w:rsidRPr="00DF6676">
        <w:rPr>
          <w:b/>
          <w:sz w:val="24"/>
        </w:rPr>
        <w:t>Les droits des femmes et la déclaration des droits de la femme et de la citoyenne</w:t>
      </w:r>
    </w:p>
    <w:p w14:paraId="6AD459EC" w14:textId="77777777" w:rsidR="00685BBC" w:rsidRPr="00293DC3" w:rsidRDefault="00685BBC" w:rsidP="00685BBC">
      <w:pPr>
        <w:spacing w:line="276" w:lineRule="auto"/>
        <w:rPr>
          <w:b/>
          <w:sz w:val="24"/>
        </w:rPr>
      </w:pPr>
      <w:r>
        <w:rPr>
          <w:sz w:val="24"/>
        </w:rPr>
        <w:tab/>
      </w:r>
      <w:r>
        <w:rPr>
          <w:b/>
          <w:sz w:val="24"/>
        </w:rPr>
        <w:t>« Les droits des femmes</w:t>
      </w:r>
    </w:p>
    <w:p w14:paraId="6F8A9590" w14:textId="77777777" w:rsidR="00685BBC" w:rsidRDefault="00685BBC" w:rsidP="00654D5C">
      <w:pPr>
        <w:spacing w:line="276" w:lineRule="auto"/>
        <w:jc w:val="both"/>
        <w:rPr>
          <w:sz w:val="24"/>
        </w:rPr>
      </w:pPr>
      <w:r>
        <w:rPr>
          <w:sz w:val="24"/>
        </w:rPr>
        <w:t>Homme</w:t>
      </w:r>
      <w:r w:rsidRPr="00E41420">
        <w:rPr>
          <w:sz w:val="24"/>
        </w:rPr>
        <w:t>, es-tu capable d’être juste ? C’est une femme qui t’en fait la question ; tu ne lui ôteras pas du moins ce droit. Dis-moi ? Qui t’as donné le souverain empire d’opprimer mon sexe ? Ta force ? Tes talents ? […]</w:t>
      </w:r>
      <w:r>
        <w:rPr>
          <w:sz w:val="24"/>
        </w:rPr>
        <w:t xml:space="preserve"> Cherche, fouille et distingue, si tu le peux, les sexes dans l’administration de la nature. Partout tu les trouveras confondus, partout ils coopèrent avec un ensemble harmonieux à ce chef d’œuvre immortel.</w:t>
      </w:r>
    </w:p>
    <w:p w14:paraId="3298A5A2" w14:textId="77777777" w:rsidR="00685BBC" w:rsidRDefault="00685BBC" w:rsidP="00654D5C">
      <w:pPr>
        <w:spacing w:line="276" w:lineRule="auto"/>
        <w:jc w:val="both"/>
        <w:rPr>
          <w:sz w:val="24"/>
        </w:rPr>
      </w:pPr>
      <w:r>
        <w:rPr>
          <w:sz w:val="24"/>
        </w:rPr>
        <w:t>L’homme seul s’est fagoté un principe de cette exception. […]</w:t>
      </w:r>
    </w:p>
    <w:p w14:paraId="2516F61E" w14:textId="77777777" w:rsidR="00685BBC" w:rsidRDefault="00685BBC" w:rsidP="00685BBC">
      <w:pPr>
        <w:spacing w:line="276" w:lineRule="auto"/>
        <w:rPr>
          <w:b/>
          <w:sz w:val="24"/>
        </w:rPr>
      </w:pPr>
      <w:r>
        <w:rPr>
          <w:sz w:val="24"/>
        </w:rPr>
        <w:tab/>
      </w:r>
      <w:bookmarkStart w:id="0" w:name="_Hlk490240547"/>
      <w:r>
        <w:rPr>
          <w:b/>
          <w:sz w:val="24"/>
        </w:rPr>
        <w:t>Déclaration des droits de la femme et de la citoyenne</w:t>
      </w:r>
    </w:p>
    <w:p w14:paraId="7CECB490" w14:textId="77777777" w:rsidR="00685BBC" w:rsidRPr="00293DC3" w:rsidRDefault="00685BBC" w:rsidP="00654D5C">
      <w:pPr>
        <w:spacing w:line="276" w:lineRule="auto"/>
        <w:jc w:val="both"/>
        <w:rPr>
          <w:b/>
          <w:sz w:val="24"/>
        </w:rPr>
      </w:pPr>
      <w:r>
        <w:rPr>
          <w:sz w:val="24"/>
        </w:rPr>
        <w:t xml:space="preserve">[…] </w:t>
      </w:r>
      <w:r>
        <w:rPr>
          <w:b/>
          <w:sz w:val="24"/>
        </w:rPr>
        <w:t xml:space="preserve">Article premier – </w:t>
      </w:r>
      <w:r>
        <w:rPr>
          <w:sz w:val="24"/>
        </w:rPr>
        <w:t>La femme naît libre et demeure égale à l’homme en droits. Les distinctions sociales ne peuvent être fondées que sur l’utilité communes</w:t>
      </w:r>
    </w:p>
    <w:p w14:paraId="1FD7E616" w14:textId="77777777" w:rsidR="00685BBC" w:rsidRDefault="00685BBC" w:rsidP="00654D5C">
      <w:pPr>
        <w:spacing w:line="276" w:lineRule="auto"/>
        <w:jc w:val="both"/>
        <w:rPr>
          <w:sz w:val="24"/>
        </w:rPr>
      </w:pPr>
      <w:r>
        <w:rPr>
          <w:b/>
          <w:sz w:val="24"/>
        </w:rPr>
        <w:t xml:space="preserve">II – </w:t>
      </w:r>
      <w:r>
        <w:rPr>
          <w:sz w:val="24"/>
        </w:rPr>
        <w:t>Le but de toute association politique est la conservation des droits naturels et imprescriptibles de la Femme et de l’Homme : ces droits sont la liberté, la propriété, la sûreté, et surtout la résistance à l’oppression. […]</w:t>
      </w:r>
    </w:p>
    <w:p w14:paraId="38A29184" w14:textId="77777777" w:rsidR="00685BBC" w:rsidRDefault="00685BBC" w:rsidP="00654D5C">
      <w:pPr>
        <w:spacing w:line="276" w:lineRule="auto"/>
        <w:jc w:val="both"/>
        <w:rPr>
          <w:sz w:val="24"/>
        </w:rPr>
      </w:pPr>
      <w:r>
        <w:rPr>
          <w:b/>
          <w:sz w:val="24"/>
        </w:rPr>
        <w:t xml:space="preserve">VI – </w:t>
      </w:r>
      <w:r>
        <w:rPr>
          <w:sz w:val="24"/>
        </w:rPr>
        <w:t>La Loi doit être l’expression de la volonté générale ; toutes les Citoyennes et Citoyens doivent concourir personnellement, ou par leurs représentants, à sa formation ; elle doit être la même pour tous : toutes les citoyennes et tous les citoyens, étant égaux à ses yeux, doivent être également admissibles à toutes dignités, places et emplois publics selon leurs capacités, et sans autres distinctions que celles de leurs vertus et de leurs talents. […]</w:t>
      </w:r>
    </w:p>
    <w:p w14:paraId="4FB53F48" w14:textId="77777777" w:rsidR="00685BBC" w:rsidRDefault="00685BBC" w:rsidP="00654D5C">
      <w:pPr>
        <w:spacing w:line="276" w:lineRule="auto"/>
        <w:jc w:val="both"/>
        <w:rPr>
          <w:sz w:val="24"/>
        </w:rPr>
      </w:pPr>
      <w:r>
        <w:rPr>
          <w:b/>
          <w:sz w:val="24"/>
        </w:rPr>
        <w:t xml:space="preserve">X – </w:t>
      </w:r>
      <w:r>
        <w:rPr>
          <w:sz w:val="24"/>
        </w:rPr>
        <w:t>Nul ne doit être inquiété pour ses opinions mêmes fondamentales, la femme a le droit de monter sur l’échafaud ; elle doit avoir également celui de monter à la Tribune pourvu que ses manifestations ne troublent pas l’ordre public établi par la Loi. […]</w:t>
      </w:r>
    </w:p>
    <w:p w14:paraId="77498E2F" w14:textId="77777777" w:rsidR="00685BBC" w:rsidRDefault="00685BBC" w:rsidP="00654D5C">
      <w:pPr>
        <w:spacing w:line="276" w:lineRule="auto"/>
        <w:jc w:val="both"/>
        <w:rPr>
          <w:sz w:val="24"/>
        </w:rPr>
      </w:pPr>
      <w:r>
        <w:rPr>
          <w:b/>
          <w:sz w:val="24"/>
        </w:rPr>
        <w:t xml:space="preserve">XIII – </w:t>
      </w:r>
      <w:r>
        <w:rPr>
          <w:sz w:val="24"/>
        </w:rPr>
        <w:t>Pour l’entretien de la force publique, et pour les dépenses d’administration, les contributions de la femme et de l’homme sont égales ; elle a part à toutes les corvées, à toutes les tâches pénibles ; elle doit donc avoir de même part à la distribution des places, des emplois, des charges, des dignités et de l’industrie. </w:t>
      </w:r>
    </w:p>
    <w:p w14:paraId="5BE0A9E4" w14:textId="77777777" w:rsidR="00685BBC" w:rsidRDefault="00685BBC" w:rsidP="00654D5C">
      <w:pPr>
        <w:spacing w:line="276" w:lineRule="auto"/>
        <w:jc w:val="both"/>
        <w:rPr>
          <w:sz w:val="24"/>
        </w:rPr>
      </w:pPr>
      <w:r>
        <w:rPr>
          <w:sz w:val="24"/>
        </w:rPr>
        <w:t xml:space="preserve">[…] </w:t>
      </w:r>
      <w:r>
        <w:rPr>
          <w:b/>
          <w:sz w:val="24"/>
        </w:rPr>
        <w:t>Postambule</w:t>
      </w:r>
    </w:p>
    <w:p w14:paraId="54E283BE" w14:textId="77777777" w:rsidR="00685BBC" w:rsidRPr="00293DC3" w:rsidRDefault="00685BBC" w:rsidP="00654D5C">
      <w:pPr>
        <w:spacing w:line="276" w:lineRule="auto"/>
        <w:jc w:val="both"/>
        <w:rPr>
          <w:sz w:val="24"/>
        </w:rPr>
      </w:pPr>
      <w:r>
        <w:rPr>
          <w:sz w:val="24"/>
        </w:rPr>
        <w:t>Femme, réveille-toi ; le tocsin de la raison se fait entendre dans tout l’univers ; reconnais tes droits. […] Quelles que soient les barrières que l’on vous oppose, il est en votre pouvoir de les affranchir ; vous n’avez qu’à le vouloir. […] »</w:t>
      </w:r>
    </w:p>
    <w:p w14:paraId="10E4E9CA" w14:textId="77777777" w:rsidR="00DF6676" w:rsidRPr="00DF6676" w:rsidRDefault="00685BBC" w:rsidP="00DF6676">
      <w:pPr>
        <w:spacing w:line="276" w:lineRule="auto"/>
        <w:jc w:val="right"/>
        <w:rPr>
          <w:sz w:val="20"/>
        </w:rPr>
      </w:pPr>
      <w:r w:rsidRPr="00261FE8">
        <w:rPr>
          <w:sz w:val="20"/>
        </w:rPr>
        <w:t xml:space="preserve">Olympe de Gouges, « Les droits de la femme », </w:t>
      </w:r>
      <w:r w:rsidRPr="00261FE8">
        <w:rPr>
          <w:i/>
          <w:sz w:val="20"/>
        </w:rPr>
        <w:t>Déclaration des droits de la femme et de la citoyenne</w:t>
      </w:r>
      <w:r w:rsidRPr="00261FE8">
        <w:rPr>
          <w:sz w:val="20"/>
        </w:rPr>
        <w:t>, Septembre 1791.</w:t>
      </w:r>
      <w:bookmarkEnd w:id="0"/>
    </w:p>
    <w:p w14:paraId="38E9B516" w14:textId="77777777" w:rsidR="00DF6676" w:rsidRPr="00654D5C" w:rsidRDefault="00DF6676" w:rsidP="00654D5C">
      <w:pPr>
        <w:spacing w:line="276" w:lineRule="auto"/>
        <w:jc w:val="center"/>
        <w:rPr>
          <w:rFonts w:asciiTheme="majorHAnsi" w:hAnsiTheme="majorHAnsi" w:cstheme="majorHAnsi"/>
          <w:b/>
          <w:sz w:val="24"/>
          <w:szCs w:val="24"/>
          <w:u w:val="single"/>
        </w:rPr>
      </w:pPr>
      <w:r w:rsidRPr="00DF6676">
        <w:rPr>
          <w:rFonts w:asciiTheme="majorHAnsi" w:hAnsiTheme="majorHAnsi" w:cstheme="majorHAnsi"/>
          <w:b/>
          <w:sz w:val="24"/>
          <w:szCs w:val="24"/>
          <w:u w:val="single"/>
        </w:rPr>
        <w:lastRenderedPageBreak/>
        <w:t>Exposé 2 – Napo</w:t>
      </w:r>
      <w:r w:rsidR="00654D5C">
        <w:rPr>
          <w:rFonts w:asciiTheme="majorHAnsi" w:hAnsiTheme="majorHAnsi" w:cstheme="majorHAnsi"/>
          <w:b/>
          <w:sz w:val="24"/>
          <w:szCs w:val="24"/>
          <w:u w:val="single"/>
        </w:rPr>
        <w:t>léon, héritier de la Révolution</w:t>
      </w:r>
    </w:p>
    <w:p w14:paraId="78D4EA80" w14:textId="77777777" w:rsidR="00DF6676" w:rsidRPr="00DF6676" w:rsidRDefault="00DF6676" w:rsidP="00654D5C">
      <w:pPr>
        <w:widowControl w:val="0"/>
        <w:autoSpaceDE w:val="0"/>
        <w:autoSpaceDN w:val="0"/>
        <w:adjustRightInd w:val="0"/>
        <w:spacing w:after="240" w:line="276" w:lineRule="auto"/>
        <w:rPr>
          <w:rFonts w:eastAsiaTheme="minorEastAsia" w:cstheme="minorHAnsi"/>
          <w:sz w:val="18"/>
          <w:szCs w:val="24"/>
          <w:lang w:eastAsia="ja-JP"/>
        </w:rPr>
      </w:pPr>
      <w:r>
        <w:rPr>
          <w:rFonts w:eastAsiaTheme="minorEastAsia" w:cstheme="minorHAnsi"/>
          <w:b/>
          <w:bCs/>
          <w:sz w:val="24"/>
          <w:szCs w:val="30"/>
          <w:lang w:eastAsia="ja-JP"/>
        </w:rPr>
        <w:t xml:space="preserve">Texte 1 : </w:t>
      </w:r>
      <w:r w:rsidRPr="00DF6676">
        <w:rPr>
          <w:rFonts w:eastAsiaTheme="minorEastAsia" w:cstheme="minorHAnsi"/>
          <w:b/>
          <w:bCs/>
          <w:sz w:val="24"/>
          <w:szCs w:val="30"/>
          <w:lang w:eastAsia="ja-JP"/>
        </w:rPr>
        <w:t>Proclamation des consuls (24 frimaire an VIII - 15 décembre 1799)</w:t>
      </w:r>
    </w:p>
    <w:p w14:paraId="1B3524B7" w14:textId="77777777" w:rsidR="00654D5C" w:rsidRDefault="00640FC1" w:rsidP="00654D5C">
      <w:pPr>
        <w:widowControl w:val="0"/>
        <w:autoSpaceDE w:val="0"/>
        <w:autoSpaceDN w:val="0"/>
        <w:adjustRightInd w:val="0"/>
        <w:spacing w:after="240" w:line="276" w:lineRule="auto"/>
        <w:rPr>
          <w:rFonts w:eastAsiaTheme="minorEastAsia" w:cstheme="minorHAnsi"/>
          <w:i/>
          <w:iCs/>
          <w:sz w:val="24"/>
          <w:szCs w:val="30"/>
          <w:lang w:eastAsia="ja-JP"/>
        </w:rPr>
      </w:pPr>
      <w:r>
        <w:rPr>
          <w:rFonts w:eastAsiaTheme="minorEastAsia" w:cstheme="minorHAnsi"/>
          <w:sz w:val="24"/>
          <w:szCs w:val="30"/>
          <w:lang w:eastAsia="ja-JP"/>
        </w:rPr>
        <w:t>« </w:t>
      </w:r>
      <w:r w:rsidR="00DF6676" w:rsidRPr="00DF6676">
        <w:rPr>
          <w:rFonts w:eastAsiaTheme="minorEastAsia" w:cstheme="minorHAnsi"/>
          <w:i/>
          <w:iCs/>
          <w:sz w:val="24"/>
          <w:szCs w:val="30"/>
          <w:lang w:eastAsia="ja-JP"/>
        </w:rPr>
        <w:t xml:space="preserve">Les consuls de la République aux Français : </w:t>
      </w:r>
    </w:p>
    <w:p w14:paraId="60CE4FD4" w14:textId="77777777" w:rsidR="00DF6676" w:rsidRDefault="00DF6676" w:rsidP="00654D5C">
      <w:pPr>
        <w:widowControl w:val="0"/>
        <w:autoSpaceDE w:val="0"/>
        <w:autoSpaceDN w:val="0"/>
        <w:adjustRightInd w:val="0"/>
        <w:spacing w:after="240" w:line="276" w:lineRule="auto"/>
        <w:jc w:val="both"/>
        <w:rPr>
          <w:rFonts w:eastAsiaTheme="minorEastAsia" w:cstheme="minorHAnsi"/>
          <w:sz w:val="24"/>
          <w:szCs w:val="30"/>
          <w:lang w:eastAsia="ja-JP"/>
        </w:rPr>
      </w:pPr>
      <w:r w:rsidRPr="00DF6676">
        <w:rPr>
          <w:rFonts w:eastAsiaTheme="minorEastAsia" w:cstheme="minorHAnsi"/>
          <w:sz w:val="24"/>
          <w:szCs w:val="30"/>
          <w:lang w:eastAsia="ja-JP"/>
        </w:rPr>
        <w:t>Une Constitution vous est présentée. - Elle fait cesser les incertitudes que le Gouvernement provisoire mettait dans les relations extérieures, dans la situation intérieure et militaire de la République. - Elle place dans les institutions qu'elle établit les premiers magistrats dont le dévouement a paru nécessaire à son activité. - La Constitution est fondée sur les vrais principes du Gouvernement représentatif, sur les droits sacrés de la propriété, de l'égalité, de la liberté. - Les pouvoirs qu'elle institue seront forts et stables, tels qu'ils doivent être pour garantir les droits des citoyens et les intérêts de l’État. - Citoyens, la Révolution est fixée aux principes qui l'</w:t>
      </w:r>
      <w:r w:rsidR="00640FC1">
        <w:rPr>
          <w:rFonts w:eastAsiaTheme="minorEastAsia" w:cstheme="minorHAnsi"/>
          <w:sz w:val="24"/>
          <w:szCs w:val="30"/>
          <w:lang w:eastAsia="ja-JP"/>
        </w:rPr>
        <w:t>ont commencée : elle est finie. »</w:t>
      </w:r>
    </w:p>
    <w:p w14:paraId="65D95F91" w14:textId="77777777" w:rsidR="00654D5C" w:rsidRPr="00654D5C" w:rsidRDefault="00654D5C" w:rsidP="00654D5C">
      <w:pPr>
        <w:widowControl w:val="0"/>
        <w:autoSpaceDE w:val="0"/>
        <w:autoSpaceDN w:val="0"/>
        <w:adjustRightInd w:val="0"/>
        <w:spacing w:after="240" w:line="276" w:lineRule="auto"/>
        <w:jc w:val="right"/>
        <w:rPr>
          <w:rFonts w:eastAsiaTheme="minorEastAsia" w:cstheme="minorHAnsi"/>
          <w:szCs w:val="30"/>
          <w:lang w:eastAsia="ja-JP"/>
        </w:rPr>
      </w:pPr>
      <w:r w:rsidRPr="00654D5C">
        <w:rPr>
          <w:sz w:val="20"/>
        </w:rPr>
        <w:t>Arrêté des Consuls. Ouverture des registres pour l'émission des votes sur la Constitution 24 Frimaire, décembre 1799.</w:t>
      </w:r>
    </w:p>
    <w:p w14:paraId="5F341890" w14:textId="77777777" w:rsidR="004D4122" w:rsidRPr="00654D5C" w:rsidRDefault="00654D5C" w:rsidP="00654D5C">
      <w:pPr>
        <w:spacing w:line="276" w:lineRule="auto"/>
        <w:rPr>
          <w:rFonts w:cstheme="minorHAnsi"/>
          <w:b/>
          <w:sz w:val="24"/>
          <w:szCs w:val="24"/>
        </w:rPr>
      </w:pPr>
      <w:r w:rsidRPr="00654D5C">
        <w:rPr>
          <w:rFonts w:cstheme="minorHAnsi"/>
          <w:b/>
          <w:sz w:val="24"/>
          <w:szCs w:val="24"/>
        </w:rPr>
        <w:t xml:space="preserve">Texte 2 – Napoléon </w:t>
      </w:r>
      <w:r>
        <w:rPr>
          <w:rFonts w:cstheme="minorHAnsi"/>
          <w:b/>
          <w:sz w:val="24"/>
          <w:szCs w:val="24"/>
        </w:rPr>
        <w:t xml:space="preserve">sur </w:t>
      </w:r>
      <w:r w:rsidR="00640FC1">
        <w:rPr>
          <w:rFonts w:cstheme="minorHAnsi"/>
          <w:b/>
          <w:sz w:val="24"/>
          <w:szCs w:val="24"/>
        </w:rPr>
        <w:t>œuvre</w:t>
      </w:r>
      <w:r>
        <w:rPr>
          <w:rFonts w:cstheme="minorHAnsi"/>
          <w:b/>
          <w:sz w:val="24"/>
          <w:szCs w:val="24"/>
        </w:rPr>
        <w:t xml:space="preserve"> (mai 1816)</w:t>
      </w:r>
    </w:p>
    <w:p w14:paraId="6C9F32D0" w14:textId="77777777" w:rsidR="00654D5C" w:rsidRPr="00654D5C" w:rsidRDefault="00654D5C" w:rsidP="00654D5C">
      <w:pPr>
        <w:widowControl w:val="0"/>
        <w:autoSpaceDE w:val="0"/>
        <w:autoSpaceDN w:val="0"/>
        <w:adjustRightInd w:val="0"/>
        <w:spacing w:after="240" w:line="276" w:lineRule="auto"/>
        <w:rPr>
          <w:rFonts w:eastAsiaTheme="minorEastAsia" w:cstheme="minorHAnsi"/>
          <w:sz w:val="24"/>
          <w:szCs w:val="24"/>
          <w:lang w:eastAsia="ja-JP"/>
        </w:rPr>
      </w:pPr>
      <w:r>
        <w:rPr>
          <w:rFonts w:eastAsiaTheme="minorEastAsia" w:cstheme="minorHAnsi"/>
          <w:sz w:val="24"/>
          <w:szCs w:val="24"/>
          <w:lang w:eastAsia="ja-JP"/>
        </w:rPr>
        <w:t>Napoléon, récitant ses mémoires et s’adressant à Las Cases :</w:t>
      </w:r>
    </w:p>
    <w:p w14:paraId="326D41FC" w14:textId="77777777" w:rsidR="00654D5C" w:rsidRDefault="00FC2F69" w:rsidP="00FC2F69">
      <w:pPr>
        <w:widowControl w:val="0"/>
        <w:autoSpaceDE w:val="0"/>
        <w:autoSpaceDN w:val="0"/>
        <w:adjustRightInd w:val="0"/>
        <w:spacing w:after="240" w:line="276" w:lineRule="auto"/>
        <w:jc w:val="both"/>
        <w:rPr>
          <w:rFonts w:eastAsiaTheme="minorEastAsia" w:cstheme="minorHAnsi"/>
          <w:sz w:val="24"/>
          <w:szCs w:val="24"/>
          <w:lang w:eastAsia="ja-JP"/>
        </w:rPr>
      </w:pPr>
      <w:r>
        <w:rPr>
          <w:rFonts w:eastAsiaTheme="minorEastAsia" w:cstheme="minorHAnsi"/>
          <w:sz w:val="24"/>
          <w:szCs w:val="24"/>
          <w:lang w:eastAsia="ja-JP"/>
        </w:rPr>
        <w:t>« </w:t>
      </w:r>
      <w:r w:rsidR="00654D5C" w:rsidRPr="00654D5C">
        <w:rPr>
          <w:rFonts w:eastAsiaTheme="minorEastAsia" w:cstheme="minorHAnsi"/>
          <w:sz w:val="24"/>
          <w:szCs w:val="24"/>
          <w:lang w:eastAsia="ja-JP"/>
        </w:rPr>
        <w:t xml:space="preserve">J'ai refermé le gouffre anarchique et débrouillé le chaos. J'ai </w:t>
      </w:r>
      <w:proofErr w:type="spellStart"/>
      <w:r w:rsidR="00654D5C" w:rsidRPr="00654D5C">
        <w:rPr>
          <w:rFonts w:eastAsiaTheme="minorEastAsia" w:cstheme="minorHAnsi"/>
          <w:iCs/>
          <w:sz w:val="24"/>
          <w:szCs w:val="24"/>
          <w:lang w:eastAsia="ja-JP"/>
        </w:rPr>
        <w:t>dessouillé</w:t>
      </w:r>
      <w:proofErr w:type="spellEnd"/>
      <w:r w:rsidR="00654D5C" w:rsidRPr="00654D5C">
        <w:rPr>
          <w:rFonts w:eastAsiaTheme="minorEastAsia" w:cstheme="minorHAnsi"/>
          <w:i/>
          <w:iCs/>
          <w:sz w:val="24"/>
          <w:szCs w:val="24"/>
          <w:lang w:eastAsia="ja-JP"/>
        </w:rPr>
        <w:t xml:space="preserve"> </w:t>
      </w:r>
      <w:r w:rsidR="00654D5C" w:rsidRPr="00654D5C">
        <w:rPr>
          <w:rFonts w:eastAsiaTheme="minorEastAsia" w:cstheme="minorHAnsi"/>
          <w:sz w:val="24"/>
          <w:szCs w:val="24"/>
          <w:lang w:eastAsia="ja-JP"/>
        </w:rPr>
        <w:t xml:space="preserve">la Révolution, ennobli les peuples et raffermi les rois. J'ai excité toutes les émulations, récompensé tous les mérites, et reculé les limites de la gloire ! Tout cela est bien quelque chose ! Et puis sur quoi pourrait-on m'attaquer qu'un historien ne puisse me défendre ? </w:t>
      </w:r>
      <w:r w:rsidR="0038324A">
        <w:rPr>
          <w:rFonts w:eastAsiaTheme="minorEastAsia" w:cstheme="minorHAnsi"/>
          <w:sz w:val="24"/>
          <w:szCs w:val="24"/>
          <w:lang w:eastAsia="ja-JP"/>
        </w:rPr>
        <w:t>Serait-ce sur mes intentions ? M</w:t>
      </w:r>
      <w:r w:rsidR="00654D5C" w:rsidRPr="00654D5C">
        <w:rPr>
          <w:rFonts w:eastAsiaTheme="minorEastAsia" w:cstheme="minorHAnsi"/>
          <w:sz w:val="24"/>
          <w:szCs w:val="24"/>
          <w:lang w:eastAsia="ja-JP"/>
        </w:rPr>
        <w:t>ais il est en fond pour m'absoudre. Mon despotisme ?</w:t>
      </w:r>
      <w:r w:rsidR="00654D5C">
        <w:rPr>
          <w:rFonts w:eastAsiaTheme="minorEastAsia" w:cstheme="minorHAnsi"/>
          <w:sz w:val="24"/>
          <w:szCs w:val="24"/>
          <w:lang w:eastAsia="ja-JP"/>
        </w:rPr>
        <w:t xml:space="preserve"> M</w:t>
      </w:r>
      <w:r w:rsidR="00654D5C" w:rsidRPr="00654D5C">
        <w:rPr>
          <w:rFonts w:eastAsiaTheme="minorEastAsia" w:cstheme="minorHAnsi"/>
          <w:sz w:val="24"/>
          <w:szCs w:val="24"/>
          <w:lang w:eastAsia="ja-JP"/>
        </w:rPr>
        <w:t>ais il démontrera que la dictature était de toute nécessité. Dira-t-on que j'ai gêné la liberté ?</w:t>
      </w:r>
      <w:r w:rsidR="00654D5C">
        <w:rPr>
          <w:rFonts w:eastAsiaTheme="minorEastAsia" w:cstheme="minorHAnsi"/>
          <w:sz w:val="24"/>
          <w:szCs w:val="24"/>
          <w:lang w:eastAsia="ja-JP"/>
        </w:rPr>
        <w:t xml:space="preserve"> M</w:t>
      </w:r>
      <w:r w:rsidR="00654D5C" w:rsidRPr="00654D5C">
        <w:rPr>
          <w:rFonts w:eastAsiaTheme="minorEastAsia" w:cstheme="minorHAnsi"/>
          <w:sz w:val="24"/>
          <w:szCs w:val="24"/>
          <w:lang w:eastAsia="ja-JP"/>
        </w:rPr>
        <w:t>ais il prouvera que la licence, l'anarchie, les grands désordres étaient encore au seuil de la porte. M'accusera-t-o</w:t>
      </w:r>
      <w:r w:rsidR="00654D5C">
        <w:rPr>
          <w:rFonts w:eastAsiaTheme="minorEastAsia" w:cstheme="minorHAnsi"/>
          <w:sz w:val="24"/>
          <w:szCs w:val="24"/>
          <w:lang w:eastAsia="ja-JP"/>
        </w:rPr>
        <w:t>n d'avoir trop aimé la guerre ? M</w:t>
      </w:r>
      <w:r w:rsidR="00654D5C" w:rsidRPr="00654D5C">
        <w:rPr>
          <w:rFonts w:eastAsiaTheme="minorEastAsia" w:cstheme="minorHAnsi"/>
          <w:sz w:val="24"/>
          <w:szCs w:val="24"/>
          <w:lang w:eastAsia="ja-JP"/>
        </w:rPr>
        <w:t>ais il montrer</w:t>
      </w:r>
      <w:r w:rsidR="00654D5C">
        <w:rPr>
          <w:rFonts w:eastAsiaTheme="minorEastAsia" w:cstheme="minorHAnsi"/>
          <w:sz w:val="24"/>
          <w:szCs w:val="24"/>
          <w:lang w:eastAsia="ja-JP"/>
        </w:rPr>
        <w:t>a que j'ai toujours été attaqué ;</w:t>
      </w:r>
      <w:r w:rsidR="00654D5C" w:rsidRPr="00654D5C">
        <w:rPr>
          <w:rFonts w:eastAsiaTheme="minorEastAsia" w:cstheme="minorHAnsi"/>
          <w:sz w:val="24"/>
          <w:szCs w:val="24"/>
          <w:lang w:eastAsia="ja-JP"/>
        </w:rPr>
        <w:t xml:space="preserve"> d'avoir v</w:t>
      </w:r>
      <w:r w:rsidR="00654D5C">
        <w:rPr>
          <w:rFonts w:eastAsiaTheme="minorEastAsia" w:cstheme="minorHAnsi"/>
          <w:sz w:val="24"/>
          <w:szCs w:val="24"/>
          <w:lang w:eastAsia="ja-JP"/>
        </w:rPr>
        <w:t>oulu la monarchie universelle ? M</w:t>
      </w:r>
      <w:r w:rsidR="00654D5C" w:rsidRPr="00654D5C">
        <w:rPr>
          <w:rFonts w:eastAsiaTheme="minorEastAsia" w:cstheme="minorHAnsi"/>
          <w:sz w:val="24"/>
          <w:szCs w:val="24"/>
          <w:lang w:eastAsia="ja-JP"/>
        </w:rPr>
        <w:t>ais il fera voir qu'elle ne fut que l’œuvre fortuite des circonstances, que ce furent nos ennemis eux-mêmes qui m'y conduisir</w:t>
      </w:r>
      <w:r w:rsidR="00654D5C">
        <w:rPr>
          <w:rFonts w:eastAsiaTheme="minorEastAsia" w:cstheme="minorHAnsi"/>
          <w:sz w:val="24"/>
          <w:szCs w:val="24"/>
          <w:lang w:eastAsia="ja-JP"/>
        </w:rPr>
        <w:t>ent pas à pas ;</w:t>
      </w:r>
      <w:r w:rsidR="00654D5C" w:rsidRPr="00654D5C">
        <w:rPr>
          <w:rFonts w:eastAsiaTheme="minorEastAsia" w:cstheme="minorHAnsi"/>
          <w:sz w:val="24"/>
          <w:szCs w:val="24"/>
          <w:lang w:eastAsia="ja-JP"/>
        </w:rPr>
        <w:t xml:space="preserve"> enfin sera-ce mon ambition ?</w:t>
      </w:r>
      <w:r w:rsidR="00654D5C">
        <w:rPr>
          <w:rFonts w:eastAsiaTheme="minorEastAsia" w:cstheme="minorHAnsi"/>
          <w:sz w:val="24"/>
          <w:szCs w:val="24"/>
          <w:lang w:eastAsia="ja-JP"/>
        </w:rPr>
        <w:t xml:space="preserve"> Ah ! </w:t>
      </w:r>
      <w:r w:rsidR="00654D5C" w:rsidRPr="00654D5C">
        <w:rPr>
          <w:rFonts w:eastAsiaTheme="minorEastAsia" w:cstheme="minorHAnsi"/>
          <w:sz w:val="24"/>
          <w:szCs w:val="24"/>
          <w:lang w:eastAsia="ja-JP"/>
        </w:rPr>
        <w:t xml:space="preserve">sans doute, il m'en trouvera, et beaucoup ; mais de la plus grande et de la plus haute qui </w:t>
      </w:r>
      <w:r w:rsidR="00640FC1" w:rsidRPr="00654D5C">
        <w:rPr>
          <w:rFonts w:eastAsiaTheme="minorEastAsia" w:cstheme="minorHAnsi"/>
          <w:sz w:val="24"/>
          <w:szCs w:val="24"/>
          <w:lang w:eastAsia="ja-JP"/>
        </w:rPr>
        <w:t>ne fut peut-être jamais</w:t>
      </w:r>
      <w:r w:rsidRPr="00654D5C">
        <w:rPr>
          <w:rFonts w:eastAsiaTheme="minorEastAsia" w:cstheme="minorHAnsi"/>
          <w:sz w:val="24"/>
          <w:szCs w:val="24"/>
          <w:lang w:eastAsia="ja-JP"/>
        </w:rPr>
        <w:t xml:space="preserve"> !</w:t>
      </w:r>
      <w:r w:rsidR="00654D5C" w:rsidRPr="00654D5C">
        <w:rPr>
          <w:rFonts w:eastAsiaTheme="minorEastAsia" w:cstheme="minorHAnsi"/>
          <w:sz w:val="24"/>
          <w:szCs w:val="24"/>
          <w:lang w:eastAsia="ja-JP"/>
        </w:rPr>
        <w:t xml:space="preserve"> celle d'établir, de consacrer enfin l'empire de la raison et le plein exercice, l'entière jouissance de toutes les facultés </w:t>
      </w:r>
      <w:r w:rsidR="00640FC1" w:rsidRPr="00654D5C">
        <w:rPr>
          <w:rFonts w:eastAsiaTheme="minorEastAsia" w:cstheme="minorHAnsi"/>
          <w:sz w:val="24"/>
          <w:szCs w:val="24"/>
          <w:lang w:eastAsia="ja-JP"/>
        </w:rPr>
        <w:t>humaines !</w:t>
      </w:r>
      <w:r w:rsidR="00654D5C" w:rsidRPr="00654D5C">
        <w:rPr>
          <w:rFonts w:eastAsiaTheme="minorEastAsia" w:cstheme="minorHAnsi"/>
          <w:sz w:val="24"/>
          <w:szCs w:val="24"/>
          <w:lang w:eastAsia="ja-JP"/>
        </w:rPr>
        <w:t>" [...] Et après quelques secondes de silence et de réflexion : "Mon cher, a dit l'Empereur, en bien peu de mots voi</w:t>
      </w:r>
      <w:r>
        <w:rPr>
          <w:rFonts w:eastAsiaTheme="minorEastAsia" w:cstheme="minorHAnsi"/>
          <w:sz w:val="24"/>
          <w:szCs w:val="24"/>
          <w:lang w:eastAsia="ja-JP"/>
        </w:rPr>
        <w:t>là pourtant toute mon histoire. »</w:t>
      </w:r>
    </w:p>
    <w:p w14:paraId="24893418" w14:textId="77777777" w:rsidR="00654D5C" w:rsidRPr="00654D5C" w:rsidRDefault="00654D5C" w:rsidP="00654D5C">
      <w:pPr>
        <w:widowControl w:val="0"/>
        <w:autoSpaceDE w:val="0"/>
        <w:autoSpaceDN w:val="0"/>
        <w:adjustRightInd w:val="0"/>
        <w:spacing w:after="240" w:line="276" w:lineRule="auto"/>
        <w:jc w:val="right"/>
        <w:rPr>
          <w:rFonts w:eastAsiaTheme="minorEastAsia" w:cstheme="minorHAnsi"/>
          <w:sz w:val="20"/>
          <w:szCs w:val="24"/>
          <w:lang w:eastAsia="ja-JP"/>
        </w:rPr>
      </w:pPr>
      <w:r w:rsidRPr="00654D5C">
        <w:rPr>
          <w:rFonts w:eastAsiaTheme="minorEastAsia" w:cstheme="minorHAnsi"/>
          <w:sz w:val="20"/>
          <w:szCs w:val="24"/>
          <w:lang w:eastAsia="ja-JP"/>
        </w:rPr>
        <w:t xml:space="preserve">Emmanuel de Las Cases, </w:t>
      </w:r>
      <w:r w:rsidRPr="00654D5C">
        <w:rPr>
          <w:rFonts w:eastAsiaTheme="minorEastAsia" w:cstheme="minorHAnsi"/>
          <w:i/>
          <w:sz w:val="20"/>
          <w:szCs w:val="24"/>
          <w:lang w:eastAsia="ja-JP"/>
        </w:rPr>
        <w:t>Mémorial de Sainte-Hélène</w:t>
      </w:r>
      <w:r w:rsidRPr="00654D5C">
        <w:rPr>
          <w:rFonts w:eastAsiaTheme="minorEastAsia" w:cstheme="minorHAnsi"/>
          <w:sz w:val="20"/>
          <w:szCs w:val="24"/>
          <w:lang w:eastAsia="ja-JP"/>
        </w:rPr>
        <w:t>, Paris, Ernest Bourdin, 1824.</w:t>
      </w:r>
    </w:p>
    <w:p w14:paraId="3EA04480" w14:textId="77777777" w:rsidR="00654D5C" w:rsidRPr="00654D5C" w:rsidRDefault="00654D5C" w:rsidP="00654D5C">
      <w:pPr>
        <w:spacing w:line="276" w:lineRule="auto"/>
        <w:rPr>
          <w:rFonts w:cstheme="minorHAnsi"/>
          <w:sz w:val="24"/>
          <w:szCs w:val="24"/>
        </w:rPr>
      </w:pPr>
    </w:p>
    <w:p w14:paraId="2570BCCA" w14:textId="77777777" w:rsidR="004D4122" w:rsidRPr="00654D5C" w:rsidRDefault="004D4122" w:rsidP="00654D5C">
      <w:pPr>
        <w:spacing w:line="276" w:lineRule="auto"/>
        <w:rPr>
          <w:rFonts w:cstheme="minorHAnsi"/>
          <w:sz w:val="24"/>
          <w:szCs w:val="24"/>
        </w:rPr>
      </w:pPr>
    </w:p>
    <w:p w14:paraId="71076680" w14:textId="77777777" w:rsidR="004D4122" w:rsidRPr="00654D5C" w:rsidRDefault="004D4122" w:rsidP="00654D5C">
      <w:pPr>
        <w:spacing w:line="276" w:lineRule="auto"/>
        <w:rPr>
          <w:rFonts w:cstheme="minorHAnsi"/>
          <w:sz w:val="24"/>
          <w:szCs w:val="24"/>
        </w:rPr>
      </w:pPr>
    </w:p>
    <w:tbl>
      <w:tblPr>
        <w:tblStyle w:val="Grilledutableau"/>
        <w:tblW w:w="0" w:type="auto"/>
        <w:tblLook w:val="04A0" w:firstRow="1" w:lastRow="0" w:firstColumn="1" w:lastColumn="0" w:noHBand="0" w:noVBand="1"/>
      </w:tblPr>
      <w:tblGrid>
        <w:gridCol w:w="9062"/>
      </w:tblGrid>
      <w:tr w:rsidR="00640FC1" w14:paraId="134CFED0" w14:textId="77777777" w:rsidTr="00640FC1">
        <w:tc>
          <w:tcPr>
            <w:tcW w:w="9062" w:type="dxa"/>
          </w:tcPr>
          <w:p w14:paraId="43F42387" w14:textId="77777777" w:rsidR="00640FC1" w:rsidRDefault="00640FC1" w:rsidP="00640FC1">
            <w:pPr>
              <w:jc w:val="center"/>
              <w:rPr>
                <w:rFonts w:asciiTheme="majorHAnsi" w:hAnsiTheme="majorHAnsi" w:cstheme="majorHAnsi"/>
                <w:sz w:val="24"/>
                <w:szCs w:val="24"/>
              </w:rPr>
            </w:pPr>
            <w:r>
              <w:rPr>
                <w:rFonts w:asciiTheme="majorHAnsi" w:hAnsiTheme="majorHAnsi" w:cstheme="majorHAnsi"/>
                <w:sz w:val="24"/>
                <w:szCs w:val="24"/>
              </w:rPr>
              <w:lastRenderedPageBreak/>
              <w:t>S3 – Les monarchies censitaires et la Deuxième République (1815-1852)</w:t>
            </w:r>
          </w:p>
          <w:p w14:paraId="0803C298" w14:textId="77777777" w:rsidR="00640FC1" w:rsidRDefault="00640FC1" w:rsidP="00640FC1">
            <w:pPr>
              <w:jc w:val="center"/>
              <w:rPr>
                <w:rFonts w:asciiTheme="majorHAnsi" w:hAnsiTheme="majorHAnsi" w:cstheme="majorHAnsi"/>
                <w:sz w:val="24"/>
                <w:szCs w:val="24"/>
              </w:rPr>
            </w:pPr>
          </w:p>
        </w:tc>
      </w:tr>
    </w:tbl>
    <w:p w14:paraId="0BD830E1" w14:textId="77777777" w:rsidR="00640FC1" w:rsidRPr="00640FC1" w:rsidRDefault="00640FC1" w:rsidP="00640FC1">
      <w:pPr>
        <w:spacing w:before="240"/>
        <w:jc w:val="center"/>
        <w:rPr>
          <w:rFonts w:asciiTheme="majorHAnsi" w:hAnsiTheme="majorHAnsi" w:cstheme="majorHAnsi"/>
          <w:b/>
          <w:sz w:val="24"/>
          <w:szCs w:val="24"/>
          <w:u w:val="single"/>
        </w:rPr>
      </w:pPr>
      <w:r w:rsidRPr="00640FC1">
        <w:rPr>
          <w:rFonts w:asciiTheme="majorHAnsi" w:hAnsiTheme="majorHAnsi" w:cstheme="majorHAnsi"/>
          <w:b/>
          <w:sz w:val="24"/>
          <w:szCs w:val="24"/>
          <w:u w:val="single"/>
        </w:rPr>
        <w:t>Exposé 1 – Le XIX</w:t>
      </w:r>
      <w:r w:rsidRPr="00640FC1">
        <w:rPr>
          <w:rFonts w:asciiTheme="majorHAnsi" w:hAnsiTheme="majorHAnsi" w:cstheme="majorHAnsi"/>
          <w:b/>
          <w:sz w:val="24"/>
          <w:szCs w:val="24"/>
          <w:u w:val="single"/>
          <w:vertAlign w:val="superscript"/>
        </w:rPr>
        <w:t>e</w:t>
      </w:r>
      <w:r w:rsidRPr="00640FC1">
        <w:rPr>
          <w:rFonts w:asciiTheme="majorHAnsi" w:hAnsiTheme="majorHAnsi" w:cstheme="majorHAnsi"/>
          <w:b/>
          <w:sz w:val="24"/>
          <w:szCs w:val="24"/>
          <w:u w:val="single"/>
        </w:rPr>
        <w:t xml:space="preserve"> siècle : siècle des restaurations</w:t>
      </w:r>
    </w:p>
    <w:p w14:paraId="7FD7EDDE" w14:textId="77777777" w:rsidR="00640FC1" w:rsidRPr="00640FC1" w:rsidRDefault="00640FC1" w:rsidP="00640FC1">
      <w:pPr>
        <w:spacing w:line="276" w:lineRule="auto"/>
        <w:rPr>
          <w:rFonts w:cstheme="minorHAnsi"/>
          <w:b/>
          <w:sz w:val="24"/>
          <w:szCs w:val="24"/>
        </w:rPr>
      </w:pPr>
      <w:r w:rsidRPr="00640FC1">
        <w:rPr>
          <w:rFonts w:cstheme="minorHAnsi"/>
          <w:b/>
          <w:sz w:val="24"/>
          <w:szCs w:val="24"/>
        </w:rPr>
        <w:t>Texte 1 : Chateaubriand et l’esprit de la Charte</w:t>
      </w:r>
    </w:p>
    <w:p w14:paraId="19CD5E74" w14:textId="77777777" w:rsidR="00640FC1" w:rsidRPr="00640FC1" w:rsidRDefault="00640FC1" w:rsidP="00640FC1">
      <w:pPr>
        <w:spacing w:line="276" w:lineRule="auto"/>
        <w:jc w:val="both"/>
        <w:rPr>
          <w:rFonts w:cstheme="minorHAnsi"/>
          <w:sz w:val="24"/>
          <w:szCs w:val="24"/>
        </w:rPr>
      </w:pPr>
      <w:r w:rsidRPr="00640FC1">
        <w:rPr>
          <w:rFonts w:cstheme="minorHAnsi"/>
          <w:sz w:val="24"/>
          <w:szCs w:val="24"/>
        </w:rPr>
        <w:t xml:space="preserve">« Je conviens que nos malheurs ont pu faire naître contre le gouvernement représentatif des préjugés forts légitimes. Mais si l’ancien régime ne peut se rétablir, comme je crois l’avoir rigoureusement démontré dans les </w:t>
      </w:r>
      <w:r w:rsidRPr="00640FC1">
        <w:rPr>
          <w:rFonts w:cstheme="minorHAnsi"/>
          <w:i/>
          <w:sz w:val="24"/>
          <w:szCs w:val="24"/>
        </w:rPr>
        <w:t>Réflexions politiques</w:t>
      </w:r>
      <w:r w:rsidRPr="00640FC1">
        <w:rPr>
          <w:rFonts w:cstheme="minorHAnsi"/>
          <w:sz w:val="24"/>
          <w:szCs w:val="24"/>
        </w:rPr>
        <w:t xml:space="preserve">, que voudrait-on mettre à sa place ? Et d’ailleurs cet ancien régime, tout admirable qu’il pouvait être, n’avait-il pas eu comme l’ordre des choses actuel ses temps de crise et de détresse. Nos vieillards se rappelant les jours sereins qui ont précédé nos tempêtes, peuvent croire qu’un calme aussi parfait était uniquement dû à la bonne constitution de l’ancien gouvernement […]. </w:t>
      </w:r>
    </w:p>
    <w:p w14:paraId="76AD44E8" w14:textId="77777777" w:rsidR="00640FC1" w:rsidRPr="00640FC1" w:rsidRDefault="00640FC1" w:rsidP="00640FC1">
      <w:pPr>
        <w:spacing w:line="276" w:lineRule="auto"/>
        <w:jc w:val="both"/>
        <w:rPr>
          <w:rFonts w:cstheme="minorHAnsi"/>
          <w:sz w:val="24"/>
          <w:szCs w:val="24"/>
        </w:rPr>
      </w:pPr>
      <w:r w:rsidRPr="00640FC1">
        <w:rPr>
          <w:rFonts w:cstheme="minorHAnsi"/>
          <w:sz w:val="24"/>
          <w:szCs w:val="24"/>
        </w:rPr>
        <w:t>La monarchie représentative peut n’être pas parfaite, mais elle a des avantages incontestables. Y a-t-il guerre au dehors, agitations au-dedans ? […] Les Chambres préviennent l’invasion de la tyrannie. […] Avec des chambres toujours vivantes, sans cesse renouvelées, rien n’est jamais abandonné. […]</w:t>
      </w:r>
    </w:p>
    <w:p w14:paraId="70395E08" w14:textId="77777777" w:rsidR="00640FC1" w:rsidRPr="00640FC1" w:rsidRDefault="00640FC1" w:rsidP="00640FC1">
      <w:pPr>
        <w:spacing w:line="276" w:lineRule="auto"/>
        <w:jc w:val="both"/>
        <w:rPr>
          <w:rFonts w:cstheme="minorHAnsi"/>
          <w:sz w:val="24"/>
          <w:szCs w:val="24"/>
        </w:rPr>
      </w:pPr>
      <w:r w:rsidRPr="00640FC1">
        <w:rPr>
          <w:rFonts w:cstheme="minorHAnsi"/>
          <w:sz w:val="24"/>
          <w:szCs w:val="24"/>
        </w:rPr>
        <w:t>La religion, base du nouvel édifice, la Charte et les honnêtes gens, les choses politiques de la révolution et non les hommes politiques de la révolution : voilà tout mon système. »</w:t>
      </w:r>
    </w:p>
    <w:p w14:paraId="63D94C85" w14:textId="77777777" w:rsidR="00640FC1" w:rsidRPr="00640FC1" w:rsidRDefault="00640FC1" w:rsidP="00640FC1">
      <w:pPr>
        <w:spacing w:line="276" w:lineRule="auto"/>
        <w:jc w:val="right"/>
        <w:rPr>
          <w:rFonts w:cstheme="minorHAnsi"/>
          <w:szCs w:val="24"/>
        </w:rPr>
      </w:pPr>
      <w:r w:rsidRPr="00640FC1">
        <w:rPr>
          <w:rFonts w:cstheme="minorHAnsi"/>
          <w:szCs w:val="24"/>
        </w:rPr>
        <w:t xml:space="preserve">Chateaubriand, </w:t>
      </w:r>
      <w:r w:rsidRPr="00640FC1">
        <w:rPr>
          <w:rFonts w:cstheme="minorHAnsi"/>
          <w:i/>
          <w:szCs w:val="24"/>
        </w:rPr>
        <w:t>La Monarchie selon la Charte</w:t>
      </w:r>
      <w:r w:rsidRPr="00640FC1">
        <w:rPr>
          <w:rFonts w:cstheme="minorHAnsi"/>
          <w:szCs w:val="24"/>
        </w:rPr>
        <w:t>, 1816, p. 268-276.</w:t>
      </w:r>
    </w:p>
    <w:p w14:paraId="22596EA6" w14:textId="77777777" w:rsidR="00640FC1" w:rsidRPr="00640FC1" w:rsidRDefault="00640FC1" w:rsidP="00640FC1">
      <w:pPr>
        <w:spacing w:line="276" w:lineRule="auto"/>
        <w:rPr>
          <w:rFonts w:cstheme="minorHAnsi"/>
          <w:b/>
          <w:sz w:val="24"/>
          <w:szCs w:val="24"/>
        </w:rPr>
      </w:pPr>
      <w:r>
        <w:rPr>
          <w:rFonts w:cstheme="minorHAnsi"/>
          <w:b/>
          <w:sz w:val="24"/>
          <w:szCs w:val="24"/>
        </w:rPr>
        <w:t xml:space="preserve">Texte 2 : </w:t>
      </w:r>
      <w:r w:rsidRPr="00640FC1">
        <w:rPr>
          <w:rFonts w:cstheme="minorHAnsi"/>
          <w:b/>
          <w:sz w:val="24"/>
          <w:szCs w:val="24"/>
        </w:rPr>
        <w:t>L’indemnisation des émigrés sous Charles X</w:t>
      </w:r>
    </w:p>
    <w:p w14:paraId="5BF69219" w14:textId="77777777" w:rsidR="00640FC1" w:rsidRPr="00640FC1" w:rsidRDefault="00640FC1" w:rsidP="00640FC1">
      <w:pPr>
        <w:spacing w:line="276" w:lineRule="auto"/>
        <w:rPr>
          <w:rFonts w:cstheme="minorHAnsi"/>
          <w:b/>
          <w:sz w:val="24"/>
          <w:szCs w:val="24"/>
        </w:rPr>
      </w:pPr>
      <w:r w:rsidRPr="00640FC1">
        <w:rPr>
          <w:rFonts w:cstheme="minorHAnsi"/>
          <w:b/>
          <w:sz w:val="24"/>
          <w:szCs w:val="24"/>
        </w:rPr>
        <w:t>« Indemnités des émigrés</w:t>
      </w:r>
    </w:p>
    <w:p w14:paraId="1D4FA0FA" w14:textId="77777777" w:rsidR="00640FC1" w:rsidRPr="00640FC1" w:rsidRDefault="00640FC1" w:rsidP="00640FC1">
      <w:pPr>
        <w:spacing w:line="276" w:lineRule="auto"/>
        <w:rPr>
          <w:rFonts w:cstheme="minorHAnsi"/>
          <w:sz w:val="24"/>
          <w:szCs w:val="24"/>
        </w:rPr>
      </w:pPr>
      <w:r w:rsidRPr="00640FC1">
        <w:rPr>
          <w:rFonts w:cstheme="minorHAnsi"/>
          <w:sz w:val="24"/>
          <w:szCs w:val="24"/>
        </w:rPr>
        <w:t>Cependant les Chambres avaient été convoquées pour le 22 septembre. Voulant mettre un terme aux craintes des acquéreurs de bien nationaux, et tout à la fois indemniser l’émigration de la perte des siens, Charles X, dans son discours d’ouverture, annonça que le moment était venu de réparer l’une des plus grandes injustices du passé. En effet, un milliard fut accordé par la Chambre, et réparti par une commission entre toutes les victimes de la spoliation révolutionnaire. »</w:t>
      </w:r>
    </w:p>
    <w:p w14:paraId="12DF4CC6" w14:textId="77777777" w:rsidR="00685BBC" w:rsidRPr="00640FC1" w:rsidRDefault="00640FC1" w:rsidP="00640FC1">
      <w:pPr>
        <w:spacing w:line="276" w:lineRule="auto"/>
        <w:jc w:val="right"/>
        <w:rPr>
          <w:rFonts w:cstheme="minorHAnsi"/>
          <w:sz w:val="20"/>
          <w:szCs w:val="24"/>
        </w:rPr>
      </w:pPr>
      <w:r w:rsidRPr="00640FC1">
        <w:rPr>
          <w:rFonts w:cstheme="minorHAnsi"/>
          <w:sz w:val="20"/>
          <w:szCs w:val="24"/>
        </w:rPr>
        <w:t xml:space="preserve">Emile Lefranc, </w:t>
      </w:r>
      <w:r w:rsidRPr="00640FC1">
        <w:rPr>
          <w:rFonts w:cstheme="minorHAnsi"/>
          <w:i/>
          <w:sz w:val="20"/>
          <w:szCs w:val="24"/>
        </w:rPr>
        <w:t>Abrégé d’histoire spécialement destiné par sa rédaction aux communautés religieuses et aux institutions de demoiselles</w:t>
      </w:r>
      <w:r w:rsidRPr="00640FC1">
        <w:rPr>
          <w:rFonts w:cstheme="minorHAnsi"/>
          <w:sz w:val="20"/>
          <w:szCs w:val="24"/>
        </w:rPr>
        <w:t xml:space="preserve">, tome 2, </w:t>
      </w:r>
      <w:r w:rsidRPr="00640FC1">
        <w:rPr>
          <w:rFonts w:cstheme="minorHAnsi"/>
          <w:i/>
          <w:sz w:val="20"/>
          <w:szCs w:val="24"/>
        </w:rPr>
        <w:t>De l’avènement des Valois, 1328, à la révolution de 1830</w:t>
      </w:r>
      <w:r w:rsidRPr="00640FC1">
        <w:rPr>
          <w:rFonts w:cstheme="minorHAnsi"/>
          <w:sz w:val="20"/>
          <w:szCs w:val="24"/>
        </w:rPr>
        <w:t xml:space="preserve">, Paris, Jacques </w:t>
      </w:r>
      <w:proofErr w:type="spellStart"/>
      <w:r w:rsidRPr="00640FC1">
        <w:rPr>
          <w:rFonts w:cstheme="minorHAnsi"/>
          <w:sz w:val="20"/>
          <w:szCs w:val="24"/>
        </w:rPr>
        <w:t>Lecoffre</w:t>
      </w:r>
      <w:proofErr w:type="spellEnd"/>
      <w:r w:rsidRPr="00640FC1">
        <w:rPr>
          <w:rFonts w:cstheme="minorHAnsi"/>
          <w:sz w:val="20"/>
          <w:szCs w:val="24"/>
        </w:rPr>
        <w:t xml:space="preserve"> et Cie, 1849, p. 262.</w:t>
      </w:r>
    </w:p>
    <w:p w14:paraId="1B90F304" w14:textId="77777777" w:rsidR="00640FC1" w:rsidRDefault="00640FC1" w:rsidP="00640FC1">
      <w:pPr>
        <w:jc w:val="center"/>
        <w:rPr>
          <w:rFonts w:asciiTheme="majorHAnsi" w:hAnsiTheme="majorHAnsi" w:cstheme="majorHAnsi"/>
          <w:b/>
          <w:sz w:val="24"/>
          <w:szCs w:val="24"/>
          <w:u w:val="single"/>
        </w:rPr>
      </w:pPr>
    </w:p>
    <w:p w14:paraId="22C7A4F1" w14:textId="77777777" w:rsidR="004062E0" w:rsidRDefault="004062E0" w:rsidP="00640FC1">
      <w:pPr>
        <w:jc w:val="center"/>
        <w:rPr>
          <w:rFonts w:asciiTheme="majorHAnsi" w:hAnsiTheme="majorHAnsi" w:cstheme="majorHAnsi"/>
          <w:b/>
          <w:sz w:val="24"/>
          <w:szCs w:val="24"/>
          <w:u w:val="single"/>
        </w:rPr>
      </w:pPr>
    </w:p>
    <w:p w14:paraId="600F65C6" w14:textId="77777777" w:rsidR="004062E0" w:rsidRDefault="004062E0" w:rsidP="00640FC1">
      <w:pPr>
        <w:jc w:val="center"/>
        <w:rPr>
          <w:rFonts w:asciiTheme="majorHAnsi" w:hAnsiTheme="majorHAnsi" w:cstheme="majorHAnsi"/>
          <w:b/>
          <w:sz w:val="24"/>
          <w:szCs w:val="24"/>
          <w:u w:val="single"/>
        </w:rPr>
      </w:pPr>
    </w:p>
    <w:p w14:paraId="49C04DEC" w14:textId="77777777" w:rsidR="004062E0" w:rsidRDefault="004062E0" w:rsidP="00640FC1">
      <w:pPr>
        <w:jc w:val="center"/>
        <w:rPr>
          <w:rFonts w:asciiTheme="majorHAnsi" w:hAnsiTheme="majorHAnsi" w:cstheme="majorHAnsi"/>
          <w:b/>
          <w:sz w:val="24"/>
          <w:szCs w:val="24"/>
          <w:u w:val="single"/>
        </w:rPr>
      </w:pPr>
    </w:p>
    <w:p w14:paraId="717A2D46" w14:textId="77777777" w:rsidR="004062E0" w:rsidRDefault="004062E0" w:rsidP="00640FC1">
      <w:pPr>
        <w:jc w:val="center"/>
        <w:rPr>
          <w:rFonts w:asciiTheme="majorHAnsi" w:hAnsiTheme="majorHAnsi" w:cstheme="majorHAnsi"/>
          <w:b/>
          <w:sz w:val="24"/>
          <w:szCs w:val="24"/>
          <w:u w:val="single"/>
        </w:rPr>
      </w:pPr>
    </w:p>
    <w:p w14:paraId="7727CEC3" w14:textId="77777777" w:rsidR="004062E0" w:rsidRDefault="004062E0" w:rsidP="00640FC1">
      <w:pPr>
        <w:jc w:val="center"/>
        <w:rPr>
          <w:rFonts w:asciiTheme="majorHAnsi" w:hAnsiTheme="majorHAnsi" w:cstheme="majorHAnsi"/>
          <w:b/>
          <w:sz w:val="24"/>
          <w:szCs w:val="24"/>
          <w:u w:val="single"/>
        </w:rPr>
      </w:pPr>
    </w:p>
    <w:p w14:paraId="4D340441" w14:textId="77777777" w:rsidR="00685BBC" w:rsidRPr="00640FC1" w:rsidRDefault="00685BBC" w:rsidP="00640FC1">
      <w:pPr>
        <w:jc w:val="center"/>
        <w:rPr>
          <w:rFonts w:asciiTheme="majorHAnsi" w:hAnsiTheme="majorHAnsi" w:cstheme="majorHAnsi"/>
          <w:b/>
          <w:sz w:val="24"/>
          <w:szCs w:val="24"/>
          <w:u w:val="single"/>
        </w:rPr>
      </w:pPr>
      <w:r w:rsidRPr="00640FC1">
        <w:rPr>
          <w:rFonts w:asciiTheme="majorHAnsi" w:hAnsiTheme="majorHAnsi" w:cstheme="majorHAnsi"/>
          <w:b/>
          <w:sz w:val="24"/>
          <w:szCs w:val="24"/>
          <w:u w:val="single"/>
        </w:rPr>
        <w:lastRenderedPageBreak/>
        <w:t>Exposé 2 – L’idéal républicain de la Deuxième République</w:t>
      </w:r>
    </w:p>
    <w:p w14:paraId="5F93FD5D" w14:textId="77777777" w:rsidR="00640FC1" w:rsidRPr="00640FC1" w:rsidRDefault="004062E0" w:rsidP="00640FC1">
      <w:pPr>
        <w:pStyle w:val="NormalWeb"/>
        <w:suppressLineNumbers/>
        <w:spacing w:line="276" w:lineRule="auto"/>
        <w:jc w:val="both"/>
        <w:rPr>
          <w:rFonts w:asciiTheme="minorHAnsi" w:hAnsiTheme="minorHAnsi" w:cstheme="minorHAnsi"/>
          <w:b/>
          <w:iCs/>
          <w:szCs w:val="22"/>
        </w:rPr>
      </w:pPr>
      <w:bookmarkStart w:id="1" w:name="_Hlk488330795"/>
      <w:r>
        <w:rPr>
          <w:rFonts w:asciiTheme="minorHAnsi" w:hAnsiTheme="minorHAnsi" w:cstheme="minorHAnsi"/>
          <w:b/>
          <w:iCs/>
          <w:szCs w:val="22"/>
        </w:rPr>
        <w:t xml:space="preserve">Texte : </w:t>
      </w:r>
      <w:r w:rsidR="00640FC1" w:rsidRPr="00640FC1">
        <w:rPr>
          <w:rFonts w:asciiTheme="minorHAnsi" w:hAnsiTheme="minorHAnsi" w:cstheme="minorHAnsi"/>
          <w:b/>
          <w:iCs/>
          <w:szCs w:val="22"/>
        </w:rPr>
        <w:t xml:space="preserve">Discours de Victor Hugo à l’occasion de la plantation d’un arbre de la liberté en l’honneur de la proclamation de la Seconde République (2 mars 1848, </w:t>
      </w:r>
      <w:r>
        <w:rPr>
          <w:rFonts w:asciiTheme="minorHAnsi" w:hAnsiTheme="minorHAnsi" w:cstheme="minorHAnsi"/>
          <w:b/>
          <w:iCs/>
          <w:szCs w:val="22"/>
        </w:rPr>
        <w:t>Paris)</w:t>
      </w:r>
    </w:p>
    <w:p w14:paraId="4B6BCB20" w14:textId="77777777" w:rsidR="00640FC1" w:rsidRPr="00640FC1" w:rsidRDefault="004062E0" w:rsidP="004062E0">
      <w:pPr>
        <w:pStyle w:val="NormalWeb"/>
        <w:spacing w:before="0" w:beforeAutospacing="0" w:after="0" w:afterAutospacing="0" w:line="276" w:lineRule="auto"/>
        <w:jc w:val="both"/>
        <w:rPr>
          <w:rFonts w:asciiTheme="minorHAnsi" w:hAnsiTheme="minorHAnsi" w:cstheme="minorHAnsi"/>
          <w:szCs w:val="22"/>
        </w:rPr>
      </w:pPr>
      <w:r>
        <w:rPr>
          <w:rFonts w:asciiTheme="minorHAnsi" w:hAnsiTheme="minorHAnsi" w:cstheme="minorHAnsi"/>
          <w:szCs w:val="22"/>
        </w:rPr>
        <w:t> « </w:t>
      </w:r>
      <w:r w:rsidR="00640FC1" w:rsidRPr="00640FC1">
        <w:rPr>
          <w:rFonts w:asciiTheme="minorHAnsi" w:hAnsiTheme="minorHAnsi" w:cstheme="minorHAnsi"/>
          <w:szCs w:val="22"/>
        </w:rPr>
        <w:t>C'est avec joie que je me rends à l'appel de mes concitoyens et que je viens saluer au milieu d'eux les espérances d'émancipation, d'ordre et de paix qui vont germer, mêlées aux racines de cet arbre de la liberté. C'est un beau et vrai symbole pour la liberté qu'un arbre ! La liberté a ses racines dans le cœur du peuple, comme l'arbre dans le cœur de la terre ; comme l'arbre, elle élève et déploie ses rameaux dans le ciel ; comme l'arbre, elle grandit sans cesse et couvre les générations de son ombre. (</w:t>
      </w:r>
      <w:r w:rsidR="00640FC1" w:rsidRPr="00640FC1">
        <w:rPr>
          <w:rFonts w:asciiTheme="minorHAnsi" w:hAnsiTheme="minorHAnsi" w:cstheme="minorHAnsi"/>
          <w:i/>
          <w:iCs/>
          <w:szCs w:val="22"/>
        </w:rPr>
        <w:t>Acclamations</w:t>
      </w:r>
      <w:r w:rsidR="00640FC1" w:rsidRPr="00640FC1">
        <w:rPr>
          <w:rFonts w:asciiTheme="minorHAnsi" w:hAnsiTheme="minorHAnsi" w:cstheme="minorHAnsi"/>
          <w:szCs w:val="22"/>
        </w:rPr>
        <w:t>.) Le premier arbre de la liberté a été planté, il y a dix-huit cents ans, par Dieu même sur le Golgotha. (</w:t>
      </w:r>
      <w:r w:rsidR="00640FC1" w:rsidRPr="00640FC1">
        <w:rPr>
          <w:rFonts w:asciiTheme="minorHAnsi" w:hAnsiTheme="minorHAnsi" w:cstheme="minorHAnsi"/>
          <w:i/>
          <w:iCs/>
          <w:szCs w:val="22"/>
        </w:rPr>
        <w:t>Acclamations</w:t>
      </w:r>
      <w:r w:rsidR="00640FC1" w:rsidRPr="00640FC1">
        <w:rPr>
          <w:rFonts w:asciiTheme="minorHAnsi" w:hAnsiTheme="minorHAnsi" w:cstheme="minorHAnsi"/>
          <w:szCs w:val="22"/>
        </w:rPr>
        <w:t xml:space="preserve">.) Le premier arbre de la liberté, c'est cette croix sur laquelle Jésus-Christ s'est </w:t>
      </w:r>
      <w:proofErr w:type="gramStart"/>
      <w:r w:rsidR="00640FC1" w:rsidRPr="00640FC1">
        <w:rPr>
          <w:rFonts w:asciiTheme="minorHAnsi" w:hAnsiTheme="minorHAnsi" w:cstheme="minorHAnsi"/>
          <w:szCs w:val="22"/>
        </w:rPr>
        <w:t>offert</w:t>
      </w:r>
      <w:proofErr w:type="gramEnd"/>
      <w:r w:rsidR="00640FC1" w:rsidRPr="00640FC1">
        <w:rPr>
          <w:rFonts w:asciiTheme="minorHAnsi" w:hAnsiTheme="minorHAnsi" w:cstheme="minorHAnsi"/>
          <w:szCs w:val="22"/>
        </w:rPr>
        <w:t xml:space="preserve"> en sacrifice pour la liberté, l'égalité et la fraternité du genre humain. (</w:t>
      </w:r>
      <w:r w:rsidR="00640FC1" w:rsidRPr="00640FC1">
        <w:rPr>
          <w:rFonts w:asciiTheme="minorHAnsi" w:hAnsiTheme="minorHAnsi" w:cstheme="minorHAnsi"/>
          <w:i/>
          <w:iCs/>
          <w:szCs w:val="22"/>
        </w:rPr>
        <w:t>Bravo et longs applaudissements</w:t>
      </w:r>
      <w:r w:rsidR="00640FC1" w:rsidRPr="00640FC1">
        <w:rPr>
          <w:rFonts w:asciiTheme="minorHAnsi" w:hAnsiTheme="minorHAnsi" w:cstheme="minorHAnsi"/>
          <w:szCs w:val="22"/>
        </w:rPr>
        <w:t>.)</w:t>
      </w:r>
    </w:p>
    <w:p w14:paraId="015C6B83" w14:textId="77777777" w:rsidR="00640FC1" w:rsidRPr="00640FC1" w:rsidRDefault="00640FC1" w:rsidP="004062E0">
      <w:pPr>
        <w:pStyle w:val="NormalWeb"/>
        <w:spacing w:before="0" w:beforeAutospacing="0" w:after="0" w:afterAutospacing="0" w:line="276" w:lineRule="auto"/>
        <w:jc w:val="both"/>
        <w:rPr>
          <w:rFonts w:asciiTheme="minorHAnsi" w:hAnsiTheme="minorHAnsi" w:cstheme="minorHAnsi"/>
          <w:szCs w:val="22"/>
        </w:rPr>
      </w:pPr>
      <w:r w:rsidRPr="00640FC1">
        <w:rPr>
          <w:rFonts w:asciiTheme="minorHAnsi" w:hAnsiTheme="minorHAnsi" w:cstheme="minorHAnsi"/>
          <w:szCs w:val="22"/>
        </w:rPr>
        <w:t>      La signification de cet arbre n'a point changé depuis dix-huit siècles ; seulement, ne l'oublions pas, à temps nouveaux devoirs nouveaux ; la révolution que nos pères ont faite il y a soixante ans a été grande par la guerre ; la révolution que vous faites aujourd'hui doit être grande par la paix. La première a détruit, la seconde doit organiser. L'œuvre d'organisation est le complément nécessaire de l'œuvre de destruction ; c'est là ce qui rattache intimement 1848 à 1789. Fonder, créer, produire, pacifier ; satisfaire à tous les droits, développer tous les grands instincts de l'homme, pourvoir à tous les besoins des sociétés : voilà la tâche de l'avenir. Or, dans les temps où nous sommes, l'avenir vient vite. (</w:t>
      </w:r>
      <w:r w:rsidRPr="00640FC1">
        <w:rPr>
          <w:rFonts w:asciiTheme="minorHAnsi" w:hAnsiTheme="minorHAnsi" w:cstheme="minorHAnsi"/>
          <w:i/>
          <w:iCs/>
          <w:szCs w:val="22"/>
        </w:rPr>
        <w:t>Applaudissements</w:t>
      </w:r>
      <w:r w:rsidRPr="00640FC1">
        <w:rPr>
          <w:rFonts w:asciiTheme="minorHAnsi" w:hAnsiTheme="minorHAnsi" w:cstheme="minorHAnsi"/>
          <w:szCs w:val="22"/>
        </w:rPr>
        <w:t>.)</w:t>
      </w:r>
    </w:p>
    <w:p w14:paraId="51952EBF" w14:textId="77777777" w:rsidR="00640FC1" w:rsidRPr="00640FC1" w:rsidRDefault="00640FC1" w:rsidP="004062E0">
      <w:pPr>
        <w:pStyle w:val="NormalWeb"/>
        <w:spacing w:before="0" w:beforeAutospacing="0" w:after="0" w:afterAutospacing="0" w:line="276" w:lineRule="auto"/>
        <w:jc w:val="both"/>
        <w:rPr>
          <w:rFonts w:asciiTheme="minorHAnsi" w:hAnsiTheme="minorHAnsi" w:cstheme="minorHAnsi"/>
          <w:szCs w:val="22"/>
        </w:rPr>
      </w:pPr>
      <w:r w:rsidRPr="00640FC1">
        <w:rPr>
          <w:rFonts w:asciiTheme="minorHAnsi" w:hAnsiTheme="minorHAnsi" w:cstheme="minorHAnsi"/>
          <w:szCs w:val="22"/>
        </w:rPr>
        <w:t>      On pourrait presque dire que l'avenir n'est plus demain, il commence dès aujourd'hui. (</w:t>
      </w:r>
      <w:r w:rsidRPr="00640FC1">
        <w:rPr>
          <w:rFonts w:asciiTheme="minorHAnsi" w:hAnsiTheme="minorHAnsi" w:cstheme="minorHAnsi"/>
          <w:i/>
          <w:iCs/>
          <w:szCs w:val="22"/>
        </w:rPr>
        <w:t>Bravo !</w:t>
      </w:r>
      <w:r w:rsidRPr="00640FC1">
        <w:rPr>
          <w:rFonts w:asciiTheme="minorHAnsi" w:hAnsiTheme="minorHAnsi" w:cstheme="minorHAnsi"/>
          <w:szCs w:val="22"/>
        </w:rPr>
        <w:t>)</w:t>
      </w:r>
      <w:r w:rsidRPr="00640FC1">
        <w:rPr>
          <w:rFonts w:asciiTheme="minorHAnsi" w:hAnsiTheme="minorHAnsi" w:cstheme="minorHAnsi"/>
          <w:i/>
          <w:iCs/>
          <w:szCs w:val="22"/>
        </w:rPr>
        <w:t xml:space="preserve"> </w:t>
      </w:r>
      <w:r w:rsidRPr="00640FC1">
        <w:rPr>
          <w:rFonts w:asciiTheme="minorHAnsi" w:hAnsiTheme="minorHAnsi" w:cstheme="minorHAnsi"/>
          <w:szCs w:val="22"/>
        </w:rPr>
        <w:t>A l'œuvre, travailleurs par le bras, travailleurs par l'intelligence, vous tous qui m'écoutez et qui m'en</w:t>
      </w:r>
      <w:r w:rsidR="00F56DA4">
        <w:rPr>
          <w:rFonts w:asciiTheme="minorHAnsi" w:hAnsiTheme="minorHAnsi" w:cstheme="minorHAnsi"/>
          <w:szCs w:val="22"/>
        </w:rPr>
        <w:t>tourez ! M</w:t>
      </w:r>
      <w:r w:rsidRPr="00640FC1">
        <w:rPr>
          <w:rFonts w:asciiTheme="minorHAnsi" w:hAnsiTheme="minorHAnsi" w:cstheme="minorHAnsi"/>
          <w:szCs w:val="22"/>
        </w:rPr>
        <w:t>ettez à fin cette grande œuvre de l'organisation fraternelle de tous les peuples, conduits au même but, rattachés à la même idée, et vivant du même cœur. Soyons tous des hommes de bonne volonté, ne ménageons ni notre peine ni nos sueurs. Répandons sur le peuple qui nous entoure, et de là sur le monde entier, la sympathie, la charité et la fraternité. Depuis trois siècles, la France est la première des nations. Et savez-vous ce que veut dire ce mot, la première des nations ? Ce mot veut dire, la plus grande ; ce mot veut dire aussi, la meilleure. (</w:t>
      </w:r>
      <w:r w:rsidRPr="00640FC1">
        <w:rPr>
          <w:rFonts w:asciiTheme="minorHAnsi" w:hAnsiTheme="minorHAnsi" w:cstheme="minorHAnsi"/>
          <w:i/>
          <w:iCs/>
          <w:szCs w:val="22"/>
        </w:rPr>
        <w:t>Acclamations</w:t>
      </w:r>
      <w:r w:rsidRPr="00640FC1">
        <w:rPr>
          <w:rFonts w:asciiTheme="minorHAnsi" w:hAnsiTheme="minorHAnsi" w:cstheme="minorHAnsi"/>
          <w:szCs w:val="22"/>
        </w:rPr>
        <w:t>.)</w:t>
      </w:r>
    </w:p>
    <w:p w14:paraId="632F2B07" w14:textId="77777777" w:rsidR="00640FC1" w:rsidRPr="00640FC1" w:rsidRDefault="00640FC1" w:rsidP="004062E0">
      <w:pPr>
        <w:pStyle w:val="NormalWeb"/>
        <w:spacing w:before="0" w:beforeAutospacing="0" w:after="0" w:afterAutospacing="0" w:line="276" w:lineRule="auto"/>
        <w:jc w:val="both"/>
        <w:rPr>
          <w:rFonts w:asciiTheme="minorHAnsi" w:hAnsiTheme="minorHAnsi" w:cstheme="minorHAnsi"/>
          <w:szCs w:val="22"/>
        </w:rPr>
      </w:pPr>
      <w:r w:rsidRPr="00640FC1">
        <w:rPr>
          <w:rFonts w:asciiTheme="minorHAnsi" w:hAnsiTheme="minorHAnsi" w:cstheme="minorHAnsi"/>
          <w:szCs w:val="22"/>
        </w:rPr>
        <w:t>      Mes amis, mes frères, mes concitoyens, établissons dans le monde entier, par la grandeur de nos exemples, l'empire de nos idées ! Que chaque nation soit heureuse et fière de ressembler à la France ! (</w:t>
      </w:r>
      <w:r w:rsidRPr="00640FC1">
        <w:rPr>
          <w:rFonts w:asciiTheme="minorHAnsi" w:hAnsiTheme="minorHAnsi" w:cstheme="minorHAnsi"/>
          <w:i/>
          <w:iCs/>
          <w:szCs w:val="22"/>
        </w:rPr>
        <w:t>Bravo !</w:t>
      </w:r>
      <w:r w:rsidRPr="00640FC1">
        <w:rPr>
          <w:rFonts w:asciiTheme="minorHAnsi" w:hAnsiTheme="minorHAnsi" w:cstheme="minorHAnsi"/>
          <w:szCs w:val="22"/>
        </w:rPr>
        <w:t>)</w:t>
      </w:r>
      <w:r w:rsidR="004062E0">
        <w:rPr>
          <w:rFonts w:asciiTheme="minorHAnsi" w:hAnsiTheme="minorHAnsi" w:cstheme="minorHAnsi"/>
          <w:szCs w:val="22"/>
        </w:rPr>
        <w:t> »</w:t>
      </w:r>
    </w:p>
    <w:p w14:paraId="2392A873" w14:textId="77777777" w:rsidR="004062E0" w:rsidRDefault="00640FC1" w:rsidP="004062E0">
      <w:pPr>
        <w:pStyle w:val="NormalWeb"/>
        <w:spacing w:line="276" w:lineRule="auto"/>
        <w:jc w:val="both"/>
        <w:rPr>
          <w:rFonts w:asciiTheme="minorHAnsi" w:hAnsiTheme="minorHAnsi" w:cstheme="minorHAnsi"/>
          <w:szCs w:val="22"/>
        </w:rPr>
      </w:pPr>
      <w:r w:rsidRPr="00640FC1">
        <w:rPr>
          <w:rFonts w:asciiTheme="minorHAnsi" w:hAnsiTheme="minorHAnsi" w:cstheme="minorHAnsi"/>
          <w:szCs w:val="22"/>
        </w:rPr>
        <w:t>      Unissons-nous dans une pensée commune, et répétez avec moi ce cri : Vive la liberté universelle ! Vive la République universelle ! (</w:t>
      </w:r>
      <w:r w:rsidRPr="00640FC1">
        <w:rPr>
          <w:rFonts w:asciiTheme="minorHAnsi" w:hAnsiTheme="minorHAnsi" w:cstheme="minorHAnsi"/>
          <w:i/>
          <w:iCs/>
          <w:szCs w:val="22"/>
        </w:rPr>
        <w:t>Vive la république ! Vive Victor Hugo ! – Longues acclamations</w:t>
      </w:r>
      <w:r w:rsidRPr="00640FC1">
        <w:rPr>
          <w:rFonts w:asciiTheme="minorHAnsi" w:hAnsiTheme="minorHAnsi" w:cstheme="minorHAnsi"/>
          <w:szCs w:val="22"/>
        </w:rPr>
        <w:t>.)</w:t>
      </w:r>
      <w:bookmarkStart w:id="2" w:name="_Hlk488330869"/>
    </w:p>
    <w:p w14:paraId="4C5515C0" w14:textId="77777777" w:rsidR="00640FC1" w:rsidRPr="004062E0" w:rsidRDefault="00640FC1" w:rsidP="004062E0">
      <w:pPr>
        <w:pStyle w:val="NormalWeb"/>
        <w:spacing w:line="276" w:lineRule="auto"/>
        <w:jc w:val="right"/>
        <w:rPr>
          <w:rFonts w:asciiTheme="minorHAnsi" w:hAnsiTheme="minorHAnsi" w:cstheme="minorHAnsi"/>
          <w:sz w:val="20"/>
          <w:szCs w:val="22"/>
        </w:rPr>
      </w:pPr>
      <w:r w:rsidRPr="004062E0">
        <w:rPr>
          <w:rFonts w:asciiTheme="minorHAnsi" w:hAnsiTheme="minorHAnsi" w:cstheme="minorHAnsi"/>
          <w:sz w:val="20"/>
          <w:szCs w:val="22"/>
        </w:rPr>
        <w:t>Victor Hugo,</w:t>
      </w:r>
      <w:r w:rsidRPr="004062E0">
        <w:rPr>
          <w:rFonts w:asciiTheme="minorHAnsi" w:hAnsiTheme="minorHAnsi" w:cstheme="minorHAnsi"/>
          <w:i/>
          <w:sz w:val="20"/>
          <w:szCs w:val="22"/>
        </w:rPr>
        <w:t xml:space="preserve"> Actes et Paroles. Avant l'exil</w:t>
      </w:r>
      <w:r w:rsidRPr="004062E0">
        <w:rPr>
          <w:rFonts w:asciiTheme="minorHAnsi" w:hAnsiTheme="minorHAnsi" w:cstheme="minorHAnsi"/>
          <w:sz w:val="20"/>
          <w:szCs w:val="22"/>
        </w:rPr>
        <w:t>, 1875.</w:t>
      </w:r>
      <w:bookmarkEnd w:id="2"/>
    </w:p>
    <w:bookmarkEnd w:id="1"/>
    <w:p w14:paraId="773035A5" w14:textId="77777777" w:rsidR="00640FC1" w:rsidRDefault="00640FC1" w:rsidP="00685BBC">
      <w:pPr>
        <w:rPr>
          <w:rFonts w:asciiTheme="majorHAnsi" w:hAnsiTheme="majorHAnsi" w:cstheme="majorHAnsi"/>
          <w:sz w:val="20"/>
          <w:szCs w:val="24"/>
        </w:rPr>
      </w:pPr>
    </w:p>
    <w:p w14:paraId="0F87056A" w14:textId="77777777" w:rsidR="00640FC1" w:rsidRDefault="00640FC1" w:rsidP="00685BBC">
      <w:pPr>
        <w:rPr>
          <w:rFonts w:asciiTheme="majorHAnsi" w:hAnsiTheme="majorHAnsi" w:cstheme="majorHAnsi"/>
          <w:sz w:val="20"/>
          <w:szCs w:val="24"/>
        </w:rPr>
      </w:pPr>
    </w:p>
    <w:tbl>
      <w:tblPr>
        <w:tblStyle w:val="Grilledutableau"/>
        <w:tblW w:w="0" w:type="auto"/>
        <w:tblLook w:val="04A0" w:firstRow="1" w:lastRow="0" w:firstColumn="1" w:lastColumn="0" w:noHBand="0" w:noVBand="1"/>
      </w:tblPr>
      <w:tblGrid>
        <w:gridCol w:w="9062"/>
      </w:tblGrid>
      <w:tr w:rsidR="004062E0" w14:paraId="175AF71B" w14:textId="77777777" w:rsidTr="004062E0">
        <w:tc>
          <w:tcPr>
            <w:tcW w:w="9062" w:type="dxa"/>
          </w:tcPr>
          <w:p w14:paraId="49E75A65" w14:textId="77777777" w:rsidR="004062E0" w:rsidRDefault="004062E0" w:rsidP="004062E0">
            <w:pPr>
              <w:jc w:val="center"/>
              <w:rPr>
                <w:rFonts w:asciiTheme="majorHAnsi" w:hAnsiTheme="majorHAnsi" w:cstheme="majorHAnsi"/>
                <w:sz w:val="24"/>
                <w:szCs w:val="24"/>
              </w:rPr>
            </w:pPr>
            <w:r>
              <w:rPr>
                <w:rFonts w:asciiTheme="majorHAnsi" w:hAnsiTheme="majorHAnsi" w:cstheme="majorHAnsi"/>
                <w:sz w:val="24"/>
                <w:szCs w:val="24"/>
              </w:rPr>
              <w:t>S4 – Le Second Empire et les débuts de la Troisième République (1852-1879)</w:t>
            </w:r>
          </w:p>
          <w:p w14:paraId="4B83B8F2" w14:textId="77777777" w:rsidR="004062E0" w:rsidRDefault="004062E0" w:rsidP="00685BBC">
            <w:pPr>
              <w:rPr>
                <w:rFonts w:asciiTheme="majorHAnsi" w:hAnsiTheme="majorHAnsi" w:cstheme="majorHAnsi"/>
                <w:sz w:val="20"/>
                <w:szCs w:val="24"/>
              </w:rPr>
            </w:pPr>
          </w:p>
        </w:tc>
      </w:tr>
    </w:tbl>
    <w:p w14:paraId="17C67C76" w14:textId="77777777" w:rsidR="00640FC1" w:rsidRPr="004062E0" w:rsidRDefault="004062E0" w:rsidP="004062E0">
      <w:pPr>
        <w:spacing w:before="240"/>
        <w:jc w:val="center"/>
        <w:rPr>
          <w:rFonts w:asciiTheme="majorHAnsi" w:hAnsiTheme="majorHAnsi" w:cstheme="majorHAnsi"/>
          <w:b/>
          <w:sz w:val="24"/>
          <w:szCs w:val="24"/>
          <w:u w:val="single"/>
        </w:rPr>
      </w:pPr>
      <w:r w:rsidRPr="004062E0">
        <w:rPr>
          <w:rFonts w:asciiTheme="majorHAnsi" w:hAnsiTheme="majorHAnsi" w:cstheme="majorHAnsi"/>
          <w:b/>
          <w:sz w:val="24"/>
          <w:szCs w:val="24"/>
          <w:u w:val="single"/>
        </w:rPr>
        <w:t>Exposé 1 – L’empire libéral</w:t>
      </w:r>
    </w:p>
    <w:p w14:paraId="34A17071" w14:textId="77777777" w:rsidR="004062E0" w:rsidRPr="004062E0" w:rsidRDefault="004062E0" w:rsidP="004062E0">
      <w:pPr>
        <w:suppressLineNumbers/>
        <w:spacing w:line="276" w:lineRule="auto"/>
        <w:rPr>
          <w:rFonts w:asciiTheme="majorHAnsi" w:hAnsiTheme="majorHAnsi" w:cstheme="majorHAnsi"/>
          <w:b/>
          <w:sz w:val="24"/>
          <w:szCs w:val="24"/>
        </w:rPr>
      </w:pPr>
      <w:r>
        <w:rPr>
          <w:rFonts w:asciiTheme="majorHAnsi" w:hAnsiTheme="majorHAnsi" w:cstheme="majorHAnsi"/>
          <w:b/>
          <w:sz w:val="24"/>
          <w:szCs w:val="24"/>
        </w:rPr>
        <w:t>Texte</w:t>
      </w:r>
      <w:r w:rsidRPr="004062E0">
        <w:rPr>
          <w:rFonts w:asciiTheme="majorHAnsi" w:hAnsiTheme="majorHAnsi" w:cstheme="majorHAnsi"/>
          <w:b/>
          <w:sz w:val="24"/>
          <w:szCs w:val="24"/>
        </w:rPr>
        <w:t> : Le programme de Belleville (1869)</w:t>
      </w:r>
    </w:p>
    <w:p w14:paraId="30637405" w14:textId="77777777" w:rsidR="004062E0" w:rsidRDefault="004062E0" w:rsidP="004062E0">
      <w:pPr>
        <w:suppressLineNumbers/>
        <w:spacing w:after="0" w:line="276" w:lineRule="auto"/>
        <w:jc w:val="both"/>
        <w:rPr>
          <w:rFonts w:eastAsia="Times New Roman" w:cstheme="minorHAnsi"/>
          <w:szCs w:val="24"/>
          <w:lang w:eastAsia="fr-FR"/>
        </w:rPr>
      </w:pPr>
      <w:r>
        <w:rPr>
          <w:rFonts w:eastAsia="Times New Roman" w:cstheme="minorHAnsi"/>
          <w:szCs w:val="24"/>
          <w:lang w:eastAsia="fr-FR"/>
        </w:rPr>
        <w:t>« </w:t>
      </w:r>
      <w:r w:rsidRPr="004062E0">
        <w:rPr>
          <w:rFonts w:eastAsia="Times New Roman" w:cstheme="minorHAnsi"/>
          <w:szCs w:val="24"/>
          <w:lang w:eastAsia="fr-FR"/>
        </w:rPr>
        <w:t>Citoyens,</w:t>
      </w:r>
    </w:p>
    <w:p w14:paraId="7266BCE7" w14:textId="77777777" w:rsidR="004062E0" w:rsidRPr="004062E0" w:rsidRDefault="004062E0" w:rsidP="004062E0">
      <w:pPr>
        <w:suppressLineNumbers/>
        <w:spacing w:after="0" w:line="276" w:lineRule="auto"/>
        <w:jc w:val="both"/>
        <w:rPr>
          <w:rFonts w:eastAsia="Times New Roman" w:cstheme="minorHAnsi"/>
          <w:szCs w:val="24"/>
          <w:lang w:eastAsia="fr-FR"/>
        </w:rPr>
      </w:pPr>
    </w:p>
    <w:p w14:paraId="6A69E8FE"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 xml:space="preserve">Au nom du suffrage universel, base de toute organisation politique et sociale, donnons mandat à notre député d'affirmer les principes de la démocratie radicale et de revendiquer énergiquement : </w:t>
      </w:r>
    </w:p>
    <w:p w14:paraId="7C1C5ADF"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 xml:space="preserve">L’application la plus radicale du </w:t>
      </w:r>
      <w:hyperlink r:id="rId11" w:tooltip="Suffrage universel" w:history="1">
        <w:r w:rsidRPr="004062E0">
          <w:rPr>
            <w:rFonts w:eastAsia="Times New Roman" w:cstheme="minorHAnsi"/>
            <w:szCs w:val="24"/>
            <w:lang w:eastAsia="fr-FR"/>
          </w:rPr>
          <w:t>suffrage universel</w:t>
        </w:r>
      </w:hyperlink>
      <w:r w:rsidRPr="004062E0">
        <w:rPr>
          <w:rFonts w:eastAsia="Times New Roman" w:cstheme="minorHAnsi"/>
          <w:szCs w:val="24"/>
          <w:lang w:eastAsia="fr-FR"/>
        </w:rPr>
        <w:t xml:space="preserve"> tant pour l'élection des maires et des conseillers municipaux, sans distinction de localité, que pour l'élection des députés ;</w:t>
      </w:r>
    </w:p>
    <w:p w14:paraId="66D70DDA"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répartition des circonscriptions effectuée sur le nombre réel des électeurs de droit, et non sur le nombre des électeurs inscrits ;</w:t>
      </w:r>
    </w:p>
    <w:p w14:paraId="633B5350"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liberté individuelle désormais placée sous l'égide des lois et non soumise au bon plaisir et à l'arbitraire administratifs ;</w:t>
      </w:r>
    </w:p>
    <w:p w14:paraId="75F80C36"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L’abrogation de la loi de sûreté générale ;</w:t>
      </w:r>
    </w:p>
    <w:p w14:paraId="47F95FE3"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suppression de l'article 75 de la Constitution de l'an VIII</w:t>
      </w:r>
      <w:r w:rsidRPr="004062E0">
        <w:rPr>
          <w:rFonts w:eastAsia="Times New Roman" w:cstheme="minorHAnsi"/>
          <w:szCs w:val="24"/>
          <w:vertAlign w:val="superscript"/>
          <w:lang w:eastAsia="fr-FR"/>
        </w:rPr>
        <w:t xml:space="preserve"> </w:t>
      </w:r>
      <w:r w:rsidRPr="004062E0">
        <w:rPr>
          <w:rFonts w:eastAsia="Times New Roman" w:cstheme="minorHAnsi"/>
          <w:szCs w:val="24"/>
          <w:lang w:eastAsia="fr-FR"/>
        </w:rPr>
        <w:t>et la responsabilité directe de tous les fonctionnaires ;</w:t>
      </w:r>
    </w:p>
    <w:p w14:paraId="44E07370"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Les délits politiques de tous ordres déférés au jury ;</w:t>
      </w:r>
    </w:p>
    <w:p w14:paraId="71B95FB5"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liberté de la presse dans toute sa plénitude, débarrassée du timbre de cautionnement ;</w:t>
      </w:r>
    </w:p>
    <w:p w14:paraId="6F99A2A7"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suppression des brevets d'imprimerie et de librairie ;</w:t>
      </w:r>
    </w:p>
    <w:p w14:paraId="7401E344"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liberté de réunion sans entraves et sans pièges avec la faculté de discuter toute matière religieuse, philosophique, politique ou sociale ;</w:t>
      </w:r>
    </w:p>
    <w:p w14:paraId="077898A0"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 xml:space="preserve">L’abrogation de l'article 291 du </w:t>
      </w:r>
      <w:hyperlink r:id="rId12" w:tooltip="Code pénal de 1810" w:history="1">
        <w:r w:rsidRPr="004062E0">
          <w:rPr>
            <w:rFonts w:eastAsia="Times New Roman" w:cstheme="minorHAnsi"/>
            <w:szCs w:val="24"/>
            <w:lang w:eastAsia="fr-FR"/>
          </w:rPr>
          <w:t>Code pénal</w:t>
        </w:r>
      </w:hyperlink>
      <w:r w:rsidRPr="004062E0">
        <w:rPr>
          <w:rFonts w:eastAsia="Times New Roman" w:cstheme="minorHAnsi"/>
          <w:szCs w:val="24"/>
          <w:lang w:eastAsia="fr-FR"/>
        </w:rPr>
        <w:t> ;</w:t>
      </w:r>
    </w:p>
    <w:p w14:paraId="3883DB69"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liberté d'association pleine et entière ;</w:t>
      </w:r>
    </w:p>
    <w:p w14:paraId="35852835"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suppression du budget des cultes et la séparation de l'Église et de l'État ;</w:t>
      </w:r>
    </w:p>
    <w:p w14:paraId="506443A8"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L’instruction primaire laïque, gratuite et obligatoire avec concours entre les intelligences d'élite, pour l'admission aux cours supérieurs, également gratuits ;</w:t>
      </w:r>
    </w:p>
    <w:p w14:paraId="31846C08"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suppression des octrois, la suppression des gros traitements et des cumuls et la modification de notre système d'impôts ;</w:t>
      </w:r>
    </w:p>
    <w:p w14:paraId="40314D3E"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nomination de tous les fonctionnaires publics par l'élection ;</w:t>
      </w:r>
    </w:p>
    <w:p w14:paraId="3E6D114D"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 suppression des armées permanentes cause de ruine pour les finances et les affaires de la nation, source de haine entre les peuples et de défiance à l'intérieur ;</w:t>
      </w:r>
    </w:p>
    <w:p w14:paraId="793D7F46" w14:textId="77777777" w:rsidR="004062E0" w:rsidRPr="004062E0" w:rsidRDefault="004062E0" w:rsidP="004062E0">
      <w:pPr>
        <w:spacing w:after="0" w:line="276" w:lineRule="auto"/>
        <w:jc w:val="both"/>
        <w:rPr>
          <w:rFonts w:eastAsia="Times New Roman" w:cstheme="minorHAnsi"/>
          <w:szCs w:val="24"/>
          <w:lang w:eastAsia="fr-FR"/>
        </w:rPr>
      </w:pPr>
      <w:r w:rsidRPr="004062E0">
        <w:rPr>
          <w:rFonts w:eastAsia="Times New Roman" w:cstheme="minorHAnsi"/>
          <w:szCs w:val="24"/>
          <w:lang w:eastAsia="fr-FR"/>
        </w:rPr>
        <w:t>L’abolition des privilèges et monopoles, que nous définissons par ces mots : primes à l'oisiveté ;</w:t>
      </w:r>
    </w:p>
    <w:p w14:paraId="4748AB7F" w14:textId="77777777" w:rsidR="004062E0" w:rsidRPr="004062E0" w:rsidRDefault="004062E0" w:rsidP="004062E0">
      <w:pPr>
        <w:spacing w:before="100" w:beforeAutospacing="1" w:after="100" w:afterAutospacing="1" w:line="276" w:lineRule="auto"/>
        <w:jc w:val="both"/>
        <w:rPr>
          <w:rFonts w:eastAsia="Times New Roman" w:cstheme="minorHAnsi"/>
          <w:szCs w:val="24"/>
          <w:lang w:eastAsia="fr-FR"/>
        </w:rPr>
      </w:pPr>
      <w:r w:rsidRPr="004062E0">
        <w:rPr>
          <w:rFonts w:eastAsia="Times New Roman" w:cstheme="minorHAnsi"/>
          <w:szCs w:val="24"/>
          <w:lang w:eastAsia="fr-FR"/>
        </w:rPr>
        <w:t>Les réformes économiques, qui touchent au problème social dont la solution, quoique subordonnée à la transformation politique, doit être constamment étudiée et recherchée au nom du principe de justice et d'égalité sociale. Ce principe généralisé et appliqué peut seul, en effet, faire disparaître l'antagonisme social et réaliser complètement notre formule :</w:t>
      </w:r>
    </w:p>
    <w:p w14:paraId="49E805C5" w14:textId="77777777" w:rsidR="004062E0" w:rsidRPr="004062E0" w:rsidRDefault="004062E0" w:rsidP="004062E0">
      <w:pPr>
        <w:spacing w:after="0" w:line="276" w:lineRule="auto"/>
        <w:ind w:left="720"/>
        <w:jc w:val="both"/>
        <w:rPr>
          <w:rFonts w:eastAsia="Times New Roman" w:cstheme="minorHAnsi"/>
          <w:szCs w:val="24"/>
          <w:lang w:eastAsia="fr-FR"/>
        </w:rPr>
      </w:pPr>
      <w:r w:rsidRPr="004062E0">
        <w:rPr>
          <w:rFonts w:eastAsia="Times New Roman" w:cstheme="minorHAnsi"/>
          <w:szCs w:val="24"/>
          <w:lang w:eastAsia="fr-FR"/>
        </w:rPr>
        <w:t>LIBERTE, EGALITE, FRATERNITE</w:t>
      </w:r>
    </w:p>
    <w:p w14:paraId="65324037" w14:textId="77777777" w:rsidR="004062E0" w:rsidRDefault="004062E0" w:rsidP="004062E0">
      <w:pPr>
        <w:suppressLineNumbers/>
        <w:spacing w:after="0" w:line="276" w:lineRule="auto"/>
        <w:ind w:left="720"/>
        <w:jc w:val="both"/>
        <w:rPr>
          <w:rFonts w:eastAsia="Times New Roman" w:cstheme="minorHAnsi"/>
          <w:szCs w:val="24"/>
          <w:lang w:eastAsia="fr-FR"/>
        </w:rPr>
      </w:pPr>
      <w:r w:rsidRPr="004062E0">
        <w:rPr>
          <w:rFonts w:eastAsia="Times New Roman" w:cstheme="minorHAnsi"/>
          <w:szCs w:val="24"/>
          <w:lang w:eastAsia="fr-FR"/>
        </w:rPr>
        <w:t>Le comité électoral de Belleville</w:t>
      </w:r>
      <w:r>
        <w:rPr>
          <w:rFonts w:eastAsia="Times New Roman" w:cstheme="minorHAnsi"/>
          <w:szCs w:val="24"/>
          <w:lang w:eastAsia="fr-FR"/>
        </w:rPr>
        <w:t> »</w:t>
      </w:r>
    </w:p>
    <w:p w14:paraId="53D65C2A" w14:textId="77777777" w:rsidR="00640FC1" w:rsidRPr="004062E0" w:rsidRDefault="00640FC1" w:rsidP="00685BBC">
      <w:pPr>
        <w:rPr>
          <w:rFonts w:asciiTheme="majorHAnsi" w:hAnsiTheme="majorHAnsi" w:cstheme="majorHAnsi"/>
          <w:b/>
          <w:sz w:val="20"/>
          <w:szCs w:val="24"/>
        </w:rPr>
      </w:pPr>
    </w:p>
    <w:p w14:paraId="619A9D75" w14:textId="77777777" w:rsidR="00640FC1" w:rsidRPr="004062E0" w:rsidRDefault="004062E0" w:rsidP="004062E0">
      <w:pPr>
        <w:jc w:val="center"/>
        <w:rPr>
          <w:rFonts w:asciiTheme="majorHAnsi" w:hAnsiTheme="majorHAnsi" w:cstheme="majorHAnsi"/>
          <w:b/>
          <w:sz w:val="24"/>
          <w:szCs w:val="24"/>
          <w:u w:val="single"/>
        </w:rPr>
      </w:pPr>
      <w:r w:rsidRPr="004062E0">
        <w:rPr>
          <w:rFonts w:asciiTheme="majorHAnsi" w:hAnsiTheme="majorHAnsi" w:cstheme="majorHAnsi"/>
          <w:b/>
          <w:sz w:val="24"/>
          <w:szCs w:val="24"/>
          <w:u w:val="single"/>
        </w:rPr>
        <w:lastRenderedPageBreak/>
        <w:t>Exposé 2 – L’affirmation de la République pas les symboles (1875-1879)</w:t>
      </w:r>
    </w:p>
    <w:p w14:paraId="0397886B" w14:textId="77777777" w:rsidR="004062E0" w:rsidRDefault="004062E0" w:rsidP="004062E0">
      <w:pPr>
        <w:spacing w:line="276" w:lineRule="auto"/>
        <w:jc w:val="both"/>
        <w:rPr>
          <w:rFonts w:asciiTheme="majorHAnsi" w:hAnsiTheme="majorHAnsi" w:cstheme="majorHAnsi"/>
          <w:b/>
          <w:sz w:val="24"/>
          <w:szCs w:val="24"/>
        </w:rPr>
      </w:pPr>
    </w:p>
    <w:p w14:paraId="67592E76" w14:textId="77777777" w:rsidR="00640FC1" w:rsidRPr="004062E0" w:rsidRDefault="004062E0" w:rsidP="004062E0">
      <w:pPr>
        <w:spacing w:line="276" w:lineRule="auto"/>
        <w:jc w:val="both"/>
        <w:rPr>
          <w:rFonts w:asciiTheme="majorHAnsi" w:hAnsiTheme="majorHAnsi" w:cstheme="majorHAnsi"/>
          <w:b/>
          <w:sz w:val="24"/>
          <w:szCs w:val="24"/>
        </w:rPr>
      </w:pPr>
      <w:r>
        <w:rPr>
          <w:rFonts w:asciiTheme="majorHAnsi" w:hAnsiTheme="majorHAnsi" w:cstheme="majorHAnsi"/>
          <w:b/>
          <w:sz w:val="24"/>
          <w:szCs w:val="24"/>
        </w:rPr>
        <w:t xml:space="preserve">Document : </w:t>
      </w:r>
      <w:r w:rsidR="009652A9">
        <w:rPr>
          <w:rFonts w:asciiTheme="majorHAnsi" w:hAnsiTheme="majorHAnsi" w:cstheme="majorHAnsi"/>
          <w:b/>
          <w:i/>
          <w:sz w:val="24"/>
          <w:szCs w:val="24"/>
        </w:rPr>
        <w:t>Le t</w:t>
      </w:r>
      <w:r w:rsidRPr="009652A9">
        <w:rPr>
          <w:rFonts w:asciiTheme="majorHAnsi" w:hAnsiTheme="majorHAnsi" w:cstheme="majorHAnsi"/>
          <w:b/>
          <w:i/>
          <w:sz w:val="24"/>
          <w:szCs w:val="24"/>
        </w:rPr>
        <w:t>riomphe de la République</w:t>
      </w:r>
      <w:r>
        <w:rPr>
          <w:rFonts w:asciiTheme="majorHAnsi" w:hAnsiTheme="majorHAnsi" w:cstheme="majorHAnsi"/>
          <w:b/>
          <w:sz w:val="24"/>
          <w:szCs w:val="24"/>
        </w:rPr>
        <w:t xml:space="preserve"> (estampe, 1875, musée Carnavalet)</w:t>
      </w:r>
    </w:p>
    <w:p w14:paraId="63584A8B" w14:textId="77777777" w:rsidR="004062E0" w:rsidRDefault="004062E0" w:rsidP="004062E0">
      <w:pPr>
        <w:jc w:val="center"/>
        <w:rPr>
          <w:rFonts w:asciiTheme="majorHAnsi" w:hAnsiTheme="majorHAnsi" w:cstheme="majorHAnsi"/>
          <w:sz w:val="20"/>
          <w:szCs w:val="24"/>
        </w:rPr>
      </w:pPr>
      <w:r>
        <w:rPr>
          <w:noProof/>
        </w:rPr>
        <w:drawing>
          <wp:inline distT="0" distB="0" distL="0" distR="0" wp14:anchorId="7B07D9A7" wp14:editId="7735D619">
            <wp:extent cx="5760720" cy="7868920"/>
            <wp:effectExtent l="0" t="0" r="0" b="0"/>
            <wp:docPr id="3" name="Image 3" descr="C:\Users\Pierre Salmon\AppData\Local\Microsoft\Windows\INetCache\Content.Word\Triomphe de la République 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Salmon\AppData\Local\Microsoft\Windows\INetCache\Content.Word\Triomphe de la République 18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868920"/>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9062"/>
      </w:tblGrid>
      <w:tr w:rsidR="004062E0" w14:paraId="6C2C5D2C" w14:textId="77777777" w:rsidTr="004062E0">
        <w:tc>
          <w:tcPr>
            <w:tcW w:w="9062" w:type="dxa"/>
          </w:tcPr>
          <w:p w14:paraId="4D30A2FE" w14:textId="77777777" w:rsidR="004062E0" w:rsidRDefault="004062E0" w:rsidP="004062E0">
            <w:pPr>
              <w:jc w:val="center"/>
              <w:rPr>
                <w:rFonts w:asciiTheme="majorHAnsi" w:hAnsiTheme="majorHAnsi" w:cstheme="majorHAnsi"/>
                <w:sz w:val="24"/>
                <w:szCs w:val="24"/>
              </w:rPr>
            </w:pPr>
            <w:r>
              <w:rPr>
                <w:rFonts w:asciiTheme="majorHAnsi" w:hAnsiTheme="majorHAnsi" w:cstheme="majorHAnsi"/>
                <w:sz w:val="24"/>
                <w:szCs w:val="24"/>
              </w:rPr>
              <w:lastRenderedPageBreak/>
              <w:t>S5 – La France républicaine (1879-1914)</w:t>
            </w:r>
          </w:p>
          <w:p w14:paraId="5DE9C4B6" w14:textId="77777777" w:rsidR="004062E0" w:rsidRDefault="004062E0" w:rsidP="00685BBC">
            <w:pPr>
              <w:rPr>
                <w:rFonts w:asciiTheme="majorHAnsi" w:hAnsiTheme="majorHAnsi" w:cstheme="majorHAnsi"/>
                <w:sz w:val="20"/>
                <w:szCs w:val="24"/>
              </w:rPr>
            </w:pPr>
          </w:p>
        </w:tc>
      </w:tr>
    </w:tbl>
    <w:p w14:paraId="7CFF3FC4" w14:textId="77777777" w:rsidR="00640FC1" w:rsidRPr="004062E0" w:rsidRDefault="004062E0" w:rsidP="004062E0">
      <w:pPr>
        <w:spacing w:before="240"/>
        <w:jc w:val="center"/>
        <w:rPr>
          <w:rFonts w:asciiTheme="majorHAnsi" w:hAnsiTheme="majorHAnsi" w:cstheme="majorHAnsi"/>
          <w:b/>
          <w:sz w:val="24"/>
          <w:szCs w:val="24"/>
          <w:u w:val="single"/>
        </w:rPr>
      </w:pPr>
      <w:r w:rsidRPr="004062E0">
        <w:rPr>
          <w:rFonts w:asciiTheme="majorHAnsi" w:hAnsiTheme="majorHAnsi" w:cstheme="majorHAnsi"/>
          <w:b/>
          <w:sz w:val="24"/>
          <w:szCs w:val="24"/>
          <w:u w:val="single"/>
        </w:rPr>
        <w:t>Exposé 1 – Les anarchistes sous la Troisième République</w:t>
      </w:r>
    </w:p>
    <w:p w14:paraId="673E39DD" w14:textId="77777777" w:rsidR="004062E0" w:rsidRPr="004062E0" w:rsidRDefault="004062E0" w:rsidP="004062E0">
      <w:pPr>
        <w:suppressLineNumbers/>
        <w:rPr>
          <w:b/>
        </w:rPr>
      </w:pPr>
      <w:r w:rsidRPr="004062E0">
        <w:rPr>
          <w:b/>
          <w:i/>
        </w:rPr>
        <w:t xml:space="preserve">La </w:t>
      </w:r>
      <w:proofErr w:type="spellStart"/>
      <w:r w:rsidRPr="004062E0">
        <w:rPr>
          <w:b/>
          <w:i/>
        </w:rPr>
        <w:t>Ravachole</w:t>
      </w:r>
      <w:proofErr w:type="spellEnd"/>
      <w:r>
        <w:rPr>
          <w:b/>
        </w:rPr>
        <w:t>, par Sébastien Faure</w:t>
      </w:r>
      <w:r>
        <w:t xml:space="preserve"> </w:t>
      </w:r>
      <w:r w:rsidRPr="004062E0">
        <w:rPr>
          <w:b/>
        </w:rPr>
        <w:t>(1893)</w:t>
      </w:r>
    </w:p>
    <w:p w14:paraId="593EB045" w14:textId="77777777" w:rsidR="004062E0" w:rsidRDefault="004062E0" w:rsidP="004062E0">
      <w:pPr>
        <w:sectPr w:rsidR="004062E0" w:rsidSect="00004471">
          <w:footerReference w:type="default" r:id="rId14"/>
          <w:pgSz w:w="11906" w:h="16838"/>
          <w:pgMar w:top="1417" w:right="1417" w:bottom="1417" w:left="1417" w:header="708" w:footer="708" w:gutter="0"/>
          <w:cols w:space="708"/>
          <w:titlePg/>
          <w:docGrid w:linePitch="360"/>
        </w:sectPr>
      </w:pPr>
    </w:p>
    <w:p w14:paraId="54FD30DD" w14:textId="77777777" w:rsidR="004062E0" w:rsidRDefault="004062E0" w:rsidP="004062E0">
      <w:r>
        <w:t xml:space="preserve">Dans la </w:t>
      </w:r>
      <w:proofErr w:type="spellStart"/>
      <w:r>
        <w:t>grand’ville</w:t>
      </w:r>
      <w:proofErr w:type="spellEnd"/>
      <w:r>
        <w:t xml:space="preserve"> de Paris</w:t>
      </w:r>
      <w:r>
        <w:br/>
        <w:t xml:space="preserve">Dans la </w:t>
      </w:r>
      <w:proofErr w:type="spellStart"/>
      <w:r>
        <w:t>grand’ville</w:t>
      </w:r>
      <w:proofErr w:type="spellEnd"/>
      <w:r>
        <w:t xml:space="preserve"> de Paris</w:t>
      </w:r>
      <w:r>
        <w:br/>
        <w:t>Il y a des bourgeois bien nourris</w:t>
      </w:r>
      <w:r>
        <w:br/>
        <w:t>Il y a des bourgeois bien nourris</w:t>
      </w:r>
      <w:r>
        <w:br/>
        <w:t>Il y a les miséreux</w:t>
      </w:r>
      <w:r>
        <w:br/>
        <w:t>Qui ont le ventre creux :</w:t>
      </w:r>
      <w:r>
        <w:br/>
        <w:t>Ceux-là ont les dents longues,</w:t>
      </w:r>
      <w:r>
        <w:br/>
        <w:t>Vive le son, vive le son,</w:t>
      </w:r>
      <w:r>
        <w:br/>
        <w:t>Ceux-là ont les dents longues,</w:t>
      </w:r>
      <w:r>
        <w:br/>
        <w:t>Vive le son</w:t>
      </w:r>
      <w:r>
        <w:br/>
        <w:t>D’l’explosion !</w:t>
      </w:r>
    </w:p>
    <w:p w14:paraId="10487A69" w14:textId="77777777" w:rsidR="004062E0" w:rsidRDefault="004062E0" w:rsidP="004062E0">
      <w:r>
        <w:rPr>
          <w:i/>
          <w:iCs/>
        </w:rPr>
        <w:t>Refrain</w:t>
      </w:r>
    </w:p>
    <w:p w14:paraId="478CC5BE" w14:textId="77777777" w:rsidR="004062E0" w:rsidRDefault="004062E0" w:rsidP="004062E0">
      <w:pPr>
        <w:rPr>
          <w:rStyle w:val="mw-poem-indented"/>
        </w:rPr>
      </w:pPr>
      <w:r>
        <w:rPr>
          <w:rStyle w:val="mw-poem-indented"/>
        </w:rPr>
        <w:t xml:space="preserve">Dansons la </w:t>
      </w:r>
      <w:proofErr w:type="spellStart"/>
      <w:r>
        <w:rPr>
          <w:rStyle w:val="mw-poem-indented"/>
        </w:rPr>
        <w:t>Ravachole</w:t>
      </w:r>
      <w:proofErr w:type="spellEnd"/>
      <w:r>
        <w:rPr>
          <w:rStyle w:val="mw-poem-indented"/>
        </w:rPr>
        <w:t>,</w:t>
      </w:r>
      <w:r>
        <w:br/>
      </w:r>
      <w:r>
        <w:rPr>
          <w:rStyle w:val="mw-poem-indented"/>
        </w:rPr>
        <w:t>Vive le son, vive le son,</w:t>
      </w:r>
      <w:r>
        <w:br/>
      </w:r>
      <w:r>
        <w:rPr>
          <w:rStyle w:val="mw-poem-indented"/>
        </w:rPr>
        <w:t xml:space="preserve">Dansons la </w:t>
      </w:r>
      <w:proofErr w:type="spellStart"/>
      <w:r>
        <w:rPr>
          <w:rStyle w:val="mw-poem-indented"/>
        </w:rPr>
        <w:t>Ravachole</w:t>
      </w:r>
      <w:proofErr w:type="spellEnd"/>
      <w:r>
        <w:rPr>
          <w:rStyle w:val="mw-poem-indented"/>
        </w:rPr>
        <w:t>,</w:t>
      </w:r>
      <w:r>
        <w:br/>
      </w:r>
      <w:r>
        <w:rPr>
          <w:rStyle w:val="mw-poem-indented"/>
        </w:rPr>
        <w:t>Vive le son</w:t>
      </w:r>
      <w:r>
        <w:br/>
      </w:r>
      <w:r>
        <w:rPr>
          <w:rStyle w:val="mw-poem-indented"/>
        </w:rPr>
        <w:t>D’l’explosion !</w:t>
      </w:r>
      <w:r>
        <w:br/>
      </w:r>
      <w:r>
        <w:rPr>
          <w:rStyle w:val="mw-poem-indented"/>
        </w:rPr>
        <w:t>Ah, ça ira, ça ira, ça ira,</w:t>
      </w:r>
      <w:r>
        <w:br/>
      </w:r>
      <w:r>
        <w:rPr>
          <w:rStyle w:val="mw-poem-indented"/>
        </w:rPr>
        <w:t xml:space="preserve">Tous les bourgeois </w:t>
      </w:r>
      <w:proofErr w:type="spellStart"/>
      <w:r>
        <w:rPr>
          <w:rStyle w:val="mw-poem-indented"/>
        </w:rPr>
        <w:t>goût’ront</w:t>
      </w:r>
      <w:proofErr w:type="spellEnd"/>
      <w:r>
        <w:rPr>
          <w:rStyle w:val="mw-poem-indented"/>
        </w:rPr>
        <w:t xml:space="preserve"> d’la bombe,</w:t>
      </w:r>
      <w:r>
        <w:br/>
      </w:r>
      <w:r>
        <w:rPr>
          <w:rStyle w:val="mw-poem-indented"/>
        </w:rPr>
        <w:t>Ah ! ça ira, ça ira, ça ira,</w:t>
      </w:r>
      <w:r>
        <w:br/>
      </w:r>
      <w:r>
        <w:rPr>
          <w:rStyle w:val="mw-poem-indented"/>
        </w:rPr>
        <w:t xml:space="preserve">Tous les bourgeois on les </w:t>
      </w:r>
      <w:proofErr w:type="spellStart"/>
      <w:r>
        <w:rPr>
          <w:rStyle w:val="mw-poem-indented"/>
        </w:rPr>
        <w:t>saut’ra</w:t>
      </w:r>
      <w:proofErr w:type="spellEnd"/>
      <w:r>
        <w:rPr>
          <w:rStyle w:val="mw-poem-indented"/>
        </w:rPr>
        <w:t>...</w:t>
      </w:r>
      <w:r>
        <w:br/>
      </w:r>
      <w:r>
        <w:rPr>
          <w:rStyle w:val="mw-poem-indented"/>
        </w:rPr>
        <w:t xml:space="preserve">On les </w:t>
      </w:r>
      <w:proofErr w:type="spellStart"/>
      <w:r>
        <w:rPr>
          <w:rStyle w:val="mw-poem-indented"/>
        </w:rPr>
        <w:t>saut’ra</w:t>
      </w:r>
      <w:proofErr w:type="spellEnd"/>
      <w:r>
        <w:rPr>
          <w:rStyle w:val="mw-poem-indented"/>
        </w:rPr>
        <w:t> !</w:t>
      </w:r>
    </w:p>
    <w:p w14:paraId="7E8ADB51" w14:textId="77777777" w:rsidR="004062E0" w:rsidRDefault="004062E0" w:rsidP="004062E0">
      <w:pPr>
        <w:suppressLineNumbers/>
      </w:pPr>
    </w:p>
    <w:p w14:paraId="300CB5B4" w14:textId="77777777" w:rsidR="004062E0" w:rsidRDefault="004062E0" w:rsidP="004062E0">
      <w:r>
        <w:t>Il y a les magistrats vendus,</w:t>
      </w:r>
      <w:r>
        <w:br/>
        <w:t>Il y a les magistrats vendus,</w:t>
      </w:r>
      <w:r>
        <w:br/>
        <w:t>Il y a les financiers ventrus,</w:t>
      </w:r>
      <w:r>
        <w:br/>
        <w:t>Il y a les financiers ventrus,</w:t>
      </w:r>
      <w:r>
        <w:br/>
        <w:t>il y a les argousins.</w:t>
      </w:r>
      <w:r>
        <w:br/>
        <w:t>Mais pour tous ces coquins</w:t>
      </w:r>
      <w:r>
        <w:br/>
        <w:t>Il y a d’la dynamite,</w:t>
      </w:r>
      <w:r>
        <w:br/>
        <w:t>Vive le son, vive le son,</w:t>
      </w:r>
      <w:r>
        <w:br/>
        <w:t>Il y a d’la dynamite,</w:t>
      </w:r>
      <w:r>
        <w:br/>
        <w:t>Vive le son</w:t>
      </w:r>
      <w:r>
        <w:br/>
        <w:t>D’l’explosion !</w:t>
      </w:r>
    </w:p>
    <w:p w14:paraId="72A376DB" w14:textId="77777777" w:rsidR="004062E0" w:rsidRDefault="004062E0" w:rsidP="004062E0">
      <w:pPr>
        <w:rPr>
          <w:i/>
          <w:iCs/>
        </w:rPr>
      </w:pPr>
      <w:r>
        <w:rPr>
          <w:i/>
          <w:iCs/>
        </w:rPr>
        <w:t>Refrain</w:t>
      </w:r>
    </w:p>
    <w:p w14:paraId="04139FCE" w14:textId="77777777" w:rsidR="004062E0" w:rsidRDefault="004062E0" w:rsidP="004062E0">
      <w:pPr>
        <w:suppressLineNumbers/>
        <w:rPr>
          <w:i/>
          <w:iCs/>
        </w:rPr>
      </w:pPr>
    </w:p>
    <w:p w14:paraId="7FE65934" w14:textId="77777777" w:rsidR="004062E0" w:rsidRDefault="004062E0" w:rsidP="004062E0">
      <w:r>
        <w:t>Il y a les sénateurs gâteux,</w:t>
      </w:r>
      <w:r>
        <w:br/>
        <w:t>Il y a les sénateurs gâteux,</w:t>
      </w:r>
      <w:r>
        <w:br/>
      </w:r>
      <w:r>
        <w:t>Il y a les députés véreux,</w:t>
      </w:r>
      <w:r>
        <w:br/>
        <w:t>Il y a les députés véreux,</w:t>
      </w:r>
      <w:r>
        <w:br/>
        <w:t>Il y a les généraux,</w:t>
      </w:r>
      <w:r>
        <w:br/>
        <w:t>Assassins et bourreaux,</w:t>
      </w:r>
      <w:r>
        <w:br/>
        <w:t>Bouchers en uniforme,</w:t>
      </w:r>
      <w:r>
        <w:br/>
        <w:t>Vive le son, vive le son,</w:t>
      </w:r>
      <w:r>
        <w:br/>
        <w:t>Bouchers en uniforme,</w:t>
      </w:r>
      <w:r>
        <w:br/>
        <w:t>Vive le son</w:t>
      </w:r>
      <w:r>
        <w:br/>
        <w:t>D’l’explosion !</w:t>
      </w:r>
    </w:p>
    <w:p w14:paraId="42F92902" w14:textId="77777777" w:rsidR="004062E0" w:rsidRDefault="004062E0" w:rsidP="004062E0">
      <w:r>
        <w:rPr>
          <w:i/>
          <w:iCs/>
        </w:rPr>
        <w:t>Refrain</w:t>
      </w:r>
    </w:p>
    <w:p w14:paraId="6BA71B26" w14:textId="77777777" w:rsidR="004062E0" w:rsidRDefault="004062E0" w:rsidP="004062E0">
      <w:pPr>
        <w:suppressLineNumbers/>
      </w:pPr>
    </w:p>
    <w:p w14:paraId="04C97074" w14:textId="77777777" w:rsidR="004062E0" w:rsidRDefault="004062E0" w:rsidP="004062E0">
      <w:r>
        <w:t>Il y a les hôtels des richards,</w:t>
      </w:r>
      <w:r>
        <w:br/>
        <w:t>Il y a les hôtels des richards,</w:t>
      </w:r>
      <w:r>
        <w:br/>
        <w:t>Tandis que les pauvres déchards,</w:t>
      </w:r>
      <w:r>
        <w:br/>
        <w:t>Tandis que les pauvres déchards,</w:t>
      </w:r>
      <w:r>
        <w:br/>
        <w:t>À demi morts de froid</w:t>
      </w:r>
      <w:r>
        <w:br/>
        <w:t>Et soufflant dans leurs doigts,</w:t>
      </w:r>
      <w:r>
        <w:br/>
        <w:t>Refilent la comète,</w:t>
      </w:r>
      <w:r>
        <w:br/>
        <w:t>Vive le son, vive le son,</w:t>
      </w:r>
      <w:r>
        <w:br/>
        <w:t>Refilent la comète,</w:t>
      </w:r>
      <w:r>
        <w:br/>
        <w:t>Vive le son</w:t>
      </w:r>
      <w:r>
        <w:br/>
        <w:t>D’l’explosion !</w:t>
      </w:r>
    </w:p>
    <w:p w14:paraId="3EEBB821" w14:textId="77777777" w:rsidR="004062E0" w:rsidRDefault="004062E0" w:rsidP="004062E0">
      <w:r>
        <w:rPr>
          <w:i/>
          <w:iCs/>
        </w:rPr>
        <w:t>Refrain</w:t>
      </w:r>
    </w:p>
    <w:p w14:paraId="7403A759" w14:textId="77777777" w:rsidR="004062E0" w:rsidRDefault="004062E0" w:rsidP="004062E0">
      <w:pPr>
        <w:suppressLineNumbers/>
      </w:pPr>
    </w:p>
    <w:p w14:paraId="4B37E79C" w14:textId="77777777" w:rsidR="004062E0" w:rsidRDefault="004062E0" w:rsidP="004062E0">
      <w:r>
        <w:t>Ah, nom de dieu, faut en finir !</w:t>
      </w:r>
      <w:r>
        <w:br/>
        <w:t>Ah, nom de dieu, faut en finir !</w:t>
      </w:r>
      <w:r>
        <w:br/>
        <w:t>Assez longtemps geindre et souffrir !</w:t>
      </w:r>
      <w:r>
        <w:br/>
        <w:t>Assez longtemps geindre et souffrir !</w:t>
      </w:r>
      <w:r>
        <w:br/>
        <w:t>Pas de guerre à moitié !</w:t>
      </w:r>
      <w:r>
        <w:br/>
        <w:t>Plus de lâche pitié !</w:t>
      </w:r>
      <w:r>
        <w:br/>
        <w:t>Mort à la bourgeoisie,</w:t>
      </w:r>
      <w:r>
        <w:br/>
        <w:t>Vive le son, vive le son,</w:t>
      </w:r>
      <w:r>
        <w:br/>
        <w:t>Mort à la bourgeoisie,</w:t>
      </w:r>
      <w:r>
        <w:br/>
        <w:t>Vive le son</w:t>
      </w:r>
      <w:r>
        <w:br/>
        <w:t>D’l’explosion !</w:t>
      </w:r>
    </w:p>
    <w:p w14:paraId="3ABD2344" w14:textId="77777777" w:rsidR="00004471" w:rsidRDefault="00004471" w:rsidP="00004471"/>
    <w:p w14:paraId="04FEA825" w14:textId="77777777" w:rsidR="004062E0" w:rsidRDefault="004062E0" w:rsidP="00004471">
      <w:pPr>
        <w:sectPr w:rsidR="004062E0" w:rsidSect="004062E0">
          <w:type w:val="continuous"/>
          <w:pgSz w:w="11906" w:h="16838"/>
          <w:pgMar w:top="1417" w:right="1417" w:bottom="1417" w:left="1417" w:header="708" w:footer="708" w:gutter="0"/>
          <w:cols w:num="2" w:space="708"/>
          <w:docGrid w:linePitch="360"/>
        </w:sectPr>
      </w:pPr>
      <w:r>
        <w:rPr>
          <w:i/>
          <w:iCs/>
        </w:rPr>
        <w:t>Refrain</w:t>
      </w:r>
    </w:p>
    <w:p w14:paraId="38854F03" w14:textId="77777777" w:rsidR="009652A9" w:rsidRPr="009652A9" w:rsidRDefault="009652A9" w:rsidP="009652A9">
      <w:pPr>
        <w:jc w:val="center"/>
        <w:rPr>
          <w:rFonts w:asciiTheme="majorHAnsi" w:hAnsiTheme="majorHAnsi" w:cstheme="majorHAnsi"/>
          <w:b/>
          <w:sz w:val="24"/>
          <w:szCs w:val="24"/>
          <w:u w:val="single"/>
        </w:rPr>
      </w:pPr>
      <w:r w:rsidRPr="009652A9">
        <w:rPr>
          <w:rFonts w:asciiTheme="majorHAnsi" w:hAnsiTheme="majorHAnsi" w:cstheme="majorHAnsi"/>
          <w:b/>
          <w:sz w:val="24"/>
          <w:szCs w:val="24"/>
          <w:u w:val="single"/>
        </w:rPr>
        <w:lastRenderedPageBreak/>
        <w:t>Exposé 2 – La France de la Revanche (1870-1914)</w:t>
      </w:r>
    </w:p>
    <w:p w14:paraId="6D34E913" w14:textId="77777777" w:rsidR="004062E0" w:rsidRDefault="004062E0" w:rsidP="004062E0">
      <w:pPr>
        <w:suppressLineNumbers/>
      </w:pPr>
    </w:p>
    <w:p w14:paraId="21DE6694" w14:textId="77777777" w:rsidR="009652A9" w:rsidRPr="00B21B32" w:rsidRDefault="009652A9" w:rsidP="009652A9">
      <w:pPr>
        <w:suppressLineNumbers/>
        <w:spacing w:line="276" w:lineRule="auto"/>
        <w:rPr>
          <w:rFonts w:asciiTheme="majorHAnsi" w:hAnsiTheme="majorHAnsi" w:cstheme="majorHAnsi"/>
          <w:b/>
          <w:sz w:val="24"/>
          <w:szCs w:val="24"/>
        </w:rPr>
      </w:pPr>
      <w:r>
        <w:rPr>
          <w:rFonts w:asciiTheme="majorHAnsi" w:hAnsiTheme="majorHAnsi" w:cstheme="majorHAnsi"/>
          <w:b/>
          <w:sz w:val="24"/>
          <w:szCs w:val="24"/>
        </w:rPr>
        <w:t xml:space="preserve">Document 1 : Alfred de Neuville, </w:t>
      </w:r>
      <w:r>
        <w:rPr>
          <w:rFonts w:asciiTheme="majorHAnsi" w:hAnsiTheme="majorHAnsi" w:cstheme="majorHAnsi"/>
          <w:b/>
          <w:i/>
          <w:sz w:val="24"/>
          <w:szCs w:val="24"/>
        </w:rPr>
        <w:t>Les dernières cartouches</w:t>
      </w:r>
      <w:r>
        <w:rPr>
          <w:rFonts w:asciiTheme="majorHAnsi" w:hAnsiTheme="majorHAnsi" w:cstheme="majorHAnsi"/>
          <w:b/>
          <w:sz w:val="24"/>
          <w:szCs w:val="24"/>
        </w:rPr>
        <w:t>, Maison de la dernière cartouche (Bazeilles), 1873.</w:t>
      </w:r>
    </w:p>
    <w:p w14:paraId="6C120C29" w14:textId="77777777" w:rsidR="009652A9" w:rsidRDefault="009652A9" w:rsidP="009652A9">
      <w:pPr>
        <w:suppressLineNumbers/>
        <w:spacing w:line="276" w:lineRule="auto"/>
        <w:rPr>
          <w:rFonts w:asciiTheme="majorHAnsi" w:hAnsiTheme="majorHAnsi" w:cstheme="majorHAnsi"/>
          <w:b/>
          <w:sz w:val="24"/>
          <w:szCs w:val="24"/>
        </w:rPr>
      </w:pPr>
      <w:r>
        <w:rPr>
          <w:noProof/>
        </w:rPr>
        <w:drawing>
          <wp:inline distT="0" distB="0" distL="0" distR="0" wp14:anchorId="676375CA" wp14:editId="6DAAB832">
            <wp:extent cx="5692140" cy="3692949"/>
            <wp:effectExtent l="0" t="0" r="3810" b="3175"/>
            <wp:docPr id="4" name="Image 4" descr="C:\Users\Pierre Salmon\AppData\Local\Microsoft\Windows\INetCache\Content.Word\1024px-Alphonse-Marie-Adolphe_de_Neuville_-_Les_dernières_cartouches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Salmon\AppData\Local\Microsoft\Windows\INetCache\Content.Word\1024px-Alphonse-Marie-Adolphe_de_Neuville_-_Les_dernières_cartouches_(187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530" cy="3701636"/>
                    </a:xfrm>
                    <a:prstGeom prst="rect">
                      <a:avLst/>
                    </a:prstGeom>
                    <a:noFill/>
                    <a:ln>
                      <a:noFill/>
                    </a:ln>
                  </pic:spPr>
                </pic:pic>
              </a:graphicData>
            </a:graphic>
          </wp:inline>
        </w:drawing>
      </w:r>
    </w:p>
    <w:p w14:paraId="0B697D47" w14:textId="77777777" w:rsidR="009652A9" w:rsidRDefault="009652A9" w:rsidP="009652A9">
      <w:pPr>
        <w:suppressLineNumbers/>
        <w:spacing w:line="276" w:lineRule="auto"/>
        <w:rPr>
          <w:rFonts w:asciiTheme="majorHAnsi" w:hAnsiTheme="majorHAnsi" w:cstheme="majorHAnsi"/>
          <w:b/>
          <w:sz w:val="24"/>
          <w:szCs w:val="24"/>
        </w:rPr>
      </w:pPr>
    </w:p>
    <w:p w14:paraId="68F7D459" w14:textId="77777777" w:rsidR="009652A9" w:rsidRPr="009C4036" w:rsidRDefault="009652A9" w:rsidP="009652A9">
      <w:pPr>
        <w:suppressLineNumbers/>
        <w:spacing w:line="276" w:lineRule="auto"/>
        <w:rPr>
          <w:rFonts w:asciiTheme="majorHAnsi" w:hAnsiTheme="majorHAnsi" w:cstheme="majorHAnsi"/>
          <w:b/>
          <w:sz w:val="24"/>
          <w:szCs w:val="24"/>
        </w:rPr>
      </w:pPr>
      <w:r>
        <w:rPr>
          <w:rFonts w:asciiTheme="majorHAnsi" w:hAnsiTheme="majorHAnsi" w:cstheme="majorHAnsi"/>
          <w:b/>
          <w:sz w:val="24"/>
          <w:szCs w:val="24"/>
        </w:rPr>
        <w:t xml:space="preserve">Document 2 : </w:t>
      </w:r>
      <w:r w:rsidRPr="009C4036">
        <w:rPr>
          <w:rFonts w:asciiTheme="majorHAnsi" w:hAnsiTheme="majorHAnsi" w:cstheme="majorHAnsi"/>
          <w:b/>
          <w:sz w:val="24"/>
          <w:szCs w:val="24"/>
        </w:rPr>
        <w:t>Les devoirs des femmes envers la patrie</w:t>
      </w:r>
    </w:p>
    <w:p w14:paraId="069A4615" w14:textId="77777777" w:rsidR="009652A9" w:rsidRDefault="009652A9" w:rsidP="009652A9">
      <w:pPr>
        <w:spacing w:line="276" w:lineRule="auto"/>
        <w:jc w:val="both"/>
        <w:rPr>
          <w:rFonts w:asciiTheme="majorHAnsi" w:hAnsiTheme="majorHAnsi" w:cstheme="majorHAnsi"/>
          <w:sz w:val="24"/>
          <w:szCs w:val="24"/>
        </w:rPr>
      </w:pPr>
      <w:r>
        <w:rPr>
          <w:rFonts w:asciiTheme="majorHAnsi" w:hAnsiTheme="majorHAnsi" w:cstheme="majorHAnsi"/>
          <w:sz w:val="24"/>
          <w:szCs w:val="24"/>
        </w:rPr>
        <w:t>« […]  [Une femme] a des enfants. Ce n’est pas seulement pour eux et pour elle qu’il faut les élever ; c’est encore pour la France. Femmes de France, la patrie compte sur vous pour inspirer la probité civique, la vaillance, l’ardeur patriotique, l’esprit d’abnégation des vrais citoyens !</w:t>
      </w:r>
    </w:p>
    <w:p w14:paraId="677F4EBF" w14:textId="77777777" w:rsidR="009652A9" w:rsidRDefault="009652A9" w:rsidP="009652A9">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 Et si la patrie a besoin d’eux pour défendre son territoire et son honneur, laissez-les partir sans faiblesse, la patrie doit passer avant la famille. Peut-être ces fils, tendrement aimés, rendront-ils </w:t>
      </w:r>
      <w:r w:rsidR="002E4D5E">
        <w:rPr>
          <w:rFonts w:asciiTheme="majorHAnsi" w:hAnsiTheme="majorHAnsi" w:cstheme="majorHAnsi"/>
          <w:sz w:val="24"/>
          <w:szCs w:val="24"/>
        </w:rPr>
        <w:t>l</w:t>
      </w:r>
      <w:r>
        <w:rPr>
          <w:rFonts w:asciiTheme="majorHAnsi" w:hAnsiTheme="majorHAnsi" w:cstheme="majorHAnsi"/>
          <w:sz w:val="24"/>
          <w:szCs w:val="24"/>
        </w:rPr>
        <w:t xml:space="preserve">e dernier soupir sur un champ de bataille, loin de leurs mères : soyez fortes dans la douleur, ils auront fait leur devoir : ils seront morts glorieusement, et si la patrie est fière d’avoir de nobles défenseurs, vous, soyez fières de les avoir formés. </w:t>
      </w:r>
    </w:p>
    <w:p w14:paraId="19FCDB4B" w14:textId="77777777" w:rsidR="009652A9" w:rsidRDefault="009652A9" w:rsidP="009652A9">
      <w:pPr>
        <w:spacing w:line="276" w:lineRule="auto"/>
        <w:jc w:val="both"/>
        <w:rPr>
          <w:rFonts w:asciiTheme="majorHAnsi" w:hAnsiTheme="majorHAnsi" w:cstheme="majorHAnsi"/>
          <w:sz w:val="24"/>
          <w:szCs w:val="24"/>
        </w:rPr>
      </w:pPr>
      <w:r>
        <w:rPr>
          <w:rFonts w:asciiTheme="majorHAnsi" w:hAnsiTheme="majorHAnsi" w:cstheme="majorHAnsi"/>
          <w:sz w:val="24"/>
          <w:szCs w:val="24"/>
        </w:rPr>
        <w:t>Quel grand et douloureux devoir ! La patrie ne demande pas aux femmes de verser leur sang sur les champs de bataille ; ce qu’elle leur demande parfois est bien autre chose, c’est le sang de leur fils ! […] »</w:t>
      </w:r>
    </w:p>
    <w:p w14:paraId="147580EC" w14:textId="77777777" w:rsidR="004062E0" w:rsidRDefault="009652A9" w:rsidP="00004471">
      <w:pPr>
        <w:spacing w:line="276" w:lineRule="auto"/>
        <w:jc w:val="right"/>
        <w:rPr>
          <w:rFonts w:asciiTheme="majorHAnsi" w:hAnsiTheme="majorHAnsi" w:cstheme="majorHAnsi"/>
          <w:sz w:val="20"/>
          <w:szCs w:val="24"/>
        </w:rPr>
      </w:pPr>
      <w:r w:rsidRPr="009652A9">
        <w:rPr>
          <w:rFonts w:asciiTheme="majorHAnsi" w:hAnsiTheme="majorHAnsi" w:cstheme="majorHAnsi"/>
          <w:sz w:val="20"/>
          <w:szCs w:val="24"/>
        </w:rPr>
        <w:t xml:space="preserve">« Chapitre XII. Les devoirs des femmes envers la patrie, Louis Liard, </w:t>
      </w:r>
      <w:r w:rsidRPr="009652A9">
        <w:rPr>
          <w:rFonts w:asciiTheme="majorHAnsi" w:hAnsiTheme="majorHAnsi" w:cstheme="majorHAnsi"/>
          <w:i/>
          <w:sz w:val="20"/>
          <w:szCs w:val="24"/>
        </w:rPr>
        <w:t>Morale et enseignement civique à l’usage des écoles primaires (cours moyens et supérieurs)</w:t>
      </w:r>
      <w:r w:rsidRPr="009652A9">
        <w:rPr>
          <w:rFonts w:asciiTheme="majorHAnsi" w:hAnsiTheme="majorHAnsi" w:cstheme="majorHAnsi"/>
          <w:sz w:val="20"/>
          <w:szCs w:val="24"/>
        </w:rPr>
        <w:t>, Paris, Léopold Cerf, 1887, p.127.</w:t>
      </w:r>
    </w:p>
    <w:p w14:paraId="7ADFABCE" w14:textId="77777777" w:rsidR="00004471" w:rsidRPr="00004471" w:rsidRDefault="00004471" w:rsidP="00004471">
      <w:pPr>
        <w:spacing w:line="276" w:lineRule="auto"/>
        <w:jc w:val="right"/>
        <w:rPr>
          <w:rFonts w:asciiTheme="majorHAnsi" w:hAnsiTheme="majorHAnsi" w:cstheme="majorHAnsi"/>
          <w:sz w:val="20"/>
          <w:szCs w:val="24"/>
        </w:rPr>
      </w:pPr>
    </w:p>
    <w:tbl>
      <w:tblPr>
        <w:tblStyle w:val="Grilledutableau"/>
        <w:tblW w:w="0" w:type="auto"/>
        <w:tblLook w:val="04A0" w:firstRow="1" w:lastRow="0" w:firstColumn="1" w:lastColumn="0" w:noHBand="0" w:noVBand="1"/>
      </w:tblPr>
      <w:tblGrid>
        <w:gridCol w:w="9062"/>
      </w:tblGrid>
      <w:tr w:rsidR="009652A9" w14:paraId="30555995" w14:textId="77777777" w:rsidTr="009652A9">
        <w:tc>
          <w:tcPr>
            <w:tcW w:w="9062" w:type="dxa"/>
          </w:tcPr>
          <w:p w14:paraId="71CF0860" w14:textId="77777777" w:rsidR="009652A9" w:rsidRDefault="009652A9" w:rsidP="009652A9">
            <w:pPr>
              <w:jc w:val="center"/>
              <w:rPr>
                <w:rFonts w:asciiTheme="majorHAnsi" w:hAnsiTheme="majorHAnsi" w:cstheme="majorHAnsi"/>
                <w:sz w:val="24"/>
                <w:szCs w:val="24"/>
              </w:rPr>
            </w:pPr>
            <w:r>
              <w:rPr>
                <w:rFonts w:asciiTheme="majorHAnsi" w:hAnsiTheme="majorHAnsi" w:cstheme="majorHAnsi"/>
                <w:sz w:val="24"/>
                <w:szCs w:val="24"/>
              </w:rPr>
              <w:lastRenderedPageBreak/>
              <w:t>S7 – La France et ses colonies</w:t>
            </w:r>
          </w:p>
          <w:p w14:paraId="2E814589" w14:textId="77777777" w:rsidR="009652A9" w:rsidRDefault="009652A9" w:rsidP="004062E0">
            <w:pPr>
              <w:suppressLineNumbers/>
            </w:pPr>
          </w:p>
        </w:tc>
      </w:tr>
    </w:tbl>
    <w:p w14:paraId="555A878A" w14:textId="77777777" w:rsidR="009652A9" w:rsidRPr="009652A9" w:rsidRDefault="009652A9" w:rsidP="009652A9">
      <w:pPr>
        <w:spacing w:before="240"/>
        <w:jc w:val="center"/>
        <w:rPr>
          <w:rFonts w:asciiTheme="majorHAnsi" w:hAnsiTheme="majorHAnsi" w:cstheme="majorHAnsi"/>
          <w:b/>
          <w:sz w:val="24"/>
          <w:szCs w:val="24"/>
          <w:u w:val="single"/>
        </w:rPr>
      </w:pPr>
      <w:r w:rsidRPr="009652A9">
        <w:rPr>
          <w:rFonts w:asciiTheme="majorHAnsi" w:hAnsiTheme="majorHAnsi" w:cstheme="majorHAnsi"/>
          <w:b/>
          <w:sz w:val="24"/>
          <w:szCs w:val="24"/>
          <w:u w:val="single"/>
        </w:rPr>
        <w:t>Exposé 1 – La France impérialiste et l’ordre colonial au XIX</w:t>
      </w:r>
      <w:r w:rsidRPr="009652A9">
        <w:rPr>
          <w:rFonts w:asciiTheme="majorHAnsi" w:hAnsiTheme="majorHAnsi" w:cstheme="majorHAnsi"/>
          <w:b/>
          <w:sz w:val="24"/>
          <w:szCs w:val="24"/>
          <w:u w:val="single"/>
          <w:vertAlign w:val="superscript"/>
        </w:rPr>
        <w:t>e</w:t>
      </w:r>
      <w:r w:rsidRPr="009652A9">
        <w:rPr>
          <w:rFonts w:asciiTheme="majorHAnsi" w:hAnsiTheme="majorHAnsi" w:cstheme="majorHAnsi"/>
          <w:b/>
          <w:sz w:val="24"/>
          <w:szCs w:val="24"/>
          <w:u w:val="single"/>
        </w:rPr>
        <w:t xml:space="preserve"> siècle</w:t>
      </w:r>
    </w:p>
    <w:p w14:paraId="0D0E8DE1" w14:textId="77777777" w:rsidR="00233810" w:rsidRDefault="00233810" w:rsidP="009652A9">
      <w:pPr>
        <w:suppressLineNumbers/>
        <w:spacing w:before="240"/>
        <w:rPr>
          <w:b/>
          <w:sz w:val="24"/>
        </w:rPr>
      </w:pPr>
    </w:p>
    <w:p w14:paraId="0265B4ED" w14:textId="77777777" w:rsidR="0016377D" w:rsidRPr="00233810" w:rsidRDefault="00233810" w:rsidP="009652A9">
      <w:pPr>
        <w:suppressLineNumbers/>
        <w:spacing w:before="240"/>
        <w:rPr>
          <w:b/>
          <w:sz w:val="24"/>
        </w:rPr>
      </w:pPr>
      <w:bookmarkStart w:id="3" w:name="_Hlk491356595"/>
      <w:r w:rsidRPr="00233810">
        <w:rPr>
          <w:b/>
          <w:sz w:val="24"/>
        </w:rPr>
        <w:t>Texte : le colonialisme selon Jules Ferry (1885)</w:t>
      </w:r>
    </w:p>
    <w:p w14:paraId="12DAA6D1" w14:textId="77777777" w:rsidR="00233810" w:rsidRPr="00233810" w:rsidRDefault="00BB0EAA" w:rsidP="00233810">
      <w:pPr>
        <w:widowControl w:val="0"/>
        <w:autoSpaceDE w:val="0"/>
        <w:autoSpaceDN w:val="0"/>
        <w:adjustRightInd w:val="0"/>
        <w:spacing w:after="240" w:line="276" w:lineRule="auto"/>
        <w:jc w:val="both"/>
        <w:rPr>
          <w:rFonts w:eastAsiaTheme="minorEastAsia" w:cstheme="minorHAnsi"/>
          <w:sz w:val="24"/>
          <w:szCs w:val="24"/>
          <w:lang w:eastAsia="ja-JP"/>
        </w:rPr>
      </w:pPr>
      <w:r>
        <w:rPr>
          <w:rFonts w:eastAsiaTheme="minorEastAsia" w:cstheme="minorHAnsi"/>
          <w:sz w:val="24"/>
          <w:szCs w:val="24"/>
          <w:lang w:eastAsia="ja-JP"/>
        </w:rPr>
        <w:t>« </w:t>
      </w:r>
      <w:r w:rsidR="00233810" w:rsidRPr="00233810">
        <w:rPr>
          <w:rFonts w:eastAsiaTheme="minorEastAsia" w:cstheme="minorHAnsi"/>
          <w:sz w:val="24"/>
          <w:szCs w:val="24"/>
          <w:lang w:eastAsia="ja-JP"/>
        </w:rPr>
        <w:t xml:space="preserve">On peut rattacher le système [d'expansion coloniale] à trois ordres d'idées : à des idées économiques, à des idées de civilisation </w:t>
      </w:r>
      <w:r w:rsidR="00233810">
        <w:rPr>
          <w:rFonts w:eastAsiaTheme="minorEastAsia" w:cstheme="minorHAnsi"/>
          <w:sz w:val="24"/>
          <w:szCs w:val="24"/>
          <w:lang w:eastAsia="ja-JP"/>
        </w:rPr>
        <w:t>[…]</w:t>
      </w:r>
      <w:r w:rsidR="00233810" w:rsidRPr="00233810">
        <w:rPr>
          <w:rFonts w:eastAsiaTheme="minorEastAsia" w:cstheme="minorHAnsi"/>
          <w:sz w:val="24"/>
          <w:szCs w:val="24"/>
          <w:lang w:eastAsia="ja-JP"/>
        </w:rPr>
        <w:t xml:space="preserve">, à des idées d'ordre politique et patriotique </w:t>
      </w:r>
      <w:r w:rsidR="00233810">
        <w:rPr>
          <w:rFonts w:eastAsiaTheme="minorEastAsia" w:cstheme="minorHAnsi"/>
          <w:sz w:val="24"/>
          <w:szCs w:val="24"/>
          <w:lang w:eastAsia="ja-JP"/>
        </w:rPr>
        <w:t>[…]</w:t>
      </w:r>
      <w:r w:rsidR="00233810" w:rsidRPr="00233810">
        <w:rPr>
          <w:rFonts w:eastAsiaTheme="minorEastAsia" w:cstheme="minorHAnsi"/>
          <w:sz w:val="24"/>
          <w:szCs w:val="24"/>
          <w:lang w:eastAsia="ja-JP"/>
        </w:rPr>
        <w:t>.</w:t>
      </w:r>
    </w:p>
    <w:p w14:paraId="693E54AD" w14:textId="77777777" w:rsidR="00233810" w:rsidRPr="00233810" w:rsidRDefault="00233810" w:rsidP="00233810">
      <w:pPr>
        <w:widowControl w:val="0"/>
        <w:autoSpaceDE w:val="0"/>
        <w:autoSpaceDN w:val="0"/>
        <w:adjustRightInd w:val="0"/>
        <w:spacing w:after="240" w:line="276" w:lineRule="auto"/>
        <w:jc w:val="both"/>
        <w:rPr>
          <w:rFonts w:eastAsiaTheme="minorEastAsia" w:cstheme="minorHAnsi"/>
          <w:sz w:val="24"/>
          <w:szCs w:val="24"/>
          <w:lang w:eastAsia="ja-JP"/>
        </w:rPr>
      </w:pPr>
      <w:r w:rsidRPr="00233810">
        <w:rPr>
          <w:rFonts w:eastAsiaTheme="minorEastAsia" w:cstheme="minorHAnsi"/>
          <w:sz w:val="24"/>
          <w:szCs w:val="24"/>
          <w:lang w:eastAsia="ja-JP"/>
        </w:rPr>
        <w:t xml:space="preserve">Ce qui manque à notre grande industrie, que les traités de 1860 ont irrévocablement dirigée dans la voie de l'exportation, ce qui lui manque de plus </w:t>
      </w:r>
      <w:r>
        <w:rPr>
          <w:rFonts w:eastAsiaTheme="minorEastAsia" w:cstheme="minorHAnsi"/>
          <w:sz w:val="24"/>
          <w:szCs w:val="24"/>
          <w:lang w:eastAsia="ja-JP"/>
        </w:rPr>
        <w:t>en plus, ce sont les débouchés […]</w:t>
      </w:r>
      <w:r w:rsidRPr="00233810">
        <w:rPr>
          <w:rFonts w:eastAsiaTheme="minorEastAsia" w:cstheme="minorHAnsi"/>
          <w:sz w:val="24"/>
          <w:szCs w:val="24"/>
          <w:lang w:eastAsia="ja-JP"/>
        </w:rPr>
        <w:t>. La concurrence, la loi de l'offre et de la demande, la liberté des échanges, l'influence des spéculations, tout cela rayonne dans un cercle qui s'étend jusqu'aux limites du monde. C'est là un problème extrêmement grave.</w:t>
      </w:r>
      <w:r>
        <w:rPr>
          <w:rFonts w:eastAsiaTheme="minorEastAsia" w:cstheme="minorHAnsi"/>
          <w:sz w:val="24"/>
          <w:szCs w:val="24"/>
          <w:lang w:eastAsia="ja-JP"/>
        </w:rPr>
        <w:t xml:space="preserve"> […]</w:t>
      </w:r>
    </w:p>
    <w:p w14:paraId="17435CE6" w14:textId="77777777" w:rsidR="00233810" w:rsidRPr="00233810" w:rsidRDefault="00233810" w:rsidP="00233810">
      <w:pPr>
        <w:widowControl w:val="0"/>
        <w:autoSpaceDE w:val="0"/>
        <w:autoSpaceDN w:val="0"/>
        <w:adjustRightInd w:val="0"/>
        <w:spacing w:after="240" w:line="276" w:lineRule="auto"/>
        <w:jc w:val="both"/>
        <w:rPr>
          <w:rFonts w:eastAsiaTheme="minorEastAsia" w:cstheme="minorHAnsi"/>
          <w:sz w:val="24"/>
          <w:szCs w:val="24"/>
          <w:lang w:eastAsia="ja-JP"/>
        </w:rPr>
      </w:pPr>
      <w:r w:rsidRPr="00233810">
        <w:rPr>
          <w:rFonts w:eastAsiaTheme="minorEastAsia" w:cstheme="minorHAnsi"/>
          <w:sz w:val="24"/>
          <w:szCs w:val="24"/>
          <w:lang w:eastAsia="ja-JP"/>
        </w:rPr>
        <w:t xml:space="preserve">Il y a un second point que je dois aborder... c'est le côté humanitaire et civilisateur de la question... Les races supérieures ont un droit vis-à-vis des races inférieures. Je dis qu'il y a pour elles un droit parce qu'il y a un devoir pour elles. Elles ont le devoir de civiliser les races inférieures </w:t>
      </w:r>
      <w:r>
        <w:rPr>
          <w:rFonts w:eastAsiaTheme="minorEastAsia" w:cstheme="minorHAnsi"/>
          <w:sz w:val="24"/>
          <w:szCs w:val="24"/>
          <w:lang w:eastAsia="ja-JP"/>
        </w:rPr>
        <w:t>[…]</w:t>
      </w:r>
      <w:r w:rsidRPr="00233810">
        <w:rPr>
          <w:rFonts w:eastAsiaTheme="minorEastAsia" w:cstheme="minorHAnsi"/>
          <w:sz w:val="24"/>
          <w:szCs w:val="24"/>
          <w:lang w:eastAsia="ja-JP"/>
        </w:rPr>
        <w:t xml:space="preserve">. De nos jours je soutiens que les nations européennes s'acquittent avec largeur, avec grandeur et honnêteté de ce devoir supérieur de la civilisation. </w:t>
      </w:r>
      <w:r>
        <w:rPr>
          <w:rFonts w:eastAsiaTheme="minorEastAsia" w:cstheme="minorHAnsi"/>
          <w:sz w:val="24"/>
          <w:szCs w:val="24"/>
          <w:lang w:eastAsia="ja-JP"/>
        </w:rPr>
        <w:t>[…]</w:t>
      </w:r>
    </w:p>
    <w:p w14:paraId="0E4F9430" w14:textId="77777777" w:rsidR="00233810" w:rsidRPr="00233810" w:rsidRDefault="00233810" w:rsidP="00233810">
      <w:pPr>
        <w:widowControl w:val="0"/>
        <w:autoSpaceDE w:val="0"/>
        <w:autoSpaceDN w:val="0"/>
        <w:adjustRightInd w:val="0"/>
        <w:spacing w:after="240" w:line="276" w:lineRule="auto"/>
        <w:jc w:val="both"/>
        <w:rPr>
          <w:rFonts w:eastAsiaTheme="minorEastAsia" w:cstheme="minorHAnsi"/>
          <w:sz w:val="24"/>
          <w:szCs w:val="24"/>
          <w:lang w:eastAsia="ja-JP"/>
        </w:rPr>
      </w:pPr>
      <w:r w:rsidRPr="00233810">
        <w:rPr>
          <w:rFonts w:eastAsiaTheme="minorEastAsia" w:cstheme="minorHAnsi"/>
          <w:sz w:val="24"/>
          <w:szCs w:val="24"/>
          <w:lang w:eastAsia="ja-JP"/>
        </w:rPr>
        <w:t xml:space="preserve">Je dis que la politique coloniale de la France, que la politique d'expansion coloniale, celle qui nous a fait aller, sous l'Empire, à Saigon, en Cochinchine, celle qui nous a conduits en Tunisie, celle qui nous a amenés à Madagascar, je dis que cette politique d'expansion coloniale s'est inspirée d'une vérité sur laquelle il faut pourtant appeler un instant votre attention, à savoir qu'une marine comme la nôtre ne peut pas se passer, sur la surface des mers, d'abris solides, de défenses, de centres de ravitaillement. </w:t>
      </w:r>
      <w:r>
        <w:rPr>
          <w:rFonts w:eastAsiaTheme="minorEastAsia" w:cstheme="minorHAnsi"/>
          <w:sz w:val="24"/>
          <w:szCs w:val="24"/>
          <w:lang w:eastAsia="ja-JP"/>
        </w:rPr>
        <w:t>[…]</w:t>
      </w:r>
    </w:p>
    <w:p w14:paraId="1DF4A47F" w14:textId="77777777" w:rsidR="00233810" w:rsidRPr="00233810" w:rsidRDefault="00233810" w:rsidP="00233810">
      <w:pPr>
        <w:widowControl w:val="0"/>
        <w:autoSpaceDE w:val="0"/>
        <w:autoSpaceDN w:val="0"/>
        <w:adjustRightInd w:val="0"/>
        <w:spacing w:after="240" w:line="276" w:lineRule="auto"/>
        <w:jc w:val="both"/>
        <w:rPr>
          <w:rFonts w:eastAsiaTheme="minorEastAsia" w:cstheme="minorHAnsi"/>
          <w:sz w:val="24"/>
          <w:szCs w:val="24"/>
          <w:lang w:eastAsia="ja-JP"/>
        </w:rPr>
      </w:pPr>
      <w:r w:rsidRPr="00233810">
        <w:rPr>
          <w:rFonts w:eastAsiaTheme="minorEastAsia" w:cstheme="minorHAnsi"/>
          <w:sz w:val="24"/>
          <w:szCs w:val="24"/>
          <w:lang w:eastAsia="ja-JP"/>
        </w:rPr>
        <w:t xml:space="preserve">Rayonner sans agir, sans se mêler aux affaires du monde, en se tenant à l'écart de toutes les combinaisons européennes, en regardant comme un piège, comme une aventure toute expansion vers l'Afrique ou vers l'Orient, vivre de cette sorte pour une grande nation, croyez-le bien, c'est abdiquer et, dans un temps plus court que vous ne pouvez le croire, c'est descendre du premier rang au troisième et au quatrième. </w:t>
      </w:r>
      <w:r>
        <w:rPr>
          <w:rFonts w:eastAsiaTheme="minorEastAsia" w:cstheme="minorHAnsi"/>
          <w:sz w:val="24"/>
          <w:szCs w:val="24"/>
          <w:lang w:eastAsia="ja-JP"/>
        </w:rPr>
        <w:t>[…]</w:t>
      </w:r>
      <w:r w:rsidR="00BB0EAA">
        <w:rPr>
          <w:rFonts w:eastAsiaTheme="minorEastAsia" w:cstheme="minorHAnsi"/>
          <w:sz w:val="24"/>
          <w:szCs w:val="24"/>
          <w:lang w:eastAsia="ja-JP"/>
        </w:rPr>
        <w:t> »</w:t>
      </w:r>
    </w:p>
    <w:p w14:paraId="4D57524F" w14:textId="77777777" w:rsidR="00233810" w:rsidRPr="00233810" w:rsidRDefault="00233810" w:rsidP="00233810">
      <w:pPr>
        <w:widowControl w:val="0"/>
        <w:autoSpaceDE w:val="0"/>
        <w:autoSpaceDN w:val="0"/>
        <w:adjustRightInd w:val="0"/>
        <w:spacing w:after="240" w:line="276" w:lineRule="auto"/>
        <w:jc w:val="right"/>
        <w:rPr>
          <w:rFonts w:eastAsiaTheme="minorEastAsia" w:cstheme="minorHAnsi"/>
          <w:sz w:val="24"/>
          <w:szCs w:val="24"/>
          <w:lang w:eastAsia="ja-JP"/>
        </w:rPr>
      </w:pPr>
      <w:r w:rsidRPr="00233810">
        <w:rPr>
          <w:rFonts w:eastAsiaTheme="minorEastAsia" w:cstheme="minorHAnsi"/>
          <w:sz w:val="24"/>
          <w:szCs w:val="24"/>
          <w:lang w:eastAsia="ja-JP"/>
        </w:rPr>
        <w:t xml:space="preserve">Source : </w:t>
      </w:r>
      <w:r w:rsidRPr="00233810">
        <w:rPr>
          <w:rFonts w:eastAsiaTheme="minorEastAsia" w:cstheme="minorHAnsi"/>
          <w:i/>
          <w:iCs/>
          <w:sz w:val="24"/>
          <w:szCs w:val="24"/>
          <w:lang w:eastAsia="ja-JP"/>
        </w:rPr>
        <w:t>Journal officiel</w:t>
      </w:r>
      <w:r w:rsidRPr="00233810">
        <w:rPr>
          <w:rFonts w:eastAsiaTheme="minorEastAsia" w:cstheme="minorHAnsi"/>
          <w:sz w:val="24"/>
          <w:szCs w:val="24"/>
          <w:lang w:eastAsia="ja-JP"/>
        </w:rPr>
        <w:t>, 1885. Débats parlementaires à la Chambre des députés.</w:t>
      </w:r>
    </w:p>
    <w:bookmarkEnd w:id="3"/>
    <w:p w14:paraId="29FD870E" w14:textId="77777777" w:rsidR="0016377D" w:rsidRDefault="0016377D" w:rsidP="009652A9">
      <w:pPr>
        <w:suppressLineNumbers/>
        <w:spacing w:before="240"/>
      </w:pPr>
    </w:p>
    <w:p w14:paraId="7E32DC34" w14:textId="77777777" w:rsidR="004062E0" w:rsidRDefault="004062E0" w:rsidP="004062E0">
      <w:pPr>
        <w:suppressLineNumbers/>
      </w:pPr>
    </w:p>
    <w:p w14:paraId="0036B8F8" w14:textId="77777777" w:rsidR="004062E0" w:rsidRDefault="004062E0" w:rsidP="004062E0">
      <w:pPr>
        <w:suppressLineNumbers/>
      </w:pPr>
    </w:p>
    <w:p w14:paraId="4E62C228" w14:textId="77777777" w:rsidR="004062E0" w:rsidRDefault="004062E0" w:rsidP="004062E0">
      <w:pPr>
        <w:suppressLineNumbers/>
      </w:pPr>
    </w:p>
    <w:p w14:paraId="3DBF5DFC" w14:textId="77777777" w:rsidR="004062E0" w:rsidRDefault="004062E0" w:rsidP="004062E0">
      <w:pPr>
        <w:suppressLineNumbers/>
      </w:pPr>
    </w:p>
    <w:p w14:paraId="71857286" w14:textId="77777777" w:rsidR="004062E0" w:rsidRPr="009652A9" w:rsidRDefault="009652A9" w:rsidP="009652A9">
      <w:pPr>
        <w:suppressLineNumbers/>
        <w:jc w:val="center"/>
        <w:rPr>
          <w:b/>
          <w:sz w:val="28"/>
          <w:u w:val="single"/>
        </w:rPr>
      </w:pPr>
      <w:r w:rsidRPr="009652A9">
        <w:rPr>
          <w:rFonts w:asciiTheme="majorHAnsi" w:hAnsiTheme="majorHAnsi" w:cstheme="majorHAnsi"/>
          <w:b/>
          <w:sz w:val="24"/>
          <w:szCs w:val="24"/>
          <w:u w:val="single"/>
        </w:rPr>
        <w:lastRenderedPageBreak/>
        <w:t>Exposé 2 – Français et Indochinois en Indochine</w:t>
      </w:r>
    </w:p>
    <w:p w14:paraId="278760B0" w14:textId="77777777" w:rsidR="004062E0" w:rsidRPr="005A3527" w:rsidRDefault="005A3527" w:rsidP="005A3527">
      <w:pPr>
        <w:suppressLineNumbers/>
        <w:spacing w:line="276" w:lineRule="auto"/>
        <w:rPr>
          <w:b/>
          <w:sz w:val="24"/>
        </w:rPr>
      </w:pPr>
      <w:r w:rsidRPr="005A3527">
        <w:rPr>
          <w:b/>
          <w:sz w:val="24"/>
        </w:rPr>
        <w:t>Document 1 : extrait d’une notice historique sur l’Indochine</w:t>
      </w:r>
    </w:p>
    <w:p w14:paraId="0F9509E5" w14:textId="77777777" w:rsidR="009652A9" w:rsidRPr="005A3527" w:rsidRDefault="005A3527" w:rsidP="005A3527">
      <w:pPr>
        <w:suppressLineNumbers/>
        <w:spacing w:line="276" w:lineRule="auto"/>
        <w:jc w:val="both"/>
        <w:rPr>
          <w:sz w:val="24"/>
        </w:rPr>
      </w:pPr>
      <w:r w:rsidRPr="005A3527">
        <w:rPr>
          <w:sz w:val="24"/>
        </w:rPr>
        <w:t xml:space="preserve">« La France, à laquelle un roi de Siam avait déjà envoyé une ambassade sous Louis XIV, et qui était entrée, sous Louis XVI, en rapport avec Gia-Long, le roi détrôné d’Annam, ne prit pied en </w:t>
      </w:r>
      <w:proofErr w:type="spellStart"/>
      <w:r w:rsidRPr="005A3527">
        <w:rPr>
          <w:sz w:val="24"/>
        </w:rPr>
        <w:t>Indo-Chine</w:t>
      </w:r>
      <w:proofErr w:type="spellEnd"/>
      <w:r w:rsidRPr="005A3527">
        <w:rPr>
          <w:sz w:val="24"/>
        </w:rPr>
        <w:t xml:space="preserve"> qu’en 1859. En 1862, elle y acquérait son premier établissement, trois provinces de Cochinchine, auxquelles trois autres venaient s’ajouter en 1867 ; entre temps, en 1863, elle proclamait son protectorat sur le Cambodge. Nous avons mentionné à la notice </w:t>
      </w:r>
      <w:r w:rsidRPr="005A3527">
        <w:rPr>
          <w:i/>
          <w:sz w:val="24"/>
        </w:rPr>
        <w:t xml:space="preserve">Colonies françaises </w:t>
      </w:r>
      <w:r w:rsidRPr="005A3527">
        <w:rPr>
          <w:sz w:val="24"/>
        </w:rPr>
        <w:t xml:space="preserve">l’établissement du protectorat sur le Tonkin et l’Annam, et l’acquisition d’un empire </w:t>
      </w:r>
      <w:proofErr w:type="spellStart"/>
      <w:r w:rsidRPr="005A3527">
        <w:rPr>
          <w:sz w:val="24"/>
        </w:rPr>
        <w:t>indo-chinois</w:t>
      </w:r>
      <w:proofErr w:type="spellEnd"/>
      <w:r w:rsidRPr="005A3527">
        <w:rPr>
          <w:sz w:val="24"/>
        </w:rPr>
        <w:t>, dont il sera facile, en y mettant quelque esprit de suite, de faire une florissante colonie. »</w:t>
      </w:r>
    </w:p>
    <w:p w14:paraId="63A95461" w14:textId="77777777" w:rsidR="009652A9" w:rsidRPr="005A3527" w:rsidRDefault="005A3527" w:rsidP="005A3527">
      <w:pPr>
        <w:suppressLineNumbers/>
        <w:jc w:val="right"/>
      </w:pPr>
      <w:r>
        <w:t xml:space="preserve">F. Schrader, F. Prudent, E. </w:t>
      </w:r>
      <w:proofErr w:type="spellStart"/>
      <w:r>
        <w:t>Anthoine</w:t>
      </w:r>
      <w:proofErr w:type="spellEnd"/>
      <w:r>
        <w:t xml:space="preserve">, </w:t>
      </w:r>
      <w:r w:rsidR="00ED350A" w:rsidRPr="005A3527">
        <w:rPr>
          <w:i/>
        </w:rPr>
        <w:t>Atlas de géographie moderne</w:t>
      </w:r>
      <w:r>
        <w:t>, 1898.</w:t>
      </w:r>
    </w:p>
    <w:p w14:paraId="7217044C" w14:textId="77777777" w:rsidR="009652A9" w:rsidRDefault="009652A9" w:rsidP="004062E0">
      <w:pPr>
        <w:suppressLineNumbers/>
      </w:pPr>
    </w:p>
    <w:p w14:paraId="780CC97F" w14:textId="77777777" w:rsidR="009652A9" w:rsidRDefault="003D422B" w:rsidP="004062E0">
      <w:pPr>
        <w:suppressLineNumbers/>
      </w:pPr>
      <w:r>
        <w:rPr>
          <w:noProof/>
        </w:rPr>
        <w:drawing>
          <wp:inline distT="0" distB="0" distL="0" distR="0" wp14:anchorId="496952FF" wp14:editId="1CB1FE27">
            <wp:extent cx="5760720" cy="3689741"/>
            <wp:effectExtent l="0" t="0" r="0" b="6350"/>
            <wp:docPr id="7" name="Image 7" descr="C:\Users\Pierre Salmon\AppData\Local\Microsoft\Windows\INetCache\Content.Word\Hanoi empoisonneur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Salmon\AppData\Local\Microsoft\Windows\INetCache\Content.Word\Hanoi empoisonneurs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89741"/>
                    </a:xfrm>
                    <a:prstGeom prst="rect">
                      <a:avLst/>
                    </a:prstGeom>
                    <a:noFill/>
                    <a:ln>
                      <a:noFill/>
                    </a:ln>
                  </pic:spPr>
                </pic:pic>
              </a:graphicData>
            </a:graphic>
          </wp:inline>
        </w:drawing>
      </w:r>
    </w:p>
    <w:p w14:paraId="1D9B10F0" w14:textId="77777777" w:rsidR="009652A9" w:rsidRPr="003D422B" w:rsidRDefault="003D422B" w:rsidP="004062E0">
      <w:pPr>
        <w:suppressLineNumbers/>
        <w:rPr>
          <w:b/>
        </w:rPr>
      </w:pPr>
      <w:r>
        <w:rPr>
          <w:b/>
          <w:noProof/>
        </w:rPr>
        <mc:AlternateContent>
          <mc:Choice Requires="wps">
            <w:drawing>
              <wp:anchor distT="0" distB="0" distL="114300" distR="114300" simplePos="0" relativeHeight="251660288" behindDoc="0" locked="0" layoutInCell="1" allowOverlap="1" wp14:anchorId="2213E558" wp14:editId="70521617">
                <wp:simplePos x="0" y="0"/>
                <wp:positionH relativeFrom="column">
                  <wp:posOffset>6985</wp:posOffset>
                </wp:positionH>
                <wp:positionV relativeFrom="paragraph">
                  <wp:posOffset>52705</wp:posOffset>
                </wp:positionV>
                <wp:extent cx="5654040" cy="1668780"/>
                <wp:effectExtent l="0" t="0" r="22860" b="26670"/>
                <wp:wrapNone/>
                <wp:docPr id="8" name="Zone de texte 8"/>
                <wp:cNvGraphicFramePr/>
                <a:graphic xmlns:a="http://schemas.openxmlformats.org/drawingml/2006/main">
                  <a:graphicData uri="http://schemas.microsoft.com/office/word/2010/wordprocessingShape">
                    <wps:wsp>
                      <wps:cNvSpPr txBox="1"/>
                      <wps:spPr>
                        <a:xfrm>
                          <a:off x="0" y="0"/>
                          <a:ext cx="5654040" cy="1668780"/>
                        </a:xfrm>
                        <a:prstGeom prst="rect">
                          <a:avLst/>
                        </a:prstGeom>
                        <a:solidFill>
                          <a:schemeClr val="lt1"/>
                        </a:solidFill>
                        <a:ln w="6350">
                          <a:solidFill>
                            <a:prstClr val="black"/>
                          </a:solidFill>
                        </a:ln>
                      </wps:spPr>
                      <wps:txbx>
                        <w:txbxContent>
                          <w:p w14:paraId="3AA6E15F" w14:textId="77777777" w:rsidR="00F56DA4" w:rsidRDefault="00F56DA4">
                            <w:pPr>
                              <w:rPr>
                                <w:b/>
                              </w:rPr>
                            </w:pPr>
                            <w:r>
                              <w:rPr>
                                <w:b/>
                              </w:rPr>
                              <w:t xml:space="preserve">Document 2 : </w:t>
                            </w:r>
                            <w:r>
                              <w:rPr>
                                <w:b/>
                                <w:i/>
                              </w:rPr>
                              <w:t>Criminels inculpés dans le complot des empoisonneurs (Juillet 1908) à la barre de Justice, dans la prison</w:t>
                            </w:r>
                          </w:p>
                          <w:p w14:paraId="2F20C38B" w14:textId="77777777" w:rsidR="00F56DA4" w:rsidRPr="003D422B" w:rsidRDefault="00F56DA4">
                            <w:r>
                              <w:t>« Le 27 juillet 1908, une partie du 4</w:t>
                            </w:r>
                            <w:r w:rsidRPr="003D422B">
                              <w:rPr>
                                <w:vertAlign w:val="superscript"/>
                              </w:rPr>
                              <w:t>e</w:t>
                            </w:r>
                            <w:r>
                              <w:t xml:space="preserve"> régiment d’artillerie coloniale caserné à Hanoi fut l’objet d’une tentative d’empoisonnement de la part d’indigènes employés dans les cuisines militaires. Un procès expéditif s’en suivit. Trois responsables présumés furent décapités. Une série de cartes posta</w:t>
                            </w:r>
                            <w:r w:rsidR="002E4D5E">
                              <w:t>l</w:t>
                            </w:r>
                            <w:r>
                              <w:t xml:space="preserve">es retraça l’événement en image et renforça sa postérité. Le nationalisme vietnamien voulut y trouver l’un de ses actes initiateurs » (in Vincent </w:t>
                            </w:r>
                            <w:proofErr w:type="spellStart"/>
                            <w:r>
                              <w:t>Duclert</w:t>
                            </w:r>
                            <w:proofErr w:type="spellEnd"/>
                            <w:r>
                              <w:t xml:space="preserve">, </w:t>
                            </w:r>
                            <w:r>
                              <w:rPr>
                                <w:i/>
                              </w:rPr>
                              <w:t>La République imaginée</w:t>
                            </w:r>
                            <w:r>
                              <w:t>¸ Paris, Belin, « Histoire de France », 2014, p. 585).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3E558" id="Zone de texte 8" o:spid="_x0000_s1027" type="#_x0000_t202" style="position:absolute;margin-left:.55pt;margin-top:4.15pt;width:445.2pt;height:13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2OQIAAIQ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" fillcolor="white [3201]" strokeweight=".5pt">
                <v:textbox>
                  <w:txbxContent>
                    <w:p w14:paraId="3AA6E15F" w14:textId="77777777" w:rsidR="00F56DA4" w:rsidRDefault="00F56DA4">
                      <w:pPr>
                        <w:rPr>
                          <w:b/>
                        </w:rPr>
                      </w:pPr>
                      <w:r>
                        <w:rPr>
                          <w:b/>
                        </w:rPr>
                        <w:t xml:space="preserve">Document 2 : </w:t>
                      </w:r>
                      <w:r>
                        <w:rPr>
                          <w:b/>
                          <w:i/>
                        </w:rPr>
                        <w:t>Criminels inculpés dans le complot des empoisonneurs (Juillet 1908) à la barre de Justice, dans la prison</w:t>
                      </w:r>
                    </w:p>
                    <w:p w14:paraId="2F20C38B" w14:textId="77777777" w:rsidR="00F56DA4" w:rsidRPr="003D422B" w:rsidRDefault="00F56DA4">
                      <w:r>
                        <w:t>« Le 27 juillet 1908, une partie du 4</w:t>
                      </w:r>
                      <w:r w:rsidRPr="003D422B">
                        <w:rPr>
                          <w:vertAlign w:val="superscript"/>
                        </w:rPr>
                        <w:t>e</w:t>
                      </w:r>
                      <w:r>
                        <w:t xml:space="preserve"> régiment d’artillerie coloniale caserné à Hanoi fut l’objet d’une tentative d’empoisonnement de la part d’indigènes employés dans les cuisines militaires. Un procès expéditif s’en suivit. Trois responsables présumés furent décapités. Une série de cartes posta</w:t>
                      </w:r>
                      <w:r w:rsidR="002E4D5E">
                        <w:t>l</w:t>
                      </w:r>
                      <w:r>
                        <w:t xml:space="preserve">es retraça l’événement en image et renforça sa postérité. Le nationalisme vietnamien voulut y trouver l’un de ses actes initiateurs » (in Vincent </w:t>
                      </w:r>
                      <w:proofErr w:type="spellStart"/>
                      <w:r>
                        <w:t>Duclert</w:t>
                      </w:r>
                      <w:proofErr w:type="spellEnd"/>
                      <w:r>
                        <w:t xml:space="preserve">, </w:t>
                      </w:r>
                      <w:r>
                        <w:rPr>
                          <w:i/>
                        </w:rPr>
                        <w:t>La République imaginée</w:t>
                      </w:r>
                      <w:r>
                        <w:t>¸ Paris, Belin, « Histoire de France », 2014, p. 585).</w:t>
                      </w:r>
                    </w:p>
                  </w:txbxContent>
                </v:textbox>
              </v:shape>
            </w:pict>
          </mc:Fallback>
        </mc:AlternateContent>
      </w:r>
    </w:p>
    <w:p w14:paraId="60E58E25" w14:textId="77777777" w:rsidR="009652A9" w:rsidRDefault="009652A9" w:rsidP="004062E0">
      <w:pPr>
        <w:suppressLineNumbers/>
      </w:pPr>
    </w:p>
    <w:p w14:paraId="618AFBCE" w14:textId="77777777" w:rsidR="009652A9" w:rsidRDefault="009652A9" w:rsidP="004062E0">
      <w:pPr>
        <w:suppressLineNumbers/>
      </w:pPr>
    </w:p>
    <w:p w14:paraId="2BEAE9ED" w14:textId="77777777" w:rsidR="009652A9" w:rsidRDefault="009652A9" w:rsidP="004062E0">
      <w:pPr>
        <w:suppressLineNumbers/>
      </w:pPr>
    </w:p>
    <w:p w14:paraId="6E1CE5A3" w14:textId="77777777" w:rsidR="009652A9" w:rsidRDefault="009652A9" w:rsidP="004062E0">
      <w:pPr>
        <w:suppressLineNumbers/>
      </w:pPr>
    </w:p>
    <w:p w14:paraId="65A2956C" w14:textId="77777777" w:rsidR="00ED350A" w:rsidRDefault="00ED350A" w:rsidP="004062E0">
      <w:pPr>
        <w:suppressLineNumbers/>
      </w:pPr>
    </w:p>
    <w:p w14:paraId="294B5024" w14:textId="77777777" w:rsidR="009652A9" w:rsidRDefault="009652A9" w:rsidP="00685BBC">
      <w:pPr>
        <w:rPr>
          <w:rFonts w:asciiTheme="majorHAnsi" w:hAnsiTheme="majorHAnsi" w:cstheme="majorHAnsi"/>
          <w:sz w:val="20"/>
          <w:szCs w:val="24"/>
        </w:rPr>
      </w:pPr>
    </w:p>
    <w:tbl>
      <w:tblPr>
        <w:tblStyle w:val="Grilledutableau"/>
        <w:tblW w:w="0" w:type="auto"/>
        <w:tblLook w:val="04A0" w:firstRow="1" w:lastRow="0" w:firstColumn="1" w:lastColumn="0" w:noHBand="0" w:noVBand="1"/>
      </w:tblPr>
      <w:tblGrid>
        <w:gridCol w:w="9062"/>
      </w:tblGrid>
      <w:tr w:rsidR="009652A9" w14:paraId="7A9C0CF9" w14:textId="77777777" w:rsidTr="009652A9">
        <w:tc>
          <w:tcPr>
            <w:tcW w:w="9062" w:type="dxa"/>
          </w:tcPr>
          <w:p w14:paraId="494E2AE0" w14:textId="77777777" w:rsidR="009652A9" w:rsidRDefault="009652A9" w:rsidP="009652A9">
            <w:pPr>
              <w:jc w:val="center"/>
              <w:rPr>
                <w:rFonts w:asciiTheme="majorHAnsi" w:hAnsiTheme="majorHAnsi" w:cstheme="majorHAnsi"/>
                <w:sz w:val="24"/>
                <w:szCs w:val="24"/>
              </w:rPr>
            </w:pPr>
            <w:r>
              <w:rPr>
                <w:rFonts w:asciiTheme="majorHAnsi" w:hAnsiTheme="majorHAnsi" w:cstheme="majorHAnsi"/>
                <w:sz w:val="24"/>
                <w:szCs w:val="24"/>
              </w:rPr>
              <w:lastRenderedPageBreak/>
              <w:t>S8 – L’économie française</w:t>
            </w:r>
          </w:p>
          <w:p w14:paraId="56CFBD3F" w14:textId="77777777" w:rsidR="009652A9" w:rsidRDefault="009652A9" w:rsidP="00685BBC">
            <w:pPr>
              <w:rPr>
                <w:rFonts w:asciiTheme="majorHAnsi" w:hAnsiTheme="majorHAnsi" w:cstheme="majorHAnsi"/>
                <w:sz w:val="20"/>
                <w:szCs w:val="24"/>
              </w:rPr>
            </w:pPr>
          </w:p>
        </w:tc>
      </w:tr>
    </w:tbl>
    <w:p w14:paraId="4FAAACA9" w14:textId="77777777" w:rsidR="009652A9" w:rsidRPr="009652A9" w:rsidRDefault="009652A9" w:rsidP="009652A9">
      <w:pPr>
        <w:spacing w:before="240"/>
        <w:jc w:val="center"/>
        <w:rPr>
          <w:rFonts w:asciiTheme="majorHAnsi" w:hAnsiTheme="majorHAnsi" w:cstheme="majorHAnsi"/>
          <w:b/>
          <w:sz w:val="24"/>
          <w:szCs w:val="24"/>
          <w:u w:val="single"/>
        </w:rPr>
      </w:pPr>
      <w:r w:rsidRPr="009652A9">
        <w:rPr>
          <w:rFonts w:asciiTheme="majorHAnsi" w:hAnsiTheme="majorHAnsi" w:cstheme="majorHAnsi"/>
          <w:b/>
          <w:sz w:val="24"/>
          <w:szCs w:val="24"/>
          <w:u w:val="single"/>
        </w:rPr>
        <w:t>Exposé 1 – Les mutations de l’industrie française</w:t>
      </w:r>
    </w:p>
    <w:p w14:paraId="61AEA124" w14:textId="77777777" w:rsidR="009652A9" w:rsidRDefault="009652A9" w:rsidP="00685BBC">
      <w:pPr>
        <w:rPr>
          <w:rFonts w:asciiTheme="majorHAnsi" w:hAnsiTheme="majorHAnsi" w:cstheme="majorHAnsi"/>
          <w:sz w:val="20"/>
          <w:szCs w:val="24"/>
        </w:rPr>
      </w:pPr>
    </w:p>
    <w:p w14:paraId="0368C271" w14:textId="77777777" w:rsidR="009652A9" w:rsidRDefault="006A6851" w:rsidP="006A6851">
      <w:pPr>
        <w:jc w:val="center"/>
        <w:rPr>
          <w:rFonts w:asciiTheme="majorHAnsi" w:hAnsiTheme="majorHAnsi" w:cstheme="majorHAnsi"/>
          <w:sz w:val="20"/>
          <w:szCs w:val="24"/>
        </w:rPr>
      </w:pPr>
      <w:r>
        <w:rPr>
          <w:noProof/>
        </w:rPr>
        <w:drawing>
          <wp:inline distT="0" distB="0" distL="0" distR="0" wp14:anchorId="1826683E" wp14:editId="1479DDFB">
            <wp:extent cx="4777740" cy="4847532"/>
            <wp:effectExtent l="0" t="0" r="3810" b="0"/>
            <wp:docPr id="11" name="Image 11" descr="C:\Users\Pierre Salmon\AppData\Local\Microsoft\Windows\INetCache\Content.Word\production industr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 Salmon\AppData\Local\Microsoft\Windows\INetCache\Content.Word\production industriel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9533" cy="4859497"/>
                    </a:xfrm>
                    <a:prstGeom prst="rect">
                      <a:avLst/>
                    </a:prstGeom>
                    <a:noFill/>
                    <a:ln>
                      <a:noFill/>
                    </a:ln>
                  </pic:spPr>
                </pic:pic>
              </a:graphicData>
            </a:graphic>
          </wp:inline>
        </w:drawing>
      </w:r>
    </w:p>
    <w:p w14:paraId="64F80CCA" w14:textId="77777777" w:rsidR="009652A9" w:rsidRDefault="008B01F7" w:rsidP="00685BBC">
      <w:pPr>
        <w:rPr>
          <w:rFonts w:asciiTheme="majorHAnsi" w:hAnsiTheme="majorHAnsi" w:cstheme="majorHAnsi"/>
          <w:sz w:val="20"/>
          <w:szCs w:val="24"/>
        </w:rPr>
      </w:pPr>
      <w:r>
        <w:rPr>
          <w:noProof/>
        </w:rPr>
        <mc:AlternateContent>
          <mc:Choice Requires="wps">
            <w:drawing>
              <wp:anchor distT="0" distB="0" distL="114300" distR="114300" simplePos="0" relativeHeight="251661312" behindDoc="0" locked="0" layoutInCell="1" allowOverlap="1" wp14:anchorId="2245964A" wp14:editId="62A35FE2">
                <wp:simplePos x="0" y="0"/>
                <wp:positionH relativeFrom="margin">
                  <wp:posOffset>-635</wp:posOffset>
                </wp:positionH>
                <wp:positionV relativeFrom="paragraph">
                  <wp:posOffset>10160</wp:posOffset>
                </wp:positionV>
                <wp:extent cx="6027420" cy="2720340"/>
                <wp:effectExtent l="0" t="0" r="11430" b="22860"/>
                <wp:wrapNone/>
                <wp:docPr id="10" name="Zone de texte 10"/>
                <wp:cNvGraphicFramePr/>
                <a:graphic xmlns:a="http://schemas.openxmlformats.org/drawingml/2006/main">
                  <a:graphicData uri="http://schemas.microsoft.com/office/word/2010/wordprocessingShape">
                    <wps:wsp>
                      <wps:cNvSpPr txBox="1"/>
                      <wps:spPr>
                        <a:xfrm>
                          <a:off x="0" y="0"/>
                          <a:ext cx="6027420" cy="2720340"/>
                        </a:xfrm>
                        <a:prstGeom prst="rect">
                          <a:avLst/>
                        </a:prstGeom>
                        <a:solidFill>
                          <a:schemeClr val="lt1"/>
                        </a:solidFill>
                        <a:ln w="6350">
                          <a:solidFill>
                            <a:prstClr val="black"/>
                          </a:solidFill>
                        </a:ln>
                      </wps:spPr>
                      <wps:txbx>
                        <w:txbxContent>
                          <w:p w14:paraId="20C0A99C" w14:textId="77777777" w:rsidR="00F56DA4" w:rsidRDefault="00F56DA4">
                            <w:pPr>
                              <w:rPr>
                                <w:b/>
                              </w:rPr>
                            </w:pPr>
                            <w:r>
                              <w:rPr>
                                <w:b/>
                              </w:rPr>
                              <w:t>Document : La production industrielle française (1815-1913)</w:t>
                            </w:r>
                          </w:p>
                          <w:p w14:paraId="1A379194" w14:textId="77777777" w:rsidR="00F56DA4" w:rsidRDefault="00F56DA4">
                            <w:r>
                              <w:t>« Ce travail statistique se situe dans le sillage des célèbres thèses présentées par l’économiste W.W. Rostow sur le décollage économique (</w:t>
                            </w:r>
                            <w:proofErr w:type="spellStart"/>
                            <w:r>
                              <w:rPr>
                                <w:i/>
                              </w:rPr>
                              <w:t>take</w:t>
                            </w:r>
                            <w:proofErr w:type="spellEnd"/>
                            <w:r>
                              <w:rPr>
                                <w:i/>
                              </w:rPr>
                              <w:t xml:space="preserve"> off</w:t>
                            </w:r>
                            <w:r>
                              <w:t xml:space="preserve">) qui ont suscité un débat passionné parmi les historiens économiques du monde entier. Les spécialistes français, en particulier, se sont engagés dans un vaste travail d’histoire quantitative en tentant, par diverses méthodes, de reconstituer des séries statistiques aussi complètes que possible. Il s’agissait de savoir si, à partir de données chiffrées, la croissance industrielle répondait au modèle </w:t>
                            </w:r>
                            <w:proofErr w:type="spellStart"/>
                            <w:r>
                              <w:t>rostowien</w:t>
                            </w:r>
                            <w:proofErr w:type="spellEnd"/>
                            <w:r>
                              <w:t>. Les quatre secteurs décrits ci-dessous sont représentatif</w:t>
                            </w:r>
                            <w:r w:rsidR="002E4D5E">
                              <w:t>s</w:t>
                            </w:r>
                            <w:r>
                              <w:t xml:space="preserve"> des industries clés du XIXe siècle. L’auteur présente ses résultats sous forme d’indice (indice 100 en 1913) et non pas de valeurs absolues. Cette indication numérique permet d’exprimer un rapport. La base définit un point de référence temporel commun. L’indice facilite ainsi les comparaisons entre des séries hétérogènes. »</w:t>
                            </w:r>
                          </w:p>
                          <w:p w14:paraId="60D88E51" w14:textId="77777777" w:rsidR="00F56DA4" w:rsidRPr="006A6851" w:rsidRDefault="00F56DA4" w:rsidP="006A6851">
                            <w:pPr>
                              <w:jc w:val="right"/>
                            </w:pPr>
                            <w:r>
                              <w:t xml:space="preserve">(Carte et texte in Alain Beltran, Pascal Griset, </w:t>
                            </w:r>
                            <w:r>
                              <w:rPr>
                                <w:i/>
                              </w:rPr>
                              <w:t>La Croissance économique de la France, 1815-1914</w:t>
                            </w:r>
                            <w:r>
                              <w:t>, Paris, Armand Colin, 1988, p. 128.</w:t>
                            </w:r>
                            <w:r w:rsidR="002E4D5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5964A" id="Zone de texte 10" o:spid="_x0000_s1028" type="#_x0000_t202" style="position:absolute;margin-left:-.05pt;margin-top:.8pt;width:474.6pt;height:21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" fillcolor="white [3201]" strokeweight=".5pt">
                <v:textbox>
                  <w:txbxContent>
                    <w:p w14:paraId="20C0A99C" w14:textId="77777777" w:rsidR="00F56DA4" w:rsidRDefault="00F56DA4">
                      <w:pPr>
                        <w:rPr>
                          <w:b/>
                        </w:rPr>
                      </w:pPr>
                      <w:r>
                        <w:rPr>
                          <w:b/>
                        </w:rPr>
                        <w:t>Document : La production industrielle française (1815-1913)</w:t>
                      </w:r>
                    </w:p>
                    <w:p w14:paraId="1A379194" w14:textId="77777777" w:rsidR="00F56DA4" w:rsidRDefault="00F56DA4">
                      <w:r>
                        <w:t>« Ce travail statistique se situe dans le sillage des célèbres thèses présentées par l’économiste W.W. Rostow sur le décollage économique (</w:t>
                      </w:r>
                      <w:proofErr w:type="spellStart"/>
                      <w:r>
                        <w:rPr>
                          <w:i/>
                        </w:rPr>
                        <w:t>take</w:t>
                      </w:r>
                      <w:proofErr w:type="spellEnd"/>
                      <w:r>
                        <w:rPr>
                          <w:i/>
                        </w:rPr>
                        <w:t xml:space="preserve"> off</w:t>
                      </w:r>
                      <w:r>
                        <w:t xml:space="preserve">) qui ont suscité un débat passionné parmi les historiens économiques du monde entier. Les spécialistes français, en particulier, se sont engagés dans un vaste travail d’histoire quantitative en tentant, par diverses méthodes, de reconstituer des séries statistiques aussi complètes que possible. Il s’agissait de savoir si, à partir de données chiffrées, la croissance industrielle répondait au modèle </w:t>
                      </w:r>
                      <w:proofErr w:type="spellStart"/>
                      <w:r>
                        <w:t>rostowien</w:t>
                      </w:r>
                      <w:proofErr w:type="spellEnd"/>
                      <w:r>
                        <w:t>. Les quatre secteurs décrits ci-dessous sont représentatif</w:t>
                      </w:r>
                      <w:r w:rsidR="002E4D5E">
                        <w:t>s</w:t>
                      </w:r>
                      <w:r>
                        <w:t xml:space="preserve"> des industries clés du XIXe siècle. L’auteur présente ses résultats sous forme d’indice (indice 100 en 1913) et non pas de valeurs absolues. Cette indication numérique permet d’exprimer un rapport. La base définit un point de référence temporel commun. L’indice facilite ainsi les comparaisons entre des séries hétérogènes. »</w:t>
                      </w:r>
                    </w:p>
                    <w:p w14:paraId="60D88E51" w14:textId="77777777" w:rsidR="00F56DA4" w:rsidRPr="006A6851" w:rsidRDefault="00F56DA4" w:rsidP="006A6851">
                      <w:pPr>
                        <w:jc w:val="right"/>
                      </w:pPr>
                      <w:r>
                        <w:t xml:space="preserve">(Carte et texte in Alain Beltran, Pascal Griset, </w:t>
                      </w:r>
                      <w:r>
                        <w:rPr>
                          <w:i/>
                        </w:rPr>
                        <w:t>La Croissance économique de la France, 1815-1914</w:t>
                      </w:r>
                      <w:r>
                        <w:t>, Paris, Armand Colin, 1988, p. 128.</w:t>
                      </w:r>
                      <w:r w:rsidR="002E4D5E">
                        <w:t>)</w:t>
                      </w:r>
                    </w:p>
                  </w:txbxContent>
                </v:textbox>
                <w10:wrap anchorx="margin"/>
              </v:shape>
            </w:pict>
          </mc:Fallback>
        </mc:AlternateContent>
      </w:r>
    </w:p>
    <w:p w14:paraId="1B0F93E0" w14:textId="77777777" w:rsidR="009652A9" w:rsidRDefault="009652A9" w:rsidP="00685BBC">
      <w:pPr>
        <w:rPr>
          <w:rFonts w:asciiTheme="majorHAnsi" w:hAnsiTheme="majorHAnsi" w:cstheme="majorHAnsi"/>
          <w:sz w:val="20"/>
          <w:szCs w:val="24"/>
        </w:rPr>
      </w:pPr>
    </w:p>
    <w:p w14:paraId="3FA8C0D5" w14:textId="77777777" w:rsidR="009652A9" w:rsidRDefault="009652A9" w:rsidP="00685BBC">
      <w:pPr>
        <w:rPr>
          <w:rFonts w:asciiTheme="majorHAnsi" w:hAnsiTheme="majorHAnsi" w:cstheme="majorHAnsi"/>
          <w:sz w:val="20"/>
          <w:szCs w:val="24"/>
        </w:rPr>
      </w:pPr>
    </w:p>
    <w:p w14:paraId="47FA77A8" w14:textId="77777777" w:rsidR="009652A9" w:rsidRDefault="009652A9" w:rsidP="00685BBC">
      <w:pPr>
        <w:rPr>
          <w:rFonts w:asciiTheme="majorHAnsi" w:hAnsiTheme="majorHAnsi" w:cstheme="majorHAnsi"/>
          <w:sz w:val="20"/>
          <w:szCs w:val="24"/>
        </w:rPr>
      </w:pPr>
    </w:p>
    <w:p w14:paraId="6ECD3E6C" w14:textId="77777777" w:rsidR="009652A9" w:rsidRDefault="009652A9" w:rsidP="00685BBC">
      <w:pPr>
        <w:rPr>
          <w:rFonts w:asciiTheme="majorHAnsi" w:hAnsiTheme="majorHAnsi" w:cstheme="majorHAnsi"/>
          <w:sz w:val="20"/>
          <w:szCs w:val="24"/>
        </w:rPr>
      </w:pPr>
    </w:p>
    <w:p w14:paraId="52E09FA2" w14:textId="77777777" w:rsidR="009652A9" w:rsidRDefault="009652A9" w:rsidP="00685BBC">
      <w:pPr>
        <w:rPr>
          <w:rFonts w:asciiTheme="majorHAnsi" w:hAnsiTheme="majorHAnsi" w:cstheme="majorHAnsi"/>
          <w:sz w:val="20"/>
          <w:szCs w:val="24"/>
        </w:rPr>
      </w:pPr>
    </w:p>
    <w:p w14:paraId="0E58E0FF" w14:textId="77777777" w:rsidR="009652A9" w:rsidRDefault="009652A9" w:rsidP="00685BBC">
      <w:pPr>
        <w:rPr>
          <w:rFonts w:asciiTheme="majorHAnsi" w:hAnsiTheme="majorHAnsi" w:cstheme="majorHAnsi"/>
          <w:sz w:val="20"/>
          <w:szCs w:val="24"/>
        </w:rPr>
      </w:pPr>
    </w:p>
    <w:p w14:paraId="02BC53A2" w14:textId="77777777" w:rsidR="009652A9" w:rsidRDefault="009652A9" w:rsidP="00685BBC">
      <w:pPr>
        <w:rPr>
          <w:rFonts w:asciiTheme="majorHAnsi" w:hAnsiTheme="majorHAnsi" w:cstheme="majorHAnsi"/>
          <w:sz w:val="20"/>
          <w:szCs w:val="24"/>
        </w:rPr>
      </w:pPr>
    </w:p>
    <w:p w14:paraId="0DE11BC9" w14:textId="77777777" w:rsidR="009652A9" w:rsidRDefault="009652A9" w:rsidP="00685BBC">
      <w:pPr>
        <w:rPr>
          <w:rFonts w:asciiTheme="majorHAnsi" w:hAnsiTheme="majorHAnsi" w:cstheme="majorHAnsi"/>
          <w:sz w:val="20"/>
          <w:szCs w:val="24"/>
        </w:rPr>
      </w:pPr>
    </w:p>
    <w:p w14:paraId="0FF3AEC3" w14:textId="77777777" w:rsidR="009652A9" w:rsidRDefault="009652A9" w:rsidP="00685BBC">
      <w:pPr>
        <w:rPr>
          <w:rFonts w:asciiTheme="majorHAnsi" w:hAnsiTheme="majorHAnsi" w:cstheme="majorHAnsi"/>
          <w:sz w:val="20"/>
          <w:szCs w:val="24"/>
        </w:rPr>
      </w:pPr>
    </w:p>
    <w:p w14:paraId="128436ED" w14:textId="77777777" w:rsidR="00182896" w:rsidRDefault="00182896" w:rsidP="00685BBC">
      <w:pPr>
        <w:rPr>
          <w:rFonts w:asciiTheme="majorHAnsi" w:hAnsiTheme="majorHAnsi" w:cstheme="majorHAnsi"/>
          <w:sz w:val="20"/>
          <w:szCs w:val="24"/>
        </w:rPr>
      </w:pPr>
    </w:p>
    <w:p w14:paraId="753BCB88" w14:textId="77777777" w:rsidR="009652A9" w:rsidRPr="009652A9" w:rsidRDefault="009652A9" w:rsidP="009652A9">
      <w:pPr>
        <w:jc w:val="center"/>
        <w:rPr>
          <w:rFonts w:asciiTheme="majorHAnsi" w:hAnsiTheme="majorHAnsi" w:cstheme="majorHAnsi"/>
          <w:b/>
          <w:sz w:val="24"/>
          <w:szCs w:val="24"/>
          <w:u w:val="single"/>
        </w:rPr>
      </w:pPr>
      <w:r w:rsidRPr="009652A9">
        <w:rPr>
          <w:rFonts w:asciiTheme="majorHAnsi" w:hAnsiTheme="majorHAnsi" w:cstheme="majorHAnsi"/>
          <w:b/>
          <w:sz w:val="24"/>
          <w:szCs w:val="24"/>
          <w:u w:val="single"/>
        </w:rPr>
        <w:lastRenderedPageBreak/>
        <w:t>Exposé 2 – L’économie française (1870-1914)</w:t>
      </w:r>
    </w:p>
    <w:p w14:paraId="11FC0B68" w14:textId="77777777" w:rsidR="004A2BD0" w:rsidRDefault="004A2BD0" w:rsidP="009652A9">
      <w:pPr>
        <w:jc w:val="both"/>
        <w:rPr>
          <w:rFonts w:asciiTheme="majorHAnsi" w:hAnsiTheme="majorHAnsi" w:cstheme="majorHAnsi"/>
          <w:b/>
          <w:sz w:val="24"/>
          <w:szCs w:val="24"/>
        </w:rPr>
      </w:pPr>
    </w:p>
    <w:p w14:paraId="0D4E56F2" w14:textId="77777777" w:rsidR="009652A9" w:rsidRPr="004A2BD0" w:rsidRDefault="00D011AA" w:rsidP="009652A9">
      <w:pPr>
        <w:jc w:val="both"/>
        <w:rPr>
          <w:rFonts w:asciiTheme="majorHAnsi" w:hAnsiTheme="majorHAnsi" w:cstheme="majorHAnsi"/>
          <w:b/>
          <w:sz w:val="24"/>
          <w:szCs w:val="24"/>
        </w:rPr>
      </w:pPr>
      <w:r w:rsidRPr="004A2BD0">
        <w:rPr>
          <w:rFonts w:asciiTheme="majorHAnsi" w:hAnsiTheme="majorHAnsi" w:cstheme="majorHAnsi"/>
          <w:b/>
          <w:sz w:val="24"/>
          <w:szCs w:val="24"/>
        </w:rPr>
        <w:t xml:space="preserve">Document : Affiche publicitaire du magasin </w:t>
      </w:r>
      <w:r w:rsidRPr="004A2BD0">
        <w:rPr>
          <w:rFonts w:asciiTheme="majorHAnsi" w:hAnsiTheme="majorHAnsi" w:cstheme="majorHAnsi"/>
          <w:b/>
          <w:i/>
          <w:sz w:val="24"/>
          <w:szCs w:val="24"/>
        </w:rPr>
        <w:t>Bon Marché</w:t>
      </w:r>
      <w:r w:rsidRPr="004A2BD0">
        <w:rPr>
          <w:rFonts w:asciiTheme="majorHAnsi" w:hAnsiTheme="majorHAnsi" w:cstheme="majorHAnsi"/>
          <w:b/>
          <w:sz w:val="24"/>
          <w:szCs w:val="24"/>
        </w:rPr>
        <w:t xml:space="preserve"> (1903)</w:t>
      </w:r>
    </w:p>
    <w:p w14:paraId="116A444E" w14:textId="77777777" w:rsidR="009652A9" w:rsidRDefault="005D06C7" w:rsidP="009652A9">
      <w:pPr>
        <w:jc w:val="both"/>
        <w:rPr>
          <w:rFonts w:asciiTheme="majorHAnsi" w:hAnsiTheme="majorHAnsi" w:cstheme="majorHAnsi"/>
          <w:sz w:val="20"/>
          <w:szCs w:val="24"/>
        </w:rPr>
      </w:pPr>
      <w:r>
        <w:rPr>
          <w:noProof/>
        </w:rPr>
        <w:drawing>
          <wp:inline distT="0" distB="0" distL="0" distR="0" wp14:anchorId="30A25A7D" wp14:editId="5F762AC6">
            <wp:extent cx="5760720" cy="7665629"/>
            <wp:effectExtent l="0" t="0" r="0" b="0"/>
            <wp:docPr id="12" name="Image 12" descr="C:\Users\Pierre Salmon\AppData\Local\Microsoft\Windows\INetCache\Content.Word\Affiche Bon Marché 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erre Salmon\AppData\Local\Microsoft\Windows\INetCache\Content.Word\Affiche Bon Marché 19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665629"/>
                    </a:xfrm>
                    <a:prstGeom prst="rect">
                      <a:avLst/>
                    </a:prstGeom>
                    <a:noFill/>
                    <a:ln>
                      <a:noFill/>
                    </a:ln>
                  </pic:spPr>
                </pic:pic>
              </a:graphicData>
            </a:graphic>
          </wp:inline>
        </w:drawing>
      </w:r>
    </w:p>
    <w:p w14:paraId="34CB1544" w14:textId="77777777" w:rsidR="009652A9" w:rsidRPr="00E54212" w:rsidRDefault="009652A9" w:rsidP="009652A9">
      <w:pPr>
        <w:jc w:val="both"/>
        <w:rPr>
          <w:rFonts w:asciiTheme="majorHAnsi" w:hAnsiTheme="majorHAnsi" w:cstheme="majorHAnsi"/>
          <w:sz w:val="20"/>
          <w:szCs w:val="24"/>
        </w:rPr>
      </w:pPr>
    </w:p>
    <w:tbl>
      <w:tblPr>
        <w:tblStyle w:val="Grilledutableau"/>
        <w:tblW w:w="0" w:type="auto"/>
        <w:tblLook w:val="04A0" w:firstRow="1" w:lastRow="0" w:firstColumn="1" w:lastColumn="0" w:noHBand="0" w:noVBand="1"/>
      </w:tblPr>
      <w:tblGrid>
        <w:gridCol w:w="9062"/>
      </w:tblGrid>
      <w:tr w:rsidR="009652A9" w14:paraId="790C8BD7" w14:textId="77777777" w:rsidTr="009652A9">
        <w:tc>
          <w:tcPr>
            <w:tcW w:w="9062" w:type="dxa"/>
          </w:tcPr>
          <w:p w14:paraId="6DFB9CA1" w14:textId="77777777" w:rsidR="009652A9" w:rsidRDefault="009652A9" w:rsidP="009652A9">
            <w:pPr>
              <w:jc w:val="center"/>
              <w:rPr>
                <w:rFonts w:asciiTheme="majorHAnsi" w:hAnsiTheme="majorHAnsi" w:cstheme="majorHAnsi"/>
                <w:sz w:val="24"/>
                <w:szCs w:val="24"/>
              </w:rPr>
            </w:pPr>
            <w:r>
              <w:rPr>
                <w:rFonts w:asciiTheme="majorHAnsi" w:hAnsiTheme="majorHAnsi" w:cstheme="majorHAnsi"/>
                <w:sz w:val="24"/>
                <w:szCs w:val="24"/>
              </w:rPr>
              <w:lastRenderedPageBreak/>
              <w:t>S9 – Les gens et leurs territoires</w:t>
            </w:r>
          </w:p>
          <w:p w14:paraId="68B4BEE7" w14:textId="77777777" w:rsidR="009652A9" w:rsidRDefault="009652A9" w:rsidP="00685BBC">
            <w:pPr>
              <w:rPr>
                <w:rFonts w:asciiTheme="majorHAnsi" w:hAnsiTheme="majorHAnsi" w:cstheme="majorHAnsi"/>
                <w:sz w:val="24"/>
                <w:szCs w:val="24"/>
              </w:rPr>
            </w:pPr>
          </w:p>
        </w:tc>
      </w:tr>
    </w:tbl>
    <w:p w14:paraId="715DB4D5" w14:textId="77777777" w:rsidR="00685BBC" w:rsidRPr="009652A9" w:rsidRDefault="00685BBC" w:rsidP="009652A9">
      <w:pPr>
        <w:spacing w:before="240"/>
        <w:jc w:val="center"/>
        <w:rPr>
          <w:rFonts w:asciiTheme="majorHAnsi" w:hAnsiTheme="majorHAnsi" w:cstheme="majorHAnsi"/>
          <w:b/>
          <w:sz w:val="20"/>
          <w:szCs w:val="24"/>
          <w:u w:val="single"/>
        </w:rPr>
      </w:pPr>
      <w:r w:rsidRPr="009652A9">
        <w:rPr>
          <w:rFonts w:asciiTheme="majorHAnsi" w:hAnsiTheme="majorHAnsi" w:cstheme="majorHAnsi"/>
          <w:b/>
          <w:sz w:val="24"/>
          <w:szCs w:val="24"/>
          <w:u w:val="single"/>
        </w:rPr>
        <w:t>Exposé 1 – Vivre à la campagne en France (1815-1914)</w:t>
      </w:r>
    </w:p>
    <w:p w14:paraId="32EF47CA" w14:textId="77777777" w:rsidR="004A2BD0" w:rsidRDefault="004A2BD0" w:rsidP="009652A9">
      <w:pPr>
        <w:suppressLineNumbers/>
        <w:rPr>
          <w:rFonts w:cstheme="minorHAnsi"/>
          <w:b/>
          <w:sz w:val="24"/>
          <w:szCs w:val="24"/>
        </w:rPr>
      </w:pPr>
    </w:p>
    <w:p w14:paraId="20A1E654" w14:textId="77777777" w:rsidR="009652A9" w:rsidRPr="009652A9" w:rsidRDefault="009652A9" w:rsidP="009652A9">
      <w:pPr>
        <w:suppressLineNumbers/>
        <w:rPr>
          <w:rFonts w:cstheme="minorHAnsi"/>
          <w:b/>
          <w:sz w:val="24"/>
          <w:szCs w:val="24"/>
        </w:rPr>
      </w:pPr>
      <w:r w:rsidRPr="009652A9">
        <w:rPr>
          <w:rFonts w:cstheme="minorHAnsi"/>
          <w:b/>
          <w:sz w:val="24"/>
          <w:szCs w:val="24"/>
        </w:rPr>
        <w:t>Document</w:t>
      </w:r>
      <w:r>
        <w:rPr>
          <w:rFonts w:cstheme="minorHAnsi"/>
          <w:b/>
          <w:sz w:val="24"/>
          <w:szCs w:val="24"/>
        </w:rPr>
        <w:t xml:space="preserve"> </w:t>
      </w:r>
      <w:r w:rsidRPr="009652A9">
        <w:rPr>
          <w:rFonts w:cstheme="minorHAnsi"/>
          <w:b/>
          <w:sz w:val="24"/>
          <w:szCs w:val="24"/>
        </w:rPr>
        <w:t>: Malte-Brun sur l’agriculture française (1881)</w:t>
      </w:r>
    </w:p>
    <w:p w14:paraId="7E0DE51A" w14:textId="77777777" w:rsidR="009652A9" w:rsidRPr="009652A9" w:rsidRDefault="008F7AC5" w:rsidP="009652A9">
      <w:pPr>
        <w:spacing w:line="276" w:lineRule="auto"/>
        <w:jc w:val="both"/>
        <w:rPr>
          <w:sz w:val="24"/>
        </w:rPr>
      </w:pPr>
      <w:r>
        <w:rPr>
          <w:sz w:val="24"/>
        </w:rPr>
        <w:t>« </w:t>
      </w:r>
      <w:r w:rsidR="009652A9" w:rsidRPr="009652A9">
        <w:rPr>
          <w:sz w:val="24"/>
        </w:rPr>
        <w:t xml:space="preserve">Tout ce que l’agriculture doit à la Révolution de 1789 se résume dans un fait : l’égalité dans les droits et dans les charges de la possession. Cette conquête était immense, elle a changé la face du sol français. Le paysan se rua sur cette terre qui enfin devenait sienne. D’un bout du territoire à l’autre, il fut pris d’une unique et violente passion, celle de remuer, de fouiller pour son propre compte ces champs où jusque-là, il n’avait eu que le droit de travailler et de souffrir. Quels miracles n’a pas accomplis depuis près d’un siècle cette providentielle cupidité ! que de landes défrichées ! que de marais desséchés ! quelle intelligente appropriation du sol aux différentes cultures ! quelle rapide et vaste application des procédés que la science découvre ou que l’expérience révèle ! … Le morcellement indéfini … est devenu une véritable plaie pour quelques localités ; c’est encore ainsi que la passion exagérée du sol a souvent trompé le paysan sur ses intérêts, qui sont en définitive ceux de l’agriculture. </w:t>
      </w:r>
    </w:p>
    <w:p w14:paraId="761B064F" w14:textId="77777777" w:rsidR="009652A9" w:rsidRPr="009652A9" w:rsidRDefault="009652A9" w:rsidP="009652A9">
      <w:pPr>
        <w:spacing w:line="276" w:lineRule="auto"/>
        <w:jc w:val="both"/>
        <w:rPr>
          <w:sz w:val="24"/>
        </w:rPr>
      </w:pPr>
      <w:r w:rsidRPr="009652A9">
        <w:rPr>
          <w:sz w:val="24"/>
        </w:rPr>
        <w:tab/>
        <w:t xml:space="preserve">Maint cultivateur a sacrifié à l’ambition d’agrandir son domaine les conditions d’aisance indispensables à toute bonne exploitation rurale. Dans son aveugle impatience d’acquérir la pièce de terre qui l’avoisine, il oublie les exigences de l’usure à qui il faudra recourir demain ; il refuse de comprendre que le rapport d’un hectare bien tenu est supérieur à celui de quatre hectares laissés en souffrance. À ces griefs, dont il ne faut ni exagérer, ni dissimuler l’importance, nous pourrions ajouter encore l’insuffisance des encouragements gouvernementaux …. </w:t>
      </w:r>
    </w:p>
    <w:p w14:paraId="05CE0C40" w14:textId="77777777" w:rsidR="009652A9" w:rsidRPr="009652A9" w:rsidRDefault="009652A9" w:rsidP="009652A9">
      <w:pPr>
        <w:spacing w:line="276" w:lineRule="auto"/>
        <w:jc w:val="both"/>
        <w:rPr>
          <w:sz w:val="24"/>
        </w:rPr>
      </w:pPr>
      <w:r w:rsidRPr="009652A9">
        <w:rPr>
          <w:sz w:val="24"/>
        </w:rPr>
        <w:tab/>
        <w:t>Nous résumerons en quelques points principaux les progrès de l’agriculture dans cette dernière période. Tels sont : le repos stérile des jachères remplacé par l’alternance des cultures, la pratique des prairies artificielles, l’introduction de la pomme de terre et de la betterave, le perfectionnement des instruments aratoires, l’indispensable nécessité des engrains mieux comprise, et enfin l’assainissement des terres humides par l’application beaucoup trop restreinte encore du drainage, des encouragements et l’exemple donné par les Sociétés d’agriculture et les comices agricoles. La voie dans laquelle est entrée l’agriculture est assurément la bonne, le progrès ne s’arrêtera plus.</w:t>
      </w:r>
      <w:r w:rsidR="008F7AC5">
        <w:rPr>
          <w:sz w:val="24"/>
        </w:rPr>
        <w:t> »</w:t>
      </w:r>
    </w:p>
    <w:p w14:paraId="4CB896FE" w14:textId="77777777" w:rsidR="009652A9" w:rsidRDefault="009652A9" w:rsidP="009652A9">
      <w:pPr>
        <w:suppressLineNumbers/>
        <w:jc w:val="right"/>
      </w:pPr>
      <w:r w:rsidRPr="009652A9">
        <w:rPr>
          <w:sz w:val="20"/>
        </w:rPr>
        <w:t xml:space="preserve">Victor Adolphe Malte-Brun, </w:t>
      </w:r>
      <w:r w:rsidRPr="009652A9">
        <w:rPr>
          <w:i/>
          <w:sz w:val="20"/>
        </w:rPr>
        <w:t>La France illustrée</w:t>
      </w:r>
      <w:r w:rsidRPr="009652A9">
        <w:rPr>
          <w:sz w:val="20"/>
        </w:rPr>
        <w:t xml:space="preserve">, Paris, Jules </w:t>
      </w:r>
      <w:proofErr w:type="spellStart"/>
      <w:r w:rsidRPr="009652A9">
        <w:rPr>
          <w:sz w:val="20"/>
        </w:rPr>
        <w:t>Rouff</w:t>
      </w:r>
      <w:proofErr w:type="spellEnd"/>
      <w:r w:rsidRPr="009652A9">
        <w:rPr>
          <w:sz w:val="20"/>
        </w:rPr>
        <w:t>, 1881, p. CIX-CX</w:t>
      </w:r>
    </w:p>
    <w:p w14:paraId="60855A66" w14:textId="77777777" w:rsidR="009652A9" w:rsidRDefault="009652A9" w:rsidP="009652A9">
      <w:pPr>
        <w:suppressLineNumbers/>
      </w:pPr>
    </w:p>
    <w:p w14:paraId="76E9E9DF" w14:textId="77777777" w:rsidR="009652A9" w:rsidRPr="009652A9" w:rsidRDefault="009652A9" w:rsidP="00685BBC">
      <w:pPr>
        <w:rPr>
          <w:rFonts w:asciiTheme="majorHAnsi" w:hAnsiTheme="majorHAnsi" w:cstheme="majorHAnsi"/>
          <w:b/>
          <w:sz w:val="20"/>
          <w:szCs w:val="24"/>
        </w:rPr>
      </w:pPr>
    </w:p>
    <w:p w14:paraId="06BE02A8" w14:textId="77777777" w:rsidR="009652A9" w:rsidRDefault="009652A9" w:rsidP="00685BBC">
      <w:pPr>
        <w:rPr>
          <w:rFonts w:asciiTheme="majorHAnsi" w:hAnsiTheme="majorHAnsi" w:cstheme="majorHAnsi"/>
          <w:sz w:val="20"/>
          <w:szCs w:val="24"/>
        </w:rPr>
      </w:pPr>
    </w:p>
    <w:p w14:paraId="42789736" w14:textId="77777777" w:rsidR="009652A9" w:rsidRDefault="009652A9" w:rsidP="00685BBC">
      <w:pPr>
        <w:rPr>
          <w:rFonts w:asciiTheme="majorHAnsi" w:hAnsiTheme="majorHAnsi" w:cstheme="majorHAnsi"/>
          <w:sz w:val="20"/>
          <w:szCs w:val="24"/>
        </w:rPr>
      </w:pPr>
    </w:p>
    <w:p w14:paraId="274DC497" w14:textId="77777777" w:rsidR="009652A9" w:rsidRDefault="009652A9" w:rsidP="00685BBC">
      <w:pPr>
        <w:rPr>
          <w:rFonts w:asciiTheme="majorHAnsi" w:hAnsiTheme="majorHAnsi" w:cstheme="majorHAnsi"/>
          <w:sz w:val="20"/>
          <w:szCs w:val="24"/>
        </w:rPr>
      </w:pPr>
    </w:p>
    <w:p w14:paraId="6D7BA3C1" w14:textId="77777777" w:rsidR="009652A9" w:rsidRPr="009652A9" w:rsidRDefault="009652A9" w:rsidP="009652A9">
      <w:pPr>
        <w:jc w:val="center"/>
        <w:rPr>
          <w:rFonts w:asciiTheme="majorHAnsi" w:hAnsiTheme="majorHAnsi" w:cstheme="majorHAnsi"/>
          <w:b/>
          <w:sz w:val="20"/>
          <w:szCs w:val="24"/>
          <w:u w:val="single"/>
        </w:rPr>
      </w:pPr>
      <w:r w:rsidRPr="009652A9">
        <w:rPr>
          <w:rFonts w:asciiTheme="majorHAnsi" w:hAnsiTheme="majorHAnsi" w:cstheme="majorHAnsi"/>
          <w:b/>
          <w:sz w:val="24"/>
          <w:szCs w:val="24"/>
          <w:u w:val="single"/>
        </w:rPr>
        <w:lastRenderedPageBreak/>
        <w:t>Exposé 2 – Paris et ses aménagements (à partir du milieu du XIX</w:t>
      </w:r>
      <w:r w:rsidRPr="009652A9">
        <w:rPr>
          <w:rFonts w:asciiTheme="majorHAnsi" w:hAnsiTheme="majorHAnsi" w:cstheme="majorHAnsi"/>
          <w:b/>
          <w:sz w:val="24"/>
          <w:szCs w:val="24"/>
          <w:u w:val="single"/>
          <w:vertAlign w:val="superscript"/>
        </w:rPr>
        <w:t>e</w:t>
      </w:r>
      <w:r w:rsidRPr="009652A9">
        <w:rPr>
          <w:rFonts w:asciiTheme="majorHAnsi" w:hAnsiTheme="majorHAnsi" w:cstheme="majorHAnsi"/>
          <w:b/>
          <w:sz w:val="24"/>
          <w:szCs w:val="24"/>
          <w:u w:val="single"/>
        </w:rPr>
        <w:t xml:space="preserve"> siècle)</w:t>
      </w:r>
    </w:p>
    <w:p w14:paraId="3B460738" w14:textId="77777777" w:rsidR="009652A9" w:rsidRPr="009652A9" w:rsidRDefault="009652A9" w:rsidP="009652A9">
      <w:pPr>
        <w:suppressLineNumbers/>
        <w:rPr>
          <w:rFonts w:asciiTheme="majorHAnsi" w:hAnsiTheme="majorHAnsi" w:cstheme="majorHAnsi"/>
          <w:b/>
          <w:sz w:val="24"/>
          <w:szCs w:val="24"/>
        </w:rPr>
      </w:pPr>
      <w:r>
        <w:rPr>
          <w:rFonts w:asciiTheme="majorHAnsi" w:hAnsiTheme="majorHAnsi" w:cstheme="majorHAnsi"/>
          <w:b/>
          <w:sz w:val="24"/>
          <w:szCs w:val="24"/>
        </w:rPr>
        <w:t xml:space="preserve">Document 1 : </w:t>
      </w:r>
      <w:r w:rsidRPr="009652A9">
        <w:rPr>
          <w:rFonts w:asciiTheme="majorHAnsi" w:hAnsiTheme="majorHAnsi" w:cstheme="majorHAnsi"/>
          <w:b/>
          <w:sz w:val="24"/>
          <w:szCs w:val="24"/>
        </w:rPr>
        <w:t>Les projets Haussmanniens d’après Aristide</w:t>
      </w:r>
    </w:p>
    <w:p w14:paraId="088FBC99" w14:textId="77777777" w:rsidR="009652A9" w:rsidRPr="009652A9" w:rsidRDefault="009652A9" w:rsidP="003C152A">
      <w:pPr>
        <w:suppressLineNumbers/>
        <w:jc w:val="both"/>
        <w:rPr>
          <w:rFonts w:cstheme="minorHAnsi"/>
          <w:sz w:val="24"/>
          <w:szCs w:val="24"/>
        </w:rPr>
      </w:pPr>
      <w:bookmarkStart w:id="4" w:name="_Hlk489978357"/>
      <w:bookmarkStart w:id="5" w:name="_Hlk489978347"/>
      <w:r w:rsidRPr="009652A9">
        <w:rPr>
          <w:rFonts w:cstheme="minorHAnsi"/>
          <w:sz w:val="24"/>
          <w:szCs w:val="24"/>
        </w:rPr>
        <w:t>Aristide, personnage qui s’enrichit dans les opérations immobilières, explique à sa femme les projets haussmanniens :</w:t>
      </w:r>
    </w:p>
    <w:bookmarkEnd w:id="4"/>
    <w:p w14:paraId="0D42F77A" w14:textId="77777777" w:rsidR="009652A9" w:rsidRPr="009652A9" w:rsidRDefault="009652A9" w:rsidP="003C152A">
      <w:pPr>
        <w:spacing w:after="0"/>
        <w:jc w:val="both"/>
        <w:rPr>
          <w:rFonts w:cstheme="minorHAnsi"/>
          <w:sz w:val="24"/>
          <w:szCs w:val="24"/>
        </w:rPr>
      </w:pPr>
      <w:r w:rsidRPr="009652A9">
        <w:rPr>
          <w:rFonts w:cstheme="minorHAnsi"/>
          <w:sz w:val="24"/>
          <w:szCs w:val="24"/>
        </w:rPr>
        <w:t>« - On a déjà commencé, continua-t-il. Mais ce n’est qu’une misère. Regarde là-bas, du côté des Halles, on a coupé Paris en quatre…</w:t>
      </w:r>
    </w:p>
    <w:p w14:paraId="5D1CB825" w14:textId="77777777" w:rsidR="009652A9" w:rsidRPr="009652A9" w:rsidRDefault="009652A9" w:rsidP="003C152A">
      <w:pPr>
        <w:spacing w:after="0"/>
        <w:jc w:val="both"/>
        <w:rPr>
          <w:rFonts w:cstheme="minorHAnsi"/>
          <w:sz w:val="24"/>
          <w:szCs w:val="24"/>
        </w:rPr>
      </w:pPr>
      <w:r w:rsidRPr="009652A9">
        <w:rPr>
          <w:rFonts w:cstheme="minorHAnsi"/>
          <w:sz w:val="24"/>
          <w:szCs w:val="24"/>
        </w:rPr>
        <w:t>Et de sa main étendue, ouverte et tranchante comme un coutelas, il fit signe de séparer la ville en quatre parts.</w:t>
      </w:r>
    </w:p>
    <w:p w14:paraId="31D13F74" w14:textId="77777777" w:rsidR="009652A9" w:rsidRPr="009652A9" w:rsidRDefault="009652A9" w:rsidP="003C152A">
      <w:pPr>
        <w:spacing w:after="0"/>
        <w:jc w:val="both"/>
        <w:rPr>
          <w:rFonts w:cstheme="minorHAnsi"/>
          <w:sz w:val="24"/>
          <w:szCs w:val="24"/>
        </w:rPr>
      </w:pPr>
      <w:r w:rsidRPr="009652A9">
        <w:rPr>
          <w:rFonts w:cstheme="minorHAnsi"/>
          <w:sz w:val="24"/>
          <w:szCs w:val="24"/>
        </w:rPr>
        <w:t>- Tu veux parler de la rue de Rivoli et du nouveau boulevard que l’on perce, demanda sa femme.</w:t>
      </w:r>
    </w:p>
    <w:p w14:paraId="437C2114" w14:textId="77777777" w:rsidR="009652A9" w:rsidRPr="009652A9" w:rsidRDefault="009652A9" w:rsidP="003C152A">
      <w:pPr>
        <w:spacing w:after="0"/>
        <w:jc w:val="both"/>
        <w:rPr>
          <w:rFonts w:cstheme="minorHAnsi"/>
          <w:sz w:val="24"/>
          <w:szCs w:val="24"/>
        </w:rPr>
      </w:pPr>
      <w:r w:rsidRPr="009652A9">
        <w:rPr>
          <w:rFonts w:cstheme="minorHAnsi"/>
          <w:sz w:val="24"/>
          <w:szCs w:val="24"/>
        </w:rPr>
        <w:t xml:space="preserve">- Oui, la grande croisée de Paris, comme ils disent. Ils dégagent le Louvre et l’Hôtel de Ville. Jeux d’enfants que cela ! C’est bon pour mettre le public en appétit… Quand le premier réseau sera fini, alors commencera la grande danse. Le second réseau trouera la ville de toutes parts, pour rattacher les faubourgs au premier réseau. […] Paris haché à coups de sabre, les veines ouvertes, nourrissant cent mille terrassiers et maçons, traversé par </w:t>
      </w:r>
      <w:bookmarkStart w:id="6" w:name="_Hlk489978315"/>
      <w:r w:rsidRPr="009652A9">
        <w:rPr>
          <w:rFonts w:cstheme="minorHAnsi"/>
          <w:sz w:val="24"/>
          <w:szCs w:val="24"/>
        </w:rPr>
        <w:t>d’admirables voies stratégiques qui mettront les forts au cœur des vieux quartiers</w:t>
      </w:r>
      <w:bookmarkEnd w:id="6"/>
      <w:r w:rsidRPr="009652A9">
        <w:rPr>
          <w:rFonts w:cstheme="minorHAnsi"/>
          <w:sz w:val="24"/>
          <w:szCs w:val="24"/>
        </w:rPr>
        <w:t>. »</w:t>
      </w:r>
    </w:p>
    <w:p w14:paraId="0C0DD13D" w14:textId="77777777" w:rsidR="009652A9" w:rsidRDefault="009652A9" w:rsidP="009652A9">
      <w:pPr>
        <w:suppressLineNumbers/>
        <w:spacing w:before="240"/>
        <w:jc w:val="right"/>
        <w:rPr>
          <w:rFonts w:asciiTheme="majorHAnsi" w:hAnsiTheme="majorHAnsi" w:cstheme="majorHAnsi"/>
          <w:sz w:val="24"/>
          <w:szCs w:val="24"/>
        </w:rPr>
      </w:pPr>
      <w:r>
        <w:rPr>
          <w:rFonts w:asciiTheme="majorHAnsi" w:hAnsiTheme="majorHAnsi" w:cstheme="majorHAnsi"/>
          <w:sz w:val="24"/>
          <w:szCs w:val="24"/>
        </w:rPr>
        <w:t xml:space="preserve">Emile Zola, </w:t>
      </w:r>
      <w:r>
        <w:rPr>
          <w:rFonts w:asciiTheme="majorHAnsi" w:hAnsiTheme="majorHAnsi" w:cstheme="majorHAnsi"/>
          <w:i/>
          <w:sz w:val="24"/>
          <w:szCs w:val="24"/>
        </w:rPr>
        <w:t>La Curée</w:t>
      </w:r>
      <w:r>
        <w:rPr>
          <w:rFonts w:asciiTheme="majorHAnsi" w:hAnsiTheme="majorHAnsi" w:cstheme="majorHAnsi"/>
          <w:sz w:val="24"/>
          <w:szCs w:val="24"/>
        </w:rPr>
        <w:t>, 1871.</w:t>
      </w:r>
    </w:p>
    <w:bookmarkEnd w:id="5"/>
    <w:p w14:paraId="0920C3E4" w14:textId="77777777" w:rsidR="009652A9" w:rsidRPr="00A44C2C" w:rsidRDefault="009652A9" w:rsidP="009652A9">
      <w:pPr>
        <w:suppressLineNumbers/>
        <w:jc w:val="center"/>
        <w:rPr>
          <w:rFonts w:asciiTheme="majorHAnsi" w:hAnsiTheme="majorHAnsi" w:cstheme="majorHAnsi"/>
          <w:sz w:val="24"/>
          <w:szCs w:val="24"/>
        </w:rPr>
      </w:pPr>
      <w:r>
        <w:rPr>
          <w:noProof/>
        </w:rPr>
        <w:drawing>
          <wp:inline distT="0" distB="0" distL="0" distR="0" wp14:anchorId="5353E511" wp14:editId="54878FAC">
            <wp:extent cx="5067300" cy="4765384"/>
            <wp:effectExtent l="0" t="0" r="0" b="0"/>
            <wp:docPr id="5" name="Image 5" descr="C:\Users\Pierre Salmon\AppData\Local\Microsoft\Windows\INetCache\Content.Word\paris-hauss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Salmon\AppData\Local\Microsoft\Windows\INetCache\Content.Word\paris-haussman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2577" cy="4770346"/>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9062"/>
      </w:tblGrid>
      <w:tr w:rsidR="009652A9" w14:paraId="32CE48C2" w14:textId="77777777" w:rsidTr="009652A9">
        <w:tc>
          <w:tcPr>
            <w:tcW w:w="9062" w:type="dxa"/>
          </w:tcPr>
          <w:p w14:paraId="4907B42E" w14:textId="77777777" w:rsidR="009652A9" w:rsidRDefault="009652A9" w:rsidP="009652A9">
            <w:pPr>
              <w:jc w:val="center"/>
              <w:rPr>
                <w:rFonts w:asciiTheme="majorHAnsi" w:hAnsiTheme="majorHAnsi" w:cstheme="majorHAnsi"/>
                <w:sz w:val="24"/>
                <w:szCs w:val="24"/>
              </w:rPr>
            </w:pPr>
            <w:r>
              <w:rPr>
                <w:rFonts w:asciiTheme="majorHAnsi" w:hAnsiTheme="majorHAnsi" w:cstheme="majorHAnsi"/>
                <w:sz w:val="24"/>
                <w:szCs w:val="24"/>
              </w:rPr>
              <w:lastRenderedPageBreak/>
              <w:t>S10 – Les groupes sociaux</w:t>
            </w:r>
          </w:p>
          <w:p w14:paraId="479824F3" w14:textId="77777777" w:rsidR="009652A9" w:rsidRDefault="009652A9" w:rsidP="00685BBC">
            <w:pPr>
              <w:rPr>
                <w:rFonts w:asciiTheme="majorHAnsi" w:hAnsiTheme="majorHAnsi" w:cstheme="majorHAnsi"/>
                <w:sz w:val="20"/>
                <w:szCs w:val="24"/>
              </w:rPr>
            </w:pPr>
          </w:p>
        </w:tc>
      </w:tr>
    </w:tbl>
    <w:p w14:paraId="2ECA0315" w14:textId="77777777" w:rsidR="003E496D" w:rsidRPr="003E496D" w:rsidRDefault="003E496D" w:rsidP="003E496D">
      <w:pPr>
        <w:spacing w:before="240"/>
        <w:jc w:val="center"/>
        <w:rPr>
          <w:rFonts w:asciiTheme="majorHAnsi" w:hAnsiTheme="majorHAnsi" w:cstheme="majorHAnsi"/>
          <w:b/>
          <w:sz w:val="24"/>
          <w:szCs w:val="24"/>
          <w:u w:val="single"/>
        </w:rPr>
      </w:pPr>
      <w:r w:rsidRPr="003E496D">
        <w:rPr>
          <w:rFonts w:asciiTheme="majorHAnsi" w:hAnsiTheme="majorHAnsi" w:cstheme="majorHAnsi"/>
          <w:b/>
          <w:sz w:val="24"/>
          <w:szCs w:val="24"/>
          <w:u w:val="single"/>
        </w:rPr>
        <w:t>Exposé 1 – Société d’ordres à société de classes (1815-1914)</w:t>
      </w:r>
    </w:p>
    <w:p w14:paraId="16E516D8" w14:textId="77777777" w:rsidR="009652A9" w:rsidRDefault="009652A9" w:rsidP="00685BBC">
      <w:pPr>
        <w:rPr>
          <w:rFonts w:asciiTheme="majorHAnsi" w:hAnsiTheme="majorHAnsi" w:cstheme="majorHAnsi"/>
          <w:sz w:val="20"/>
          <w:szCs w:val="24"/>
        </w:rPr>
      </w:pPr>
    </w:p>
    <w:p w14:paraId="6DAA2A9E" w14:textId="77777777" w:rsidR="009652A9" w:rsidRPr="003C152A" w:rsidRDefault="003C152A" w:rsidP="00685BBC">
      <w:pPr>
        <w:rPr>
          <w:rFonts w:asciiTheme="majorHAnsi" w:hAnsiTheme="majorHAnsi" w:cstheme="majorHAnsi"/>
          <w:sz w:val="20"/>
          <w:szCs w:val="24"/>
        </w:rPr>
      </w:pPr>
      <w:r>
        <w:rPr>
          <w:rFonts w:asciiTheme="majorHAnsi" w:hAnsiTheme="majorHAnsi" w:cstheme="majorHAnsi"/>
          <w:b/>
          <w:sz w:val="20"/>
          <w:szCs w:val="24"/>
        </w:rPr>
        <w:t xml:space="preserve">Document : Dessin de </w:t>
      </w:r>
      <w:proofErr w:type="spellStart"/>
      <w:r>
        <w:rPr>
          <w:rFonts w:asciiTheme="majorHAnsi" w:hAnsiTheme="majorHAnsi" w:cstheme="majorHAnsi"/>
          <w:b/>
          <w:sz w:val="20"/>
          <w:szCs w:val="24"/>
        </w:rPr>
        <w:t>Bertall</w:t>
      </w:r>
      <w:proofErr w:type="spellEnd"/>
      <w:r>
        <w:rPr>
          <w:rFonts w:asciiTheme="majorHAnsi" w:hAnsiTheme="majorHAnsi" w:cstheme="majorHAnsi"/>
          <w:b/>
          <w:sz w:val="20"/>
          <w:szCs w:val="24"/>
        </w:rPr>
        <w:t xml:space="preserve">, gravure publiée dans </w:t>
      </w:r>
      <w:r>
        <w:rPr>
          <w:rFonts w:asciiTheme="majorHAnsi" w:hAnsiTheme="majorHAnsi" w:cstheme="majorHAnsi"/>
          <w:b/>
          <w:i/>
          <w:sz w:val="20"/>
          <w:szCs w:val="24"/>
        </w:rPr>
        <w:t xml:space="preserve">Le Diable à Paris, Paris et les Parisiens, </w:t>
      </w:r>
      <w:r>
        <w:rPr>
          <w:rFonts w:asciiTheme="majorHAnsi" w:hAnsiTheme="majorHAnsi" w:cstheme="majorHAnsi"/>
          <w:b/>
          <w:sz w:val="20"/>
          <w:szCs w:val="24"/>
        </w:rPr>
        <w:t>« revue comique »</w:t>
      </w:r>
      <w:r w:rsidR="00576C1C">
        <w:rPr>
          <w:rFonts w:asciiTheme="majorHAnsi" w:hAnsiTheme="majorHAnsi" w:cstheme="majorHAnsi"/>
          <w:b/>
          <w:sz w:val="20"/>
          <w:szCs w:val="24"/>
        </w:rPr>
        <w:t>. Document repris dans l’illustra</w:t>
      </w:r>
      <w:r w:rsidR="006716D8">
        <w:rPr>
          <w:rFonts w:asciiTheme="majorHAnsi" w:hAnsiTheme="majorHAnsi" w:cstheme="majorHAnsi"/>
          <w:b/>
          <w:sz w:val="20"/>
          <w:szCs w:val="24"/>
        </w:rPr>
        <w:t>tion du 11 janvier 1845, sous le</w:t>
      </w:r>
      <w:r w:rsidR="00576C1C">
        <w:rPr>
          <w:rFonts w:asciiTheme="majorHAnsi" w:hAnsiTheme="majorHAnsi" w:cstheme="majorHAnsi"/>
          <w:b/>
          <w:sz w:val="20"/>
          <w:szCs w:val="24"/>
        </w:rPr>
        <w:t xml:space="preserve"> titre « les cinq étages du monde parisien ».</w:t>
      </w:r>
    </w:p>
    <w:p w14:paraId="3431DA8C" w14:textId="77777777" w:rsidR="003E496D" w:rsidRDefault="003C152A" w:rsidP="00576C1C">
      <w:pPr>
        <w:jc w:val="center"/>
        <w:rPr>
          <w:rFonts w:asciiTheme="majorHAnsi" w:hAnsiTheme="majorHAnsi" w:cstheme="majorHAnsi"/>
          <w:sz w:val="20"/>
          <w:szCs w:val="24"/>
        </w:rPr>
      </w:pPr>
      <w:r>
        <w:rPr>
          <w:noProof/>
        </w:rPr>
        <w:drawing>
          <wp:inline distT="0" distB="0" distL="0" distR="0" wp14:anchorId="6F9F92CC" wp14:editId="57CF89BA">
            <wp:extent cx="4526280" cy="7146758"/>
            <wp:effectExtent l="0" t="0" r="7620" b="0"/>
            <wp:docPr id="13" name="Image 13" descr="C:\Users\Pierre Salmon\AppData\Local\Microsoft\Windows\INetCache\Content.Word\5 étages du monde paris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erre Salmon\AppData\Local\Microsoft\Windows\INetCache\Content.Word\5 étages du monde parisie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0681" cy="7153707"/>
                    </a:xfrm>
                    <a:prstGeom prst="rect">
                      <a:avLst/>
                    </a:prstGeom>
                    <a:noFill/>
                    <a:ln>
                      <a:noFill/>
                    </a:ln>
                  </pic:spPr>
                </pic:pic>
              </a:graphicData>
            </a:graphic>
          </wp:inline>
        </w:drawing>
      </w:r>
    </w:p>
    <w:p w14:paraId="7799FD1B" w14:textId="77777777" w:rsidR="003E496D" w:rsidRDefault="003E496D" w:rsidP="00182896">
      <w:pPr>
        <w:jc w:val="center"/>
        <w:rPr>
          <w:rFonts w:asciiTheme="majorHAnsi" w:hAnsiTheme="majorHAnsi" w:cstheme="majorHAnsi"/>
          <w:sz w:val="20"/>
          <w:szCs w:val="24"/>
        </w:rPr>
      </w:pPr>
      <w:r w:rsidRPr="003E496D">
        <w:rPr>
          <w:rFonts w:asciiTheme="majorHAnsi" w:hAnsiTheme="majorHAnsi" w:cstheme="majorHAnsi"/>
          <w:b/>
          <w:sz w:val="24"/>
          <w:szCs w:val="24"/>
          <w:u w:val="single"/>
        </w:rPr>
        <w:lastRenderedPageBreak/>
        <w:t xml:space="preserve">Exposé 2 – Les ouvriers </w:t>
      </w:r>
      <w:r w:rsidR="00182896">
        <w:rPr>
          <w:rFonts w:asciiTheme="majorHAnsi" w:hAnsiTheme="majorHAnsi" w:cstheme="majorHAnsi"/>
          <w:b/>
          <w:sz w:val="24"/>
          <w:szCs w:val="24"/>
          <w:u w:val="single"/>
        </w:rPr>
        <w:t>sous la monarchie de Juillet</w:t>
      </w:r>
    </w:p>
    <w:p w14:paraId="698FE340" w14:textId="77777777" w:rsidR="003E496D" w:rsidRPr="00486F17" w:rsidRDefault="003E496D" w:rsidP="00685BBC">
      <w:pPr>
        <w:rPr>
          <w:rFonts w:asciiTheme="majorHAnsi" w:hAnsiTheme="majorHAnsi" w:cstheme="majorHAnsi"/>
          <w:sz w:val="24"/>
          <w:szCs w:val="24"/>
        </w:rPr>
      </w:pPr>
    </w:p>
    <w:p w14:paraId="500E0490" w14:textId="77777777" w:rsidR="00486F17" w:rsidRPr="00200EE7" w:rsidRDefault="00486F17" w:rsidP="00685BBC">
      <w:pPr>
        <w:rPr>
          <w:rFonts w:asciiTheme="majorHAnsi" w:hAnsiTheme="majorHAnsi" w:cstheme="majorHAnsi"/>
          <w:b/>
          <w:sz w:val="24"/>
          <w:szCs w:val="24"/>
        </w:rPr>
      </w:pPr>
      <w:r w:rsidRPr="00486F17">
        <w:rPr>
          <w:rFonts w:asciiTheme="majorHAnsi" w:hAnsiTheme="majorHAnsi" w:cstheme="majorHAnsi"/>
          <w:b/>
          <w:sz w:val="24"/>
          <w:szCs w:val="24"/>
        </w:rPr>
        <w:t xml:space="preserve">Document 1 – Entête du journal </w:t>
      </w:r>
      <w:r w:rsidRPr="00486F17">
        <w:rPr>
          <w:rFonts w:asciiTheme="majorHAnsi" w:hAnsiTheme="majorHAnsi" w:cstheme="majorHAnsi"/>
          <w:b/>
          <w:i/>
          <w:sz w:val="24"/>
          <w:szCs w:val="24"/>
        </w:rPr>
        <w:t>L’Atelier</w:t>
      </w:r>
      <w:r w:rsidR="00200EE7">
        <w:rPr>
          <w:rFonts w:asciiTheme="majorHAnsi" w:hAnsiTheme="majorHAnsi" w:cstheme="majorHAnsi"/>
          <w:b/>
          <w:sz w:val="24"/>
          <w:szCs w:val="24"/>
        </w:rPr>
        <w:t xml:space="preserve"> (décembre 1847)</w:t>
      </w:r>
    </w:p>
    <w:p w14:paraId="44D1DAE2" w14:textId="77777777" w:rsidR="003E496D" w:rsidRDefault="0061500E" w:rsidP="00685BBC">
      <w:pPr>
        <w:rPr>
          <w:rFonts w:asciiTheme="majorHAnsi" w:hAnsiTheme="majorHAnsi" w:cstheme="majorHAnsi"/>
          <w:sz w:val="20"/>
          <w:szCs w:val="24"/>
        </w:rPr>
      </w:pPr>
      <w:r>
        <w:rPr>
          <w:noProof/>
        </w:rPr>
        <w:drawing>
          <wp:inline distT="0" distB="0" distL="0" distR="0" wp14:anchorId="4FE39AE2" wp14:editId="69B9A2AC">
            <wp:extent cx="5760720" cy="4033919"/>
            <wp:effectExtent l="0" t="0" r="0" b="5080"/>
            <wp:docPr id="14" name="Image 14" descr="C:\Users\Pierre Salmon\AppData\Local\Microsoft\Windows\INetCache\Content.Word\Extrait l'Ate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erre Salmon\AppData\Local\Microsoft\Windows\INetCache\Content.Word\Extrait l'Ateli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33919"/>
                    </a:xfrm>
                    <a:prstGeom prst="rect">
                      <a:avLst/>
                    </a:prstGeom>
                    <a:noFill/>
                    <a:ln>
                      <a:noFill/>
                    </a:ln>
                  </pic:spPr>
                </pic:pic>
              </a:graphicData>
            </a:graphic>
          </wp:inline>
        </w:drawing>
      </w:r>
    </w:p>
    <w:tbl>
      <w:tblPr>
        <w:tblStyle w:val="Grilledutableau"/>
        <w:tblW w:w="9640" w:type="dxa"/>
        <w:tblInd w:w="-289" w:type="dxa"/>
        <w:tblLook w:val="04A0" w:firstRow="1" w:lastRow="0" w:firstColumn="1" w:lastColumn="0" w:noHBand="0" w:noVBand="1"/>
      </w:tblPr>
      <w:tblGrid>
        <w:gridCol w:w="289"/>
        <w:gridCol w:w="9062"/>
        <w:gridCol w:w="289"/>
      </w:tblGrid>
      <w:tr w:rsidR="00486F17" w14:paraId="6A36D48F" w14:textId="77777777" w:rsidTr="00200EE7">
        <w:tc>
          <w:tcPr>
            <w:tcW w:w="9640" w:type="dxa"/>
            <w:gridSpan w:val="3"/>
          </w:tcPr>
          <w:p w14:paraId="41C6F062" w14:textId="77777777" w:rsidR="00486F17" w:rsidRDefault="00486F17" w:rsidP="00685BBC">
            <w:pPr>
              <w:rPr>
                <w:rFonts w:asciiTheme="majorHAnsi" w:hAnsiTheme="majorHAnsi" w:cstheme="majorHAnsi"/>
                <w:b/>
                <w:sz w:val="24"/>
                <w:szCs w:val="24"/>
              </w:rPr>
            </w:pPr>
            <w:r w:rsidRPr="00486F17">
              <w:rPr>
                <w:rFonts w:asciiTheme="majorHAnsi" w:hAnsiTheme="majorHAnsi" w:cstheme="majorHAnsi"/>
                <w:b/>
                <w:sz w:val="24"/>
                <w:szCs w:val="24"/>
              </w:rPr>
              <w:t>Document 2</w:t>
            </w:r>
            <w:r>
              <w:rPr>
                <w:rFonts w:asciiTheme="majorHAnsi" w:hAnsiTheme="majorHAnsi" w:cstheme="majorHAnsi"/>
                <w:b/>
                <w:sz w:val="24"/>
                <w:szCs w:val="24"/>
              </w:rPr>
              <w:t> : extrait du même journal</w:t>
            </w:r>
          </w:p>
          <w:p w14:paraId="0800C91B" w14:textId="77777777" w:rsidR="00486F17" w:rsidRDefault="00486F17" w:rsidP="00200EE7">
            <w:pPr>
              <w:rPr>
                <w:rFonts w:asciiTheme="majorHAnsi" w:hAnsiTheme="majorHAnsi" w:cstheme="majorHAnsi"/>
                <w:b/>
                <w:sz w:val="24"/>
                <w:szCs w:val="24"/>
              </w:rPr>
            </w:pPr>
            <w:r w:rsidRPr="00200EE7">
              <w:rPr>
                <w:rFonts w:asciiTheme="majorHAnsi" w:hAnsiTheme="majorHAnsi" w:cstheme="majorHAnsi"/>
                <w:szCs w:val="24"/>
              </w:rPr>
              <w:t>« </w:t>
            </w:r>
            <w:r w:rsidRPr="00200EE7">
              <w:rPr>
                <w:rFonts w:asciiTheme="majorHAnsi" w:hAnsiTheme="majorHAnsi" w:cstheme="majorHAnsi"/>
                <w:b/>
                <w:szCs w:val="24"/>
              </w:rPr>
              <w:t>Ouvriers tués et blessés par l’explosion d’une machine. – Jugement du maître</w:t>
            </w:r>
          </w:p>
          <w:p w14:paraId="212FBAB2" w14:textId="77777777" w:rsidR="00486F17" w:rsidRPr="00486F17" w:rsidRDefault="00486F17" w:rsidP="00200EE7">
            <w:pPr>
              <w:spacing w:before="240" w:line="276" w:lineRule="auto"/>
              <w:rPr>
                <w:rFonts w:cstheme="majorHAnsi"/>
                <w:sz w:val="20"/>
                <w:szCs w:val="24"/>
              </w:rPr>
            </w:pPr>
            <w:r w:rsidRPr="00486F17">
              <w:rPr>
                <w:rFonts w:cstheme="majorHAnsi"/>
                <w:sz w:val="20"/>
                <w:szCs w:val="24"/>
              </w:rPr>
              <w:t>Le 7 mai dernier, une détonation épouvantable se fit entendre chez le sieur Gibert, fabricant de ressorts de wagons à La Villette ; c’était la chaudière d’une machine à vapeur qui faisait explosion, projetant de toutes parts des débris d’une énorme pesanteur. […] [En plus du chauffeur de la machine</w:t>
            </w:r>
            <w:r w:rsidR="00200EE7">
              <w:rPr>
                <w:rFonts w:cstheme="majorHAnsi"/>
                <w:sz w:val="20"/>
                <w:szCs w:val="24"/>
              </w:rPr>
              <w:t>,</w:t>
            </w:r>
            <w:r w:rsidRPr="00486F17">
              <w:rPr>
                <w:rFonts w:cstheme="majorHAnsi"/>
                <w:sz w:val="20"/>
                <w:szCs w:val="24"/>
              </w:rPr>
              <w:t>] trois autres cadavres gisaient dans l’atelier des monteurs ; tous ils étaient mutilés et méconnaissable</w:t>
            </w:r>
            <w:r w:rsidR="002E4D5E">
              <w:rPr>
                <w:rFonts w:cstheme="majorHAnsi"/>
                <w:sz w:val="20"/>
                <w:szCs w:val="24"/>
              </w:rPr>
              <w:t>s</w:t>
            </w:r>
            <w:r w:rsidRPr="00486F17">
              <w:rPr>
                <w:rFonts w:cstheme="majorHAnsi"/>
                <w:sz w:val="20"/>
                <w:szCs w:val="24"/>
              </w:rPr>
              <w:t xml:space="preserve"> sous la grêle de projectiles de toutes sortes dont l’explosion les avait écrasés. […]</w:t>
            </w:r>
          </w:p>
          <w:p w14:paraId="3F1A06BF" w14:textId="77777777" w:rsidR="00486F17" w:rsidRPr="00486F17" w:rsidRDefault="00486F17" w:rsidP="00200EE7">
            <w:pPr>
              <w:spacing w:line="276" w:lineRule="auto"/>
              <w:rPr>
                <w:rFonts w:cstheme="majorHAnsi"/>
                <w:sz w:val="20"/>
                <w:szCs w:val="24"/>
              </w:rPr>
            </w:pPr>
            <w:r w:rsidRPr="00486F17">
              <w:rPr>
                <w:rFonts w:cstheme="majorHAnsi"/>
                <w:sz w:val="20"/>
                <w:szCs w:val="24"/>
              </w:rPr>
              <w:t>Chacun pressentait le danger ; le maître seul, aveuglé par l’amour du gain, ne voulait pas le voir. […</w:t>
            </w:r>
            <w:r>
              <w:rPr>
                <w:rFonts w:cstheme="majorHAnsi"/>
                <w:sz w:val="20"/>
                <w:szCs w:val="24"/>
              </w:rPr>
              <w:t>]</w:t>
            </w:r>
          </w:p>
          <w:p w14:paraId="64819D2F" w14:textId="77777777" w:rsidR="00486F17" w:rsidRDefault="00486F17" w:rsidP="00200EE7">
            <w:pPr>
              <w:spacing w:line="276" w:lineRule="auto"/>
              <w:rPr>
                <w:rFonts w:cstheme="majorHAnsi"/>
                <w:sz w:val="20"/>
                <w:szCs w:val="24"/>
              </w:rPr>
            </w:pPr>
            <w:r w:rsidRPr="00486F17">
              <w:rPr>
                <w:rFonts w:cstheme="majorHAnsi"/>
                <w:sz w:val="20"/>
                <w:szCs w:val="24"/>
              </w:rPr>
              <w:t>Le tribunal</w:t>
            </w:r>
            <w:r>
              <w:rPr>
                <w:rFonts w:cstheme="majorHAnsi"/>
                <w:sz w:val="20"/>
                <w:szCs w:val="24"/>
              </w:rPr>
              <w:t>,</w:t>
            </w:r>
            <w:r w:rsidRPr="00486F17">
              <w:rPr>
                <w:rFonts w:cstheme="majorHAnsi"/>
                <w:sz w:val="20"/>
                <w:szCs w:val="24"/>
              </w:rPr>
              <w:t xml:space="preserve"> reconnaissant</w:t>
            </w:r>
            <w:r>
              <w:rPr>
                <w:rFonts w:cstheme="majorHAnsi"/>
                <w:sz w:val="20"/>
                <w:szCs w:val="24"/>
              </w:rPr>
              <w:t xml:space="preserve"> que Gibert avait commis un acte d’imprudence puni par les art. 319 et 320 du Code pénal, a néanmoins admis des circonstances atténuantes, et a octroyé le bénéfice de l’art. 463 au prévenu, qu’il condamne à 500 frs d’amende. […]</w:t>
            </w:r>
          </w:p>
          <w:p w14:paraId="5B77FF12" w14:textId="77777777" w:rsidR="00486F17" w:rsidRDefault="00486F17" w:rsidP="00200EE7">
            <w:pPr>
              <w:spacing w:line="276" w:lineRule="auto"/>
              <w:rPr>
                <w:rFonts w:cstheme="majorHAnsi"/>
                <w:sz w:val="20"/>
                <w:szCs w:val="24"/>
              </w:rPr>
            </w:pPr>
            <w:r>
              <w:rPr>
                <w:rFonts w:cstheme="majorHAnsi"/>
                <w:sz w:val="20"/>
                <w:szCs w:val="24"/>
              </w:rPr>
              <w:t xml:space="preserve">Les malheurs qui frappent trop souvent les travailleurs des usines et manufactures, devraient indiquer au gouvernement qu’il a deux devoirs à remplir comme représentant de l’intérêt social : son premier devoir serait de faire pour les victimes de l’industrie ce que l’on fait pour les victimes de la guerre […] ; le second devoir du gouvernement serait d’instituer une Commission sérieuse d’inspection et de surveillance, qui aurait pour fonction de </w:t>
            </w:r>
            <w:r w:rsidR="00200EE7">
              <w:rPr>
                <w:rFonts w:cstheme="majorHAnsi"/>
                <w:sz w:val="20"/>
                <w:szCs w:val="24"/>
              </w:rPr>
              <w:t>visiter</w:t>
            </w:r>
            <w:r>
              <w:rPr>
                <w:rFonts w:cstheme="majorHAnsi"/>
                <w:sz w:val="20"/>
                <w:szCs w:val="24"/>
              </w:rPr>
              <w:t xml:space="preserve"> l’intérieur des ateliers et manufactures […] </w:t>
            </w:r>
          </w:p>
          <w:p w14:paraId="25813E11" w14:textId="77777777" w:rsidR="00486F17" w:rsidRPr="00200EE7" w:rsidRDefault="00200EE7" w:rsidP="00200EE7">
            <w:pPr>
              <w:spacing w:line="276" w:lineRule="auto"/>
              <w:rPr>
                <w:rFonts w:cstheme="majorHAnsi"/>
                <w:sz w:val="20"/>
                <w:szCs w:val="24"/>
              </w:rPr>
            </w:pPr>
            <w:r>
              <w:rPr>
                <w:rFonts w:cstheme="majorHAnsi"/>
                <w:sz w:val="20"/>
                <w:szCs w:val="24"/>
              </w:rPr>
              <w:t>Mais le gouvernement a bien le temps de songer à tout cela ! Que lui importe la vie et la santé des ouvriers ? Nos ministres dresseraient les oreilles si on leur communiquait un moyen de s’assurer la majorité à la Chambre ; mais là il s’agit d’une question qui n’intéresse que quelques millions de travailleurs. Les ouvriers sont forcés de remettre à un autre temps leurs réclamations et leurs espérances. »</w:t>
            </w:r>
          </w:p>
        </w:tc>
      </w:tr>
      <w:tr w:rsidR="003E496D" w14:paraId="00A0E837" w14:textId="77777777" w:rsidTr="00200EE7">
        <w:trPr>
          <w:gridBefore w:val="1"/>
          <w:gridAfter w:val="1"/>
          <w:wBefore w:w="289" w:type="dxa"/>
          <w:wAfter w:w="289" w:type="dxa"/>
        </w:trPr>
        <w:tc>
          <w:tcPr>
            <w:tcW w:w="9062" w:type="dxa"/>
          </w:tcPr>
          <w:p w14:paraId="54856F9A" w14:textId="77777777" w:rsidR="003E496D" w:rsidRDefault="003E496D" w:rsidP="003E496D">
            <w:pPr>
              <w:jc w:val="center"/>
              <w:rPr>
                <w:rFonts w:asciiTheme="majorHAnsi" w:hAnsiTheme="majorHAnsi" w:cstheme="majorHAnsi"/>
                <w:sz w:val="24"/>
                <w:szCs w:val="24"/>
              </w:rPr>
            </w:pPr>
            <w:r>
              <w:rPr>
                <w:rFonts w:asciiTheme="majorHAnsi" w:hAnsiTheme="majorHAnsi" w:cstheme="majorHAnsi"/>
                <w:sz w:val="24"/>
                <w:szCs w:val="24"/>
              </w:rPr>
              <w:lastRenderedPageBreak/>
              <w:t>S11 – Religion, culture et enseignement</w:t>
            </w:r>
          </w:p>
          <w:p w14:paraId="1E17583D" w14:textId="77777777" w:rsidR="003E496D" w:rsidRDefault="003E496D" w:rsidP="00685BBC">
            <w:pPr>
              <w:rPr>
                <w:rFonts w:asciiTheme="majorHAnsi" w:hAnsiTheme="majorHAnsi" w:cstheme="majorHAnsi"/>
                <w:sz w:val="20"/>
                <w:szCs w:val="24"/>
              </w:rPr>
            </w:pPr>
          </w:p>
        </w:tc>
      </w:tr>
    </w:tbl>
    <w:p w14:paraId="37F94778" w14:textId="77777777" w:rsidR="003E496D" w:rsidRPr="00200EE7" w:rsidRDefault="003E496D" w:rsidP="00200EE7">
      <w:pPr>
        <w:spacing w:before="240"/>
        <w:jc w:val="center"/>
        <w:rPr>
          <w:rFonts w:asciiTheme="majorHAnsi" w:hAnsiTheme="majorHAnsi" w:cstheme="majorHAnsi"/>
          <w:b/>
          <w:sz w:val="24"/>
          <w:szCs w:val="24"/>
          <w:u w:val="single"/>
        </w:rPr>
      </w:pPr>
      <w:r w:rsidRPr="003E496D">
        <w:rPr>
          <w:rFonts w:asciiTheme="majorHAnsi" w:hAnsiTheme="majorHAnsi" w:cstheme="majorHAnsi"/>
          <w:b/>
          <w:sz w:val="24"/>
          <w:szCs w:val="24"/>
          <w:u w:val="single"/>
        </w:rPr>
        <w:t>Exposé 1 – Eglise et Etat : conflits, séparations et réconciliations au XIX</w:t>
      </w:r>
      <w:r w:rsidRPr="003E496D">
        <w:rPr>
          <w:rFonts w:asciiTheme="majorHAnsi" w:hAnsiTheme="majorHAnsi" w:cstheme="majorHAnsi"/>
          <w:b/>
          <w:sz w:val="24"/>
          <w:szCs w:val="24"/>
          <w:u w:val="single"/>
          <w:vertAlign w:val="superscript"/>
        </w:rPr>
        <w:t>e</w:t>
      </w:r>
      <w:r w:rsidR="00200EE7">
        <w:rPr>
          <w:rFonts w:asciiTheme="majorHAnsi" w:hAnsiTheme="majorHAnsi" w:cstheme="majorHAnsi"/>
          <w:b/>
          <w:sz w:val="24"/>
          <w:szCs w:val="24"/>
          <w:u w:val="single"/>
        </w:rPr>
        <w:t xml:space="preserve"> siècle</w:t>
      </w:r>
    </w:p>
    <w:p w14:paraId="713796FE" w14:textId="77777777" w:rsidR="00200EE7" w:rsidRDefault="00200EE7" w:rsidP="00200EE7">
      <w:pPr>
        <w:widowControl w:val="0"/>
        <w:autoSpaceDE w:val="0"/>
        <w:autoSpaceDN w:val="0"/>
        <w:adjustRightInd w:val="0"/>
        <w:spacing w:after="240" w:line="276" w:lineRule="auto"/>
        <w:rPr>
          <w:rFonts w:eastAsiaTheme="minorEastAsia" w:cs="Times"/>
          <w:b/>
          <w:bCs/>
          <w:iCs/>
          <w:sz w:val="24"/>
          <w:szCs w:val="24"/>
          <w:lang w:eastAsia="ja-JP"/>
        </w:rPr>
      </w:pPr>
    </w:p>
    <w:p w14:paraId="7CA86FC0" w14:textId="77777777" w:rsidR="00200EE7" w:rsidRPr="00200EE7" w:rsidRDefault="00E52B20" w:rsidP="00200EE7">
      <w:pPr>
        <w:widowControl w:val="0"/>
        <w:autoSpaceDE w:val="0"/>
        <w:autoSpaceDN w:val="0"/>
        <w:adjustRightInd w:val="0"/>
        <w:spacing w:after="240" w:line="276" w:lineRule="auto"/>
        <w:rPr>
          <w:rFonts w:eastAsiaTheme="minorEastAsia" w:cs="Times"/>
          <w:b/>
          <w:bCs/>
          <w:iCs/>
          <w:sz w:val="24"/>
          <w:szCs w:val="24"/>
          <w:lang w:eastAsia="ja-JP"/>
        </w:rPr>
      </w:pPr>
      <w:r>
        <w:rPr>
          <w:rFonts w:eastAsiaTheme="minorEastAsia" w:cs="Times"/>
          <w:b/>
          <w:bCs/>
          <w:iCs/>
          <w:sz w:val="24"/>
          <w:szCs w:val="24"/>
          <w:lang w:eastAsia="ja-JP"/>
        </w:rPr>
        <w:t>Document : extraits de la</w:t>
      </w:r>
      <w:r w:rsidR="00200EE7" w:rsidRPr="00200EE7">
        <w:rPr>
          <w:rFonts w:eastAsiaTheme="minorEastAsia" w:cs="Times"/>
          <w:b/>
          <w:bCs/>
          <w:iCs/>
          <w:sz w:val="24"/>
          <w:szCs w:val="24"/>
          <w:lang w:eastAsia="ja-JP"/>
        </w:rPr>
        <w:t xml:space="preserve"> loi de séparation des Églises et de l’État (9 décembre 1905)</w:t>
      </w:r>
    </w:p>
    <w:p w14:paraId="64D42517" w14:textId="77777777" w:rsidR="00200EE7" w:rsidRPr="00200EE7" w:rsidRDefault="00E52B20" w:rsidP="00E52B20">
      <w:pPr>
        <w:widowControl w:val="0"/>
        <w:autoSpaceDE w:val="0"/>
        <w:autoSpaceDN w:val="0"/>
        <w:adjustRightInd w:val="0"/>
        <w:spacing w:after="240" w:line="276" w:lineRule="auto"/>
        <w:jc w:val="both"/>
        <w:rPr>
          <w:rFonts w:eastAsiaTheme="minorEastAsia" w:cs="Times"/>
          <w:sz w:val="24"/>
          <w:szCs w:val="24"/>
          <w:lang w:eastAsia="ja-JP"/>
        </w:rPr>
      </w:pPr>
      <w:r>
        <w:rPr>
          <w:rFonts w:eastAsiaTheme="minorEastAsia" w:cs="Times"/>
          <w:b/>
          <w:bCs/>
          <w:sz w:val="24"/>
          <w:szCs w:val="24"/>
          <w:lang w:eastAsia="ja-JP"/>
        </w:rPr>
        <w:t>« </w:t>
      </w:r>
      <w:r w:rsidR="00200EE7" w:rsidRPr="00200EE7">
        <w:rPr>
          <w:rFonts w:eastAsiaTheme="minorEastAsia" w:cs="Times"/>
          <w:b/>
          <w:bCs/>
          <w:sz w:val="24"/>
          <w:szCs w:val="24"/>
          <w:lang w:eastAsia="ja-JP"/>
        </w:rPr>
        <w:t>Article 1</w:t>
      </w:r>
    </w:p>
    <w:p w14:paraId="399FC570" w14:textId="77777777" w:rsidR="00200EE7" w:rsidRPr="00200EE7" w:rsidRDefault="00200EE7" w:rsidP="00E52B20">
      <w:pPr>
        <w:widowControl w:val="0"/>
        <w:autoSpaceDE w:val="0"/>
        <w:autoSpaceDN w:val="0"/>
        <w:adjustRightInd w:val="0"/>
        <w:spacing w:after="240" w:line="276" w:lineRule="auto"/>
        <w:jc w:val="both"/>
        <w:rPr>
          <w:rFonts w:eastAsiaTheme="minorEastAsia" w:cs="Times"/>
          <w:sz w:val="24"/>
          <w:szCs w:val="24"/>
          <w:lang w:eastAsia="ja-JP"/>
        </w:rPr>
      </w:pPr>
      <w:r w:rsidRPr="00200EE7">
        <w:rPr>
          <w:rFonts w:eastAsiaTheme="minorEastAsia"/>
          <w:sz w:val="24"/>
          <w:szCs w:val="24"/>
          <w:lang w:eastAsia="ja-JP"/>
        </w:rPr>
        <w:t>La République assure la liberté de conscience. Elle garantit le libre exercice des cultes sous les seules restrictions édictées ci-après dans l’intérêt de l’ordre public.</w:t>
      </w:r>
    </w:p>
    <w:p w14:paraId="41662A9C" w14:textId="77777777" w:rsidR="00200EE7" w:rsidRPr="00200EE7" w:rsidRDefault="00200EE7" w:rsidP="00E52B20">
      <w:pPr>
        <w:widowControl w:val="0"/>
        <w:autoSpaceDE w:val="0"/>
        <w:autoSpaceDN w:val="0"/>
        <w:adjustRightInd w:val="0"/>
        <w:spacing w:after="240" w:line="276" w:lineRule="auto"/>
        <w:jc w:val="both"/>
        <w:rPr>
          <w:rFonts w:eastAsiaTheme="minorEastAsia" w:cs="Times"/>
          <w:sz w:val="24"/>
          <w:szCs w:val="24"/>
          <w:lang w:eastAsia="ja-JP"/>
        </w:rPr>
      </w:pPr>
      <w:r w:rsidRPr="00200EE7">
        <w:rPr>
          <w:rFonts w:eastAsiaTheme="minorEastAsia" w:cs="Times"/>
          <w:b/>
          <w:bCs/>
          <w:sz w:val="24"/>
          <w:szCs w:val="24"/>
          <w:lang w:eastAsia="ja-JP"/>
        </w:rPr>
        <w:t>Article 2</w:t>
      </w:r>
    </w:p>
    <w:p w14:paraId="077D831C" w14:textId="77777777" w:rsidR="00200EE7" w:rsidRPr="00200EE7" w:rsidRDefault="00200EE7" w:rsidP="00E52B20">
      <w:pPr>
        <w:widowControl w:val="0"/>
        <w:autoSpaceDE w:val="0"/>
        <w:autoSpaceDN w:val="0"/>
        <w:adjustRightInd w:val="0"/>
        <w:spacing w:after="240" w:line="276" w:lineRule="auto"/>
        <w:jc w:val="both"/>
        <w:rPr>
          <w:rFonts w:eastAsiaTheme="minorEastAsia" w:cs="Times"/>
          <w:sz w:val="24"/>
          <w:szCs w:val="24"/>
          <w:lang w:eastAsia="ja-JP"/>
        </w:rPr>
      </w:pPr>
      <w:r w:rsidRPr="00200EE7">
        <w:rPr>
          <w:rFonts w:eastAsiaTheme="minorEastAsia"/>
          <w:sz w:val="24"/>
          <w:szCs w:val="24"/>
          <w:lang w:eastAsia="ja-JP"/>
        </w:rPr>
        <w:t>La République ne reconnaît, ne salarie ni ne subventionne aucun culte. En conséquence, à partir du 1</w:t>
      </w:r>
      <w:r w:rsidRPr="00200EE7">
        <w:rPr>
          <w:rFonts w:eastAsiaTheme="minorEastAsia"/>
          <w:position w:val="10"/>
          <w:sz w:val="24"/>
          <w:szCs w:val="24"/>
          <w:lang w:eastAsia="ja-JP"/>
        </w:rPr>
        <w:t xml:space="preserve">er </w:t>
      </w:r>
      <w:r w:rsidRPr="00200EE7">
        <w:rPr>
          <w:rFonts w:eastAsiaTheme="minorEastAsia"/>
          <w:sz w:val="24"/>
          <w:szCs w:val="24"/>
          <w:lang w:eastAsia="ja-JP"/>
        </w:rPr>
        <w:t>janvier qui suivra la promulgation de la présente loi, seront supprimés des budgets de l’État, des départements et des communes, toutes dépenses relatives à l’exercice des cultes.</w:t>
      </w:r>
    </w:p>
    <w:p w14:paraId="751B73E1" w14:textId="77777777" w:rsidR="00200EE7" w:rsidRPr="00200EE7" w:rsidRDefault="00200EE7" w:rsidP="00E52B20">
      <w:pPr>
        <w:widowControl w:val="0"/>
        <w:autoSpaceDE w:val="0"/>
        <w:autoSpaceDN w:val="0"/>
        <w:adjustRightInd w:val="0"/>
        <w:spacing w:after="240" w:line="276" w:lineRule="auto"/>
        <w:jc w:val="both"/>
        <w:rPr>
          <w:rFonts w:eastAsiaTheme="minorEastAsia" w:cs="Times"/>
          <w:sz w:val="24"/>
          <w:szCs w:val="24"/>
          <w:lang w:eastAsia="ja-JP"/>
        </w:rPr>
      </w:pPr>
      <w:r w:rsidRPr="00200EE7">
        <w:rPr>
          <w:rFonts w:eastAsiaTheme="minorEastAsia" w:cs="Times"/>
          <w:b/>
          <w:bCs/>
          <w:sz w:val="24"/>
          <w:szCs w:val="24"/>
          <w:lang w:eastAsia="ja-JP"/>
        </w:rPr>
        <w:t>Article 4</w:t>
      </w:r>
    </w:p>
    <w:p w14:paraId="39396D1C" w14:textId="77777777" w:rsidR="00200EE7" w:rsidRPr="00200EE7" w:rsidRDefault="00200EE7" w:rsidP="00E52B20">
      <w:pPr>
        <w:widowControl w:val="0"/>
        <w:autoSpaceDE w:val="0"/>
        <w:autoSpaceDN w:val="0"/>
        <w:adjustRightInd w:val="0"/>
        <w:spacing w:after="240" w:line="276" w:lineRule="auto"/>
        <w:jc w:val="both"/>
        <w:rPr>
          <w:rFonts w:eastAsiaTheme="minorEastAsia" w:cs="Times"/>
          <w:sz w:val="24"/>
          <w:szCs w:val="24"/>
          <w:lang w:eastAsia="ja-JP"/>
        </w:rPr>
      </w:pPr>
      <w:r w:rsidRPr="00200EE7">
        <w:rPr>
          <w:rFonts w:eastAsiaTheme="minorEastAsia"/>
          <w:sz w:val="24"/>
          <w:szCs w:val="24"/>
          <w:lang w:eastAsia="ja-JP"/>
        </w:rPr>
        <w:t>Dans un délai d’un an à partir de la présente loi, les biens mobiliers et immobiliers des menses, fabriques, conseils presbytéraux, consistoires et autres établissements publics du culte seront, avec toutes les charges et obligations qui les grèvent et avec leur affectation spéciale, transférés par les représentants légaux de ces établissements aux associations qui, en se conformant aux règles d’organisation générale du culte dont elles se proposent d’assurer l’exercice, se seront légalement formées.</w:t>
      </w:r>
    </w:p>
    <w:p w14:paraId="6B1B9413" w14:textId="77777777" w:rsidR="00200EE7" w:rsidRPr="00200EE7" w:rsidRDefault="00200EE7" w:rsidP="00E52B20">
      <w:pPr>
        <w:widowControl w:val="0"/>
        <w:autoSpaceDE w:val="0"/>
        <w:autoSpaceDN w:val="0"/>
        <w:adjustRightInd w:val="0"/>
        <w:spacing w:after="240" w:line="276" w:lineRule="auto"/>
        <w:jc w:val="both"/>
        <w:rPr>
          <w:rFonts w:eastAsiaTheme="minorEastAsia" w:cs="Times"/>
          <w:sz w:val="24"/>
          <w:szCs w:val="24"/>
          <w:lang w:eastAsia="ja-JP"/>
        </w:rPr>
      </w:pPr>
      <w:r w:rsidRPr="00200EE7">
        <w:rPr>
          <w:rFonts w:eastAsiaTheme="minorEastAsia" w:cs="Times"/>
          <w:b/>
          <w:bCs/>
          <w:sz w:val="24"/>
          <w:szCs w:val="24"/>
          <w:lang w:eastAsia="ja-JP"/>
        </w:rPr>
        <w:t>Article 28</w:t>
      </w:r>
    </w:p>
    <w:p w14:paraId="1C0C92FE" w14:textId="77777777" w:rsidR="00200EE7" w:rsidRPr="00200EE7" w:rsidRDefault="00200EE7" w:rsidP="00E52B20">
      <w:pPr>
        <w:widowControl w:val="0"/>
        <w:autoSpaceDE w:val="0"/>
        <w:autoSpaceDN w:val="0"/>
        <w:adjustRightInd w:val="0"/>
        <w:spacing w:after="240" w:line="276" w:lineRule="auto"/>
        <w:jc w:val="both"/>
        <w:rPr>
          <w:rFonts w:eastAsiaTheme="minorEastAsia" w:cs="Times"/>
          <w:sz w:val="24"/>
          <w:szCs w:val="24"/>
          <w:lang w:eastAsia="ja-JP"/>
        </w:rPr>
      </w:pPr>
      <w:r w:rsidRPr="00200EE7">
        <w:rPr>
          <w:rFonts w:eastAsiaTheme="minorEastAsia"/>
          <w:sz w:val="24"/>
          <w:szCs w:val="24"/>
          <w:lang w:eastAsia="ja-JP"/>
        </w:rPr>
        <w:t>Il est interdit, à l’avenir, d’élever ou d’apposer aucun signe ou emblème religieux sur les monuments publics ou en quelque emplacement public que ce soit, à l’exception des édifices servant au culte, des terrains de sépulture dans les cimetières, des monuments funéraires, ainsi que des musées ou expositions.</w:t>
      </w:r>
    </w:p>
    <w:p w14:paraId="296FD7F1" w14:textId="77777777" w:rsidR="00200EE7" w:rsidRPr="00200EE7" w:rsidRDefault="00200EE7" w:rsidP="00E52B20">
      <w:pPr>
        <w:widowControl w:val="0"/>
        <w:autoSpaceDE w:val="0"/>
        <w:autoSpaceDN w:val="0"/>
        <w:adjustRightInd w:val="0"/>
        <w:spacing w:after="240" w:line="276" w:lineRule="auto"/>
        <w:jc w:val="both"/>
        <w:rPr>
          <w:rFonts w:eastAsiaTheme="minorEastAsia" w:cs="Times"/>
          <w:sz w:val="24"/>
          <w:szCs w:val="24"/>
          <w:lang w:eastAsia="ja-JP"/>
        </w:rPr>
      </w:pPr>
      <w:r w:rsidRPr="00200EE7">
        <w:rPr>
          <w:rFonts w:eastAsiaTheme="minorEastAsia" w:cs="Times"/>
          <w:b/>
          <w:bCs/>
          <w:sz w:val="24"/>
          <w:szCs w:val="24"/>
          <w:lang w:eastAsia="ja-JP"/>
        </w:rPr>
        <w:t>Article 34</w:t>
      </w:r>
    </w:p>
    <w:p w14:paraId="42BBFED5" w14:textId="77777777" w:rsidR="00200EE7" w:rsidRPr="00200EE7" w:rsidRDefault="00200EE7" w:rsidP="00E52B20">
      <w:pPr>
        <w:widowControl w:val="0"/>
        <w:autoSpaceDE w:val="0"/>
        <w:autoSpaceDN w:val="0"/>
        <w:adjustRightInd w:val="0"/>
        <w:spacing w:after="240" w:line="276" w:lineRule="auto"/>
        <w:jc w:val="both"/>
        <w:rPr>
          <w:rFonts w:eastAsiaTheme="minorEastAsia" w:cs="Times"/>
          <w:sz w:val="24"/>
          <w:szCs w:val="24"/>
          <w:lang w:eastAsia="ja-JP"/>
        </w:rPr>
      </w:pPr>
      <w:r w:rsidRPr="00200EE7">
        <w:rPr>
          <w:rFonts w:eastAsiaTheme="minorEastAsia"/>
          <w:sz w:val="24"/>
          <w:szCs w:val="24"/>
          <w:lang w:eastAsia="ja-JP"/>
        </w:rPr>
        <w:t>Tout ministre d’un culte qui, dans les lieux où s’exerce ce culte, aura publiquement, par des discours prononcés, des lectures faites, des écrits distribués ou des affiches apposées, outragé ou diffamé un citoyen chargé d’un service public, sera puni.</w:t>
      </w:r>
      <w:r w:rsidR="00E52B20">
        <w:rPr>
          <w:rFonts w:eastAsiaTheme="minorEastAsia"/>
          <w:sz w:val="24"/>
          <w:szCs w:val="24"/>
          <w:lang w:eastAsia="ja-JP"/>
        </w:rPr>
        <w:t> »</w:t>
      </w:r>
    </w:p>
    <w:p w14:paraId="412C19C1" w14:textId="77777777" w:rsidR="003E496D" w:rsidRPr="003E496D" w:rsidRDefault="003E496D" w:rsidP="00200EE7">
      <w:pPr>
        <w:rPr>
          <w:rFonts w:cstheme="minorHAnsi"/>
          <w:b/>
          <w:sz w:val="24"/>
          <w:szCs w:val="24"/>
          <w:u w:val="single"/>
        </w:rPr>
      </w:pPr>
    </w:p>
    <w:p w14:paraId="53E4DBED" w14:textId="77777777" w:rsidR="003E496D" w:rsidRDefault="003E496D" w:rsidP="00685BBC">
      <w:pPr>
        <w:spacing w:after="0"/>
        <w:rPr>
          <w:rFonts w:asciiTheme="majorHAnsi" w:hAnsiTheme="majorHAnsi" w:cstheme="majorHAnsi"/>
          <w:sz w:val="24"/>
          <w:szCs w:val="24"/>
        </w:rPr>
      </w:pPr>
    </w:p>
    <w:p w14:paraId="0DD5F2A2" w14:textId="77777777" w:rsidR="003E496D" w:rsidRDefault="003E496D" w:rsidP="003E496D">
      <w:pPr>
        <w:spacing w:after="0"/>
        <w:jc w:val="center"/>
        <w:rPr>
          <w:rFonts w:asciiTheme="majorHAnsi" w:hAnsiTheme="majorHAnsi" w:cstheme="majorHAnsi"/>
          <w:sz w:val="24"/>
          <w:szCs w:val="24"/>
        </w:rPr>
      </w:pPr>
      <w:r w:rsidRPr="003E496D">
        <w:rPr>
          <w:rFonts w:asciiTheme="majorHAnsi" w:hAnsiTheme="majorHAnsi" w:cstheme="majorHAnsi"/>
          <w:b/>
          <w:sz w:val="24"/>
          <w:szCs w:val="24"/>
          <w:u w:val="single"/>
        </w:rPr>
        <w:lastRenderedPageBreak/>
        <w:t>Exposé 2 – L’enseignement sous la III</w:t>
      </w:r>
      <w:r w:rsidRPr="003E496D">
        <w:rPr>
          <w:rFonts w:asciiTheme="majorHAnsi" w:hAnsiTheme="majorHAnsi" w:cstheme="majorHAnsi"/>
          <w:b/>
          <w:sz w:val="24"/>
          <w:szCs w:val="24"/>
          <w:u w:val="single"/>
          <w:vertAlign w:val="superscript"/>
        </w:rPr>
        <w:t>e</w:t>
      </w:r>
      <w:r w:rsidRPr="003E496D">
        <w:rPr>
          <w:rFonts w:asciiTheme="majorHAnsi" w:hAnsiTheme="majorHAnsi" w:cstheme="majorHAnsi"/>
          <w:b/>
          <w:sz w:val="24"/>
          <w:szCs w:val="24"/>
          <w:u w:val="single"/>
        </w:rPr>
        <w:t xml:space="preserve"> République</w:t>
      </w:r>
    </w:p>
    <w:p w14:paraId="63C9FB07" w14:textId="77777777" w:rsidR="003E496D" w:rsidRDefault="003E496D" w:rsidP="00685BBC">
      <w:pPr>
        <w:spacing w:after="0"/>
        <w:rPr>
          <w:rFonts w:asciiTheme="majorHAnsi" w:hAnsiTheme="majorHAnsi" w:cstheme="majorHAnsi"/>
          <w:sz w:val="24"/>
          <w:szCs w:val="24"/>
        </w:rPr>
      </w:pPr>
    </w:p>
    <w:p w14:paraId="56B03500" w14:textId="77777777" w:rsidR="003E496D" w:rsidRDefault="00E52B20" w:rsidP="00685BBC">
      <w:pPr>
        <w:spacing w:after="0"/>
        <w:rPr>
          <w:rFonts w:asciiTheme="majorHAnsi" w:hAnsiTheme="majorHAnsi" w:cstheme="majorHAnsi"/>
          <w:b/>
          <w:sz w:val="24"/>
          <w:szCs w:val="24"/>
        </w:rPr>
      </w:pPr>
      <w:r>
        <w:rPr>
          <w:rFonts w:asciiTheme="majorHAnsi" w:hAnsiTheme="majorHAnsi" w:cstheme="majorHAnsi"/>
          <w:b/>
          <w:sz w:val="24"/>
          <w:szCs w:val="24"/>
        </w:rPr>
        <w:t>Document</w:t>
      </w:r>
      <w:r w:rsidR="00307E9F">
        <w:rPr>
          <w:rFonts w:asciiTheme="majorHAnsi" w:hAnsiTheme="majorHAnsi" w:cstheme="majorHAnsi"/>
          <w:b/>
          <w:sz w:val="24"/>
          <w:szCs w:val="24"/>
        </w:rPr>
        <w:t xml:space="preserve"> 1</w:t>
      </w:r>
      <w:r>
        <w:rPr>
          <w:rFonts w:asciiTheme="majorHAnsi" w:hAnsiTheme="majorHAnsi" w:cstheme="majorHAnsi"/>
          <w:b/>
          <w:sz w:val="24"/>
          <w:szCs w:val="24"/>
        </w:rPr>
        <w:t> : Les « hussards noirs de la République »</w:t>
      </w:r>
    </w:p>
    <w:p w14:paraId="40EE2BB3" w14:textId="77777777" w:rsidR="00307E9F" w:rsidRPr="00307E9F" w:rsidRDefault="000C6F2E" w:rsidP="000C6F2E">
      <w:pPr>
        <w:spacing w:before="240" w:after="0" w:line="276" w:lineRule="auto"/>
        <w:jc w:val="both"/>
        <w:rPr>
          <w:rFonts w:cstheme="majorHAnsi"/>
          <w:szCs w:val="24"/>
        </w:rPr>
      </w:pPr>
      <w:r w:rsidRPr="00307E9F">
        <w:rPr>
          <w:rFonts w:cstheme="majorHAnsi"/>
          <w:szCs w:val="24"/>
        </w:rPr>
        <w:t>« </w:t>
      </w:r>
      <w:r w:rsidR="00307E9F">
        <w:rPr>
          <w:rFonts w:cstheme="majorHAnsi"/>
          <w:szCs w:val="24"/>
        </w:rPr>
        <w:t>Notre jeune Ecole normale était le foyer de la vie laïque, de l’invention laïque dans le département. […] De jeunes maîtres de l’Ecole normale venaient chaque semaine nous faire l’école. Parlons bien : ils venaient nous faire la classe. Ils étaient comme les jeunes Bara de la République. Ils étaient toujours prêts à crier ″Vive la République ! ″.</w:t>
      </w:r>
    </w:p>
    <w:p w14:paraId="0C0F3EAF" w14:textId="77777777" w:rsidR="00E52B20" w:rsidRPr="00307E9F" w:rsidRDefault="000C6F2E" w:rsidP="00307E9F">
      <w:pPr>
        <w:spacing w:after="0" w:line="276" w:lineRule="auto"/>
        <w:jc w:val="both"/>
        <w:rPr>
          <w:rFonts w:cstheme="majorHAnsi"/>
        </w:rPr>
      </w:pPr>
      <w:r w:rsidRPr="00307E9F">
        <w:rPr>
          <w:rFonts w:cstheme="majorHAnsi"/>
        </w:rPr>
        <w:t>Nos jeunes maîtres étaient beaux comme des hussards noirs. Sveltes ; sévères ; sanglés. Sérieux, et un peu tremblants de leurs précoce, de leur soudaine omnipotence. Un long pantalon noir, mais, je pense, avec un liseré violet. Le violet n’est pas seulement la couleur des évêques, il est aussi la couleur de l’enseignement primaire. Un gilet noir. Une longue redingote noire, bien droite, bien tombante, mais deux croisements de palmes violettes aux revers. […] Cet uniforme civil était une sorte d’uniforme militaire encore plus sévère, encore plus militaire, étant un uniforme civique. Quelque chose, je pense, comme le fameux cadre noir de Saumur. Rien n’est beau comme un tel uniforme noir parmi les uniformes militaires</w:t>
      </w:r>
      <w:r w:rsidR="005372BA" w:rsidRPr="00307E9F">
        <w:rPr>
          <w:rFonts w:cstheme="majorHAnsi"/>
        </w:rPr>
        <w:t xml:space="preserve">. […] Je crois avoir dit qu’ils étaient très vieux. Ils avaient au moins quinze ans. Toutes les semaines il en remontait un de l’Ecole normale vers l’Ecole annexe ; et c’était toujours un nouveau ; et ainsi cette école semblait un régiment inépuisable. Elle était comme un immense dépôt, gouvernemental, de jeunesse et de civisme. Le gouvernement de la République était chargé de nous fournir tant de jeunesse et tant d’enseignement. L’Etat était chargé de nous fournir tant de sérieux. Cette Ecole normale faisait un réservoir inépuisable. C’était une grande question, parmi les bonnes femmes du faubourg, de savoir si c’était bon pour les enfants, de changer comme ça de maître tous les lundis matin. […] </w:t>
      </w:r>
      <w:r w:rsidR="005372BA" w:rsidRPr="00307E9F">
        <w:t>Ces instituteurs étaient sortis du peuple, fils d’ouvriers, mais surtout de paysans et de petits propriétaires. »</w:t>
      </w:r>
    </w:p>
    <w:p w14:paraId="3FE46C15" w14:textId="77777777" w:rsidR="003E496D" w:rsidRPr="00307E9F" w:rsidRDefault="00307E9F" w:rsidP="00307E9F">
      <w:pPr>
        <w:spacing w:after="0"/>
        <w:jc w:val="right"/>
        <w:rPr>
          <w:rFonts w:asciiTheme="majorHAnsi" w:hAnsiTheme="majorHAnsi" w:cstheme="majorHAnsi"/>
          <w:sz w:val="20"/>
          <w:szCs w:val="24"/>
        </w:rPr>
      </w:pPr>
      <w:r>
        <w:rPr>
          <w:rFonts w:asciiTheme="majorHAnsi" w:hAnsiTheme="majorHAnsi" w:cstheme="majorHAnsi"/>
          <w:sz w:val="20"/>
          <w:szCs w:val="24"/>
        </w:rPr>
        <w:t xml:space="preserve">Charles Péguy, </w:t>
      </w:r>
      <w:r>
        <w:rPr>
          <w:rFonts w:asciiTheme="majorHAnsi" w:hAnsiTheme="majorHAnsi" w:cstheme="majorHAnsi"/>
          <w:i/>
          <w:sz w:val="20"/>
          <w:szCs w:val="24"/>
        </w:rPr>
        <w:t>L’argent</w:t>
      </w:r>
      <w:r>
        <w:rPr>
          <w:rFonts w:asciiTheme="majorHAnsi" w:hAnsiTheme="majorHAnsi" w:cstheme="majorHAnsi"/>
          <w:sz w:val="20"/>
          <w:szCs w:val="24"/>
        </w:rPr>
        <w:t>, 1913.</w:t>
      </w:r>
    </w:p>
    <w:p w14:paraId="3913376C" w14:textId="77777777" w:rsidR="003E496D" w:rsidRDefault="003E496D" w:rsidP="00685BBC">
      <w:pPr>
        <w:spacing w:after="0"/>
        <w:rPr>
          <w:rFonts w:asciiTheme="majorHAnsi" w:hAnsiTheme="majorHAnsi" w:cstheme="majorHAnsi"/>
          <w:sz w:val="24"/>
          <w:szCs w:val="24"/>
        </w:rPr>
      </w:pPr>
    </w:p>
    <w:p w14:paraId="31420340" w14:textId="77777777" w:rsidR="00307E9F" w:rsidRDefault="00307E9F" w:rsidP="00307E9F">
      <w:pPr>
        <w:spacing w:after="0"/>
        <w:jc w:val="center"/>
        <w:rPr>
          <w:rFonts w:asciiTheme="majorHAnsi" w:hAnsiTheme="majorHAnsi" w:cstheme="majorHAnsi"/>
          <w:sz w:val="24"/>
          <w:szCs w:val="24"/>
        </w:rPr>
      </w:pPr>
      <w:r>
        <w:rPr>
          <w:noProof/>
        </w:rPr>
        <w:drawing>
          <wp:inline distT="0" distB="0" distL="0" distR="0" wp14:anchorId="11A280C5" wp14:editId="2232C8B4">
            <wp:extent cx="4929279" cy="3393733"/>
            <wp:effectExtent l="0" t="0" r="5080" b="0"/>
            <wp:docPr id="15" name="Image 15" descr="C:\Users\Pierre Salmon\AppData\Local\Microsoft\Windows\INetCache\Content.Word\440px-hussard_noi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erre Salmon\AppData\Local\Microsoft\Windows\INetCache\Content.Word\440px-hussard_noir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5474" cy="3397998"/>
                    </a:xfrm>
                    <a:prstGeom prst="rect">
                      <a:avLst/>
                    </a:prstGeom>
                    <a:noFill/>
                    <a:ln>
                      <a:noFill/>
                    </a:ln>
                  </pic:spPr>
                </pic:pic>
              </a:graphicData>
            </a:graphic>
          </wp:inline>
        </w:drawing>
      </w:r>
    </w:p>
    <w:p w14:paraId="4C837FFF" w14:textId="77777777" w:rsidR="003E496D" w:rsidRDefault="003E496D" w:rsidP="00685BBC">
      <w:pPr>
        <w:spacing w:after="0"/>
        <w:rPr>
          <w:rFonts w:asciiTheme="majorHAnsi" w:hAnsiTheme="majorHAnsi" w:cstheme="majorHAnsi"/>
          <w:sz w:val="24"/>
          <w:szCs w:val="24"/>
        </w:rPr>
      </w:pPr>
    </w:p>
    <w:p w14:paraId="6BD239FE" w14:textId="77777777" w:rsidR="003E496D" w:rsidRPr="00307E9F" w:rsidRDefault="00307E9F" w:rsidP="00307E9F">
      <w:pPr>
        <w:spacing w:after="0"/>
        <w:jc w:val="center"/>
        <w:rPr>
          <w:rFonts w:asciiTheme="majorHAnsi" w:hAnsiTheme="majorHAnsi" w:cstheme="majorHAnsi"/>
          <w:b/>
          <w:sz w:val="24"/>
          <w:szCs w:val="24"/>
        </w:rPr>
      </w:pPr>
      <w:r>
        <w:rPr>
          <w:rFonts w:asciiTheme="majorHAnsi" w:hAnsiTheme="majorHAnsi" w:cstheme="majorHAnsi"/>
          <w:b/>
          <w:sz w:val="24"/>
          <w:szCs w:val="24"/>
        </w:rPr>
        <w:t>Document 2 : Elèves-maîtres de l’Ecole normale d’Orléans (promotion 1908-1911)</w:t>
      </w:r>
    </w:p>
    <w:tbl>
      <w:tblPr>
        <w:tblStyle w:val="Grilledutableau"/>
        <w:tblW w:w="0" w:type="auto"/>
        <w:tblLook w:val="04A0" w:firstRow="1" w:lastRow="0" w:firstColumn="1" w:lastColumn="0" w:noHBand="0" w:noVBand="1"/>
      </w:tblPr>
      <w:tblGrid>
        <w:gridCol w:w="9062"/>
      </w:tblGrid>
      <w:tr w:rsidR="003E496D" w14:paraId="6DFFAE91" w14:textId="77777777" w:rsidTr="003E496D">
        <w:tc>
          <w:tcPr>
            <w:tcW w:w="9062" w:type="dxa"/>
          </w:tcPr>
          <w:p w14:paraId="7B07B5BD" w14:textId="77777777" w:rsidR="003E496D" w:rsidRDefault="003E496D" w:rsidP="003E496D">
            <w:pPr>
              <w:jc w:val="center"/>
              <w:rPr>
                <w:rFonts w:asciiTheme="majorHAnsi" w:hAnsiTheme="majorHAnsi" w:cstheme="majorHAnsi"/>
                <w:sz w:val="24"/>
                <w:szCs w:val="24"/>
              </w:rPr>
            </w:pPr>
            <w:r>
              <w:rPr>
                <w:rFonts w:asciiTheme="majorHAnsi" w:hAnsiTheme="majorHAnsi" w:cstheme="majorHAnsi"/>
                <w:sz w:val="24"/>
                <w:szCs w:val="24"/>
              </w:rPr>
              <w:lastRenderedPageBreak/>
              <w:t>S12 – Hommes, femmes et familles : histoire du genre</w:t>
            </w:r>
          </w:p>
          <w:p w14:paraId="71D40639" w14:textId="77777777" w:rsidR="003E496D" w:rsidRDefault="003E496D" w:rsidP="00685BBC">
            <w:pPr>
              <w:rPr>
                <w:rFonts w:asciiTheme="majorHAnsi" w:hAnsiTheme="majorHAnsi" w:cstheme="majorHAnsi"/>
                <w:sz w:val="24"/>
                <w:szCs w:val="24"/>
              </w:rPr>
            </w:pPr>
          </w:p>
        </w:tc>
      </w:tr>
    </w:tbl>
    <w:p w14:paraId="04D8E63E" w14:textId="77777777" w:rsidR="00685BBC" w:rsidRPr="003E496D" w:rsidRDefault="00685BBC" w:rsidP="003E496D">
      <w:pPr>
        <w:spacing w:before="240"/>
        <w:jc w:val="center"/>
        <w:rPr>
          <w:rFonts w:asciiTheme="majorHAnsi" w:hAnsiTheme="majorHAnsi" w:cstheme="majorHAnsi"/>
          <w:b/>
          <w:sz w:val="24"/>
          <w:szCs w:val="24"/>
          <w:u w:val="single"/>
        </w:rPr>
      </w:pPr>
      <w:r w:rsidRPr="003E496D">
        <w:rPr>
          <w:rFonts w:asciiTheme="majorHAnsi" w:hAnsiTheme="majorHAnsi" w:cstheme="majorHAnsi"/>
          <w:b/>
          <w:sz w:val="24"/>
          <w:szCs w:val="24"/>
          <w:u w:val="single"/>
        </w:rPr>
        <w:t>Exposé 1 – Les femmes en politique (1815-1914)</w:t>
      </w:r>
    </w:p>
    <w:p w14:paraId="10058BDA" w14:textId="77777777" w:rsidR="003E496D" w:rsidRDefault="007B10E6" w:rsidP="00685BBC">
      <w:pPr>
        <w:rPr>
          <w:rFonts w:asciiTheme="majorHAnsi" w:hAnsiTheme="majorHAnsi" w:cstheme="majorHAnsi"/>
          <w:b/>
          <w:sz w:val="24"/>
          <w:szCs w:val="24"/>
        </w:rPr>
      </w:pPr>
      <w:r w:rsidRPr="007B10E6">
        <w:rPr>
          <w:rFonts w:asciiTheme="majorHAnsi" w:hAnsiTheme="majorHAnsi" w:cstheme="majorHAnsi"/>
          <w:b/>
          <w:sz w:val="24"/>
          <w:szCs w:val="24"/>
        </w:rPr>
        <w:t>Texte</w:t>
      </w:r>
      <w:r>
        <w:rPr>
          <w:rFonts w:asciiTheme="majorHAnsi" w:hAnsiTheme="majorHAnsi" w:cstheme="majorHAnsi"/>
          <w:b/>
          <w:sz w:val="24"/>
          <w:szCs w:val="24"/>
        </w:rPr>
        <w:t> : « Les femmes ne peuvent prendre une part intelligente à la conduite des affaires publiques »</w:t>
      </w:r>
    </w:p>
    <w:p w14:paraId="3FD2EDEE" w14:textId="77777777" w:rsidR="007B10E6" w:rsidRPr="007B10E6" w:rsidRDefault="007B10E6" w:rsidP="007B10E6">
      <w:pPr>
        <w:spacing w:line="360" w:lineRule="auto"/>
        <w:jc w:val="both"/>
        <w:rPr>
          <w:rFonts w:eastAsia="Times New Roman" w:cstheme="minorHAnsi"/>
          <w:iCs/>
          <w:sz w:val="24"/>
          <w:szCs w:val="24"/>
          <w:lang w:eastAsia="fr-FR"/>
        </w:rPr>
      </w:pPr>
      <w:r w:rsidRPr="007B10E6">
        <w:rPr>
          <w:rFonts w:cstheme="minorHAnsi"/>
          <w:sz w:val="24"/>
          <w:szCs w:val="24"/>
        </w:rPr>
        <w:t>« En vain prétend-on</w:t>
      </w:r>
      <w:r w:rsidRPr="007B10E6">
        <w:rPr>
          <w:rFonts w:eastAsia="Times New Roman" w:cstheme="minorHAnsi"/>
          <w:iCs/>
          <w:sz w:val="24"/>
          <w:szCs w:val="24"/>
          <w:lang w:eastAsia="fr-FR"/>
        </w:rPr>
        <w:t xml:space="preserve"> que l'égalité civile accordée à la femme a pour corollaire nécessaire son émancipation politique. C'est méconnaître absolument le rôle de la femme dans l'humanité. Destinée à la maternité, faite pour la vie de famille, la dignité de sa situation sera d'autant plus grande qu'elle n'ira point la compromettre dans les luttes du forum et dans les hasards de la vie publique. Elle oublierait fatalement ses devoirs de mère et ses devoirs d'épouse, si elle abandonnait le foyer pour courir à la tribune. Elle n'y apporterait pas d'ailleurs la modéra</w:t>
      </w:r>
      <w:r w:rsidRPr="007B10E6">
        <w:rPr>
          <w:rFonts w:eastAsia="Times New Roman" w:cstheme="minorHAnsi"/>
          <w:iCs/>
          <w:sz w:val="24"/>
          <w:szCs w:val="24"/>
          <w:lang w:eastAsia="fr-FR"/>
        </w:rPr>
        <w:softHyphen/>
        <w:t>tion de langage et la netteté des conceptions, qui sont indispensables dans les usages parlemen</w:t>
      </w:r>
      <w:r w:rsidRPr="007B10E6">
        <w:rPr>
          <w:rFonts w:eastAsia="Times New Roman" w:cstheme="minorHAnsi"/>
          <w:iCs/>
          <w:sz w:val="24"/>
          <w:szCs w:val="24"/>
          <w:lang w:eastAsia="fr-FR"/>
        </w:rPr>
        <w:softHyphen/>
        <w:t>taires. D'autre part, elle introduirait dans la famille un élément de dissolution, qui lui ferait perdre la légitime influence qu'exerce sur le père de famille la femme respectable, qui est l'hon</w:t>
      </w:r>
      <w:r w:rsidRPr="007B10E6">
        <w:rPr>
          <w:rFonts w:eastAsia="Times New Roman" w:cstheme="minorHAnsi"/>
          <w:iCs/>
          <w:sz w:val="24"/>
          <w:szCs w:val="24"/>
          <w:lang w:eastAsia="fr-FR"/>
        </w:rPr>
        <w:softHyphen/>
        <w:t>neur de la maison. Nulle part le rôle de la femme ne fut mieux compris qu'à Rome ; vénérée et vénérable dans la vie privée, la matrone romaine n'était rien dans la vie publique et jamais elle ne songea à compromettre la majesté du foyer domestique dans la tourbe des comices. Ces mœurs, heureusement, sont encore les nôtres et la condamnation de la théorie que nous com</w:t>
      </w:r>
      <w:r w:rsidRPr="007B10E6">
        <w:rPr>
          <w:rFonts w:eastAsia="Times New Roman" w:cstheme="minorHAnsi"/>
          <w:iCs/>
          <w:sz w:val="24"/>
          <w:szCs w:val="24"/>
          <w:lang w:eastAsia="fr-FR"/>
        </w:rPr>
        <w:softHyphen/>
        <w:t>battons est celle que prononce tous les jours l'immense majorité des femmes</w:t>
      </w:r>
      <w:r w:rsidR="002E4D5E">
        <w:rPr>
          <w:rFonts w:eastAsia="Times New Roman" w:cstheme="minorHAnsi"/>
          <w:iCs/>
          <w:sz w:val="24"/>
          <w:szCs w:val="24"/>
          <w:lang w:eastAsia="fr-FR"/>
        </w:rPr>
        <w:t>.</w:t>
      </w:r>
    </w:p>
    <w:p w14:paraId="19FEA518" w14:textId="77777777" w:rsidR="007B10E6" w:rsidRPr="007B10E6" w:rsidRDefault="007B10E6" w:rsidP="007B10E6">
      <w:pPr>
        <w:spacing w:line="360" w:lineRule="auto"/>
        <w:jc w:val="both"/>
        <w:rPr>
          <w:rFonts w:cstheme="minorHAnsi"/>
          <w:sz w:val="24"/>
          <w:szCs w:val="24"/>
        </w:rPr>
      </w:pPr>
      <w:r w:rsidRPr="007B10E6">
        <w:rPr>
          <w:rFonts w:cstheme="minorHAnsi"/>
          <w:sz w:val="24"/>
          <w:szCs w:val="24"/>
        </w:rPr>
        <w:t xml:space="preserve">On </w:t>
      </w:r>
      <w:r w:rsidRPr="007B10E6">
        <w:rPr>
          <w:rFonts w:eastAsia="Times New Roman" w:cstheme="minorHAnsi"/>
          <w:iCs/>
          <w:sz w:val="24"/>
          <w:szCs w:val="24"/>
          <w:lang w:eastAsia="fr-FR"/>
        </w:rPr>
        <w:t>a donc parfaitement raison d'exclure de la vie politique les femmes et les personnes qui, par leur peu de maturité d'esprit, ne peuvent prendre une part intelligente à la conduite des affaires publiques. II est encore fort juste d'en chasser tous ceux qui s'en sont rendus indignes, en manquant gravement à leurs devoirs sociaux et qui ont été frappés d'une condamna</w:t>
      </w:r>
      <w:r w:rsidRPr="007B10E6">
        <w:rPr>
          <w:rFonts w:eastAsia="Times New Roman" w:cstheme="minorHAnsi"/>
          <w:iCs/>
          <w:sz w:val="24"/>
          <w:szCs w:val="24"/>
          <w:lang w:eastAsia="fr-FR"/>
        </w:rPr>
        <w:softHyphen/>
        <w:t>tion d'une certaine gravité. »</w:t>
      </w:r>
    </w:p>
    <w:p w14:paraId="59105732" w14:textId="77777777" w:rsidR="007B10E6" w:rsidRPr="007B10E6" w:rsidRDefault="007B10E6" w:rsidP="007B10E6">
      <w:pPr>
        <w:jc w:val="right"/>
        <w:rPr>
          <w:rFonts w:cstheme="minorHAnsi"/>
          <w:sz w:val="20"/>
          <w:szCs w:val="24"/>
        </w:rPr>
      </w:pPr>
      <w:r w:rsidRPr="007B10E6">
        <w:rPr>
          <w:rFonts w:eastAsia="Times New Roman" w:cstheme="minorHAnsi"/>
          <w:sz w:val="21"/>
          <w:szCs w:val="21"/>
          <w:lang w:eastAsia="fr-FR"/>
        </w:rPr>
        <w:t>Extrait de la thèse d'</w:t>
      </w:r>
      <w:proofErr w:type="spellStart"/>
      <w:r w:rsidRPr="007B10E6">
        <w:rPr>
          <w:rFonts w:eastAsia="Times New Roman" w:cstheme="minorHAnsi"/>
          <w:sz w:val="21"/>
          <w:szCs w:val="21"/>
          <w:lang w:eastAsia="fr-FR"/>
        </w:rPr>
        <w:t>Emile</w:t>
      </w:r>
      <w:proofErr w:type="spellEnd"/>
      <w:r w:rsidRPr="007B10E6">
        <w:rPr>
          <w:rFonts w:eastAsia="Times New Roman" w:cstheme="minorHAnsi"/>
          <w:sz w:val="21"/>
          <w:szCs w:val="21"/>
          <w:lang w:eastAsia="fr-FR"/>
        </w:rPr>
        <w:t xml:space="preserve"> </w:t>
      </w:r>
      <w:proofErr w:type="spellStart"/>
      <w:r w:rsidRPr="007B10E6">
        <w:rPr>
          <w:rFonts w:eastAsia="Times New Roman" w:cstheme="minorHAnsi"/>
          <w:sz w:val="21"/>
          <w:szCs w:val="21"/>
          <w:lang w:eastAsia="fr-FR"/>
        </w:rPr>
        <w:t>Morlot</w:t>
      </w:r>
      <w:proofErr w:type="spellEnd"/>
      <w:r w:rsidRPr="007B10E6">
        <w:rPr>
          <w:rFonts w:eastAsia="Times New Roman" w:cstheme="minorHAnsi"/>
          <w:sz w:val="21"/>
          <w:szCs w:val="21"/>
          <w:lang w:eastAsia="fr-FR"/>
        </w:rPr>
        <w:t xml:space="preserve"> (1884) : « De la capacité électorale » - </w:t>
      </w:r>
      <w:proofErr w:type="spellStart"/>
      <w:r w:rsidRPr="007B10E6">
        <w:rPr>
          <w:rFonts w:eastAsia="Times New Roman" w:cstheme="minorHAnsi"/>
          <w:sz w:val="21"/>
          <w:szCs w:val="21"/>
          <w:lang w:eastAsia="fr-FR"/>
        </w:rPr>
        <w:t>Morlot</w:t>
      </w:r>
      <w:proofErr w:type="spellEnd"/>
      <w:r w:rsidRPr="007B10E6">
        <w:rPr>
          <w:rFonts w:eastAsia="Times New Roman" w:cstheme="minorHAnsi"/>
          <w:sz w:val="21"/>
          <w:szCs w:val="21"/>
          <w:lang w:eastAsia="fr-FR"/>
        </w:rPr>
        <w:t xml:space="preserve"> (1859 - 1907) sera par la suite maître des requêtes au Conseil d'Etat et député radical de l'Aisne de 1896 à 1907. In Brochure du cinquantenaire</w:t>
      </w:r>
      <w:r w:rsidR="008E0C1E">
        <w:rPr>
          <w:rFonts w:eastAsia="Times New Roman" w:cstheme="minorHAnsi"/>
          <w:sz w:val="21"/>
          <w:szCs w:val="21"/>
          <w:lang w:eastAsia="fr-FR"/>
        </w:rPr>
        <w:t xml:space="preserve"> du vote des femmes en France, </w:t>
      </w:r>
      <w:r w:rsidRPr="007B10E6">
        <w:rPr>
          <w:rFonts w:eastAsia="Times New Roman" w:cstheme="minorHAnsi"/>
          <w:sz w:val="21"/>
          <w:szCs w:val="21"/>
          <w:lang w:eastAsia="fr-FR"/>
        </w:rPr>
        <w:t>Assemblée nationale, 1994.</w:t>
      </w:r>
    </w:p>
    <w:p w14:paraId="62EDEBF5" w14:textId="77777777" w:rsidR="003E496D" w:rsidRPr="007B10E6" w:rsidRDefault="003E496D" w:rsidP="007B10E6">
      <w:pPr>
        <w:jc w:val="right"/>
        <w:rPr>
          <w:rFonts w:cstheme="minorHAnsi"/>
          <w:sz w:val="20"/>
          <w:szCs w:val="24"/>
        </w:rPr>
      </w:pPr>
    </w:p>
    <w:p w14:paraId="5C820B31" w14:textId="77777777" w:rsidR="00685BBC" w:rsidRDefault="00685BBC" w:rsidP="00685BBC">
      <w:pPr>
        <w:rPr>
          <w:rFonts w:asciiTheme="majorHAnsi" w:hAnsiTheme="majorHAnsi" w:cstheme="majorHAnsi"/>
          <w:sz w:val="20"/>
          <w:szCs w:val="24"/>
        </w:rPr>
      </w:pPr>
    </w:p>
    <w:p w14:paraId="03F433F1" w14:textId="77777777" w:rsidR="003E496D" w:rsidRDefault="003E496D" w:rsidP="00685BBC">
      <w:pPr>
        <w:rPr>
          <w:rFonts w:asciiTheme="majorHAnsi" w:hAnsiTheme="majorHAnsi" w:cstheme="majorHAnsi"/>
          <w:sz w:val="20"/>
          <w:szCs w:val="24"/>
        </w:rPr>
      </w:pPr>
    </w:p>
    <w:p w14:paraId="4A794F8F" w14:textId="77777777" w:rsidR="007B10E6" w:rsidRDefault="007B10E6" w:rsidP="00685BBC">
      <w:pPr>
        <w:rPr>
          <w:rFonts w:asciiTheme="majorHAnsi" w:hAnsiTheme="majorHAnsi" w:cstheme="majorHAnsi"/>
          <w:sz w:val="20"/>
          <w:szCs w:val="24"/>
        </w:rPr>
      </w:pPr>
    </w:p>
    <w:p w14:paraId="2AEE04D5" w14:textId="77777777" w:rsidR="003E496D" w:rsidRDefault="003E496D" w:rsidP="00685BBC">
      <w:pPr>
        <w:rPr>
          <w:rFonts w:asciiTheme="majorHAnsi" w:hAnsiTheme="majorHAnsi" w:cstheme="majorHAnsi"/>
          <w:sz w:val="20"/>
          <w:szCs w:val="24"/>
        </w:rPr>
      </w:pPr>
    </w:p>
    <w:p w14:paraId="083C17BB" w14:textId="77777777" w:rsidR="007B10E6" w:rsidRPr="00431B07" w:rsidRDefault="003E496D" w:rsidP="00431B07">
      <w:pPr>
        <w:jc w:val="center"/>
        <w:rPr>
          <w:rFonts w:asciiTheme="majorHAnsi" w:hAnsiTheme="majorHAnsi" w:cstheme="majorHAnsi"/>
          <w:b/>
          <w:sz w:val="24"/>
          <w:szCs w:val="24"/>
          <w:u w:val="single"/>
        </w:rPr>
      </w:pPr>
      <w:r w:rsidRPr="003E496D">
        <w:rPr>
          <w:rFonts w:asciiTheme="majorHAnsi" w:hAnsiTheme="majorHAnsi" w:cstheme="majorHAnsi"/>
          <w:b/>
          <w:sz w:val="24"/>
          <w:szCs w:val="24"/>
          <w:u w:val="single"/>
        </w:rPr>
        <w:lastRenderedPageBreak/>
        <w:t>Exposé 2 – Les familles français</w:t>
      </w:r>
      <w:r w:rsidR="00431B07">
        <w:rPr>
          <w:rFonts w:asciiTheme="majorHAnsi" w:hAnsiTheme="majorHAnsi" w:cstheme="majorHAnsi"/>
          <w:b/>
          <w:sz w:val="24"/>
          <w:szCs w:val="24"/>
          <w:u w:val="single"/>
        </w:rPr>
        <w:t>es (1815-1914)</w:t>
      </w:r>
    </w:p>
    <w:p w14:paraId="046704D4" w14:textId="77777777" w:rsidR="004D4122" w:rsidRPr="00072840" w:rsidRDefault="00072840" w:rsidP="008229C8">
      <w:pPr>
        <w:rPr>
          <w:rFonts w:asciiTheme="majorHAnsi" w:hAnsiTheme="majorHAnsi" w:cstheme="majorHAnsi"/>
          <w:b/>
          <w:sz w:val="24"/>
          <w:szCs w:val="24"/>
        </w:rPr>
      </w:pPr>
      <w:r>
        <w:rPr>
          <w:rFonts w:asciiTheme="majorHAnsi" w:hAnsiTheme="majorHAnsi" w:cstheme="majorHAnsi"/>
          <w:b/>
          <w:sz w:val="24"/>
          <w:szCs w:val="24"/>
        </w:rPr>
        <w:t xml:space="preserve">Document 1 : famille </w:t>
      </w:r>
      <w:r w:rsidR="00C064EA">
        <w:rPr>
          <w:rFonts w:asciiTheme="majorHAnsi" w:hAnsiTheme="majorHAnsi" w:cstheme="majorHAnsi"/>
          <w:b/>
          <w:sz w:val="24"/>
          <w:szCs w:val="24"/>
        </w:rPr>
        <w:t>bigoud</w:t>
      </w:r>
      <w:r>
        <w:rPr>
          <w:rFonts w:asciiTheme="majorHAnsi" w:hAnsiTheme="majorHAnsi" w:cstheme="majorHAnsi"/>
          <w:b/>
          <w:sz w:val="24"/>
          <w:szCs w:val="24"/>
        </w:rPr>
        <w:t>ène de Pont-l’Abbé (avant 1900</w:t>
      </w:r>
      <w:r w:rsidR="006716D8">
        <w:rPr>
          <w:rFonts w:asciiTheme="majorHAnsi" w:hAnsiTheme="majorHAnsi" w:cstheme="majorHAnsi"/>
          <w:b/>
          <w:sz w:val="24"/>
          <w:szCs w:val="24"/>
        </w:rPr>
        <w:t>, Bretagne</w:t>
      </w:r>
      <w:r>
        <w:rPr>
          <w:rFonts w:asciiTheme="majorHAnsi" w:hAnsiTheme="majorHAnsi" w:cstheme="majorHAnsi"/>
          <w:b/>
          <w:sz w:val="24"/>
          <w:szCs w:val="24"/>
        </w:rPr>
        <w:t>)</w:t>
      </w:r>
    </w:p>
    <w:p w14:paraId="7F30ECB6" w14:textId="77777777" w:rsidR="004D4122" w:rsidRDefault="00072840" w:rsidP="00431B07">
      <w:pPr>
        <w:jc w:val="center"/>
        <w:rPr>
          <w:rFonts w:asciiTheme="majorHAnsi" w:hAnsiTheme="majorHAnsi" w:cstheme="majorHAnsi"/>
          <w:sz w:val="24"/>
          <w:szCs w:val="24"/>
        </w:rPr>
      </w:pPr>
      <w:r w:rsidRPr="00072840">
        <w:rPr>
          <w:rFonts w:asciiTheme="majorHAnsi" w:hAnsiTheme="majorHAnsi" w:cstheme="majorHAnsi"/>
          <w:noProof/>
          <w:sz w:val="24"/>
          <w:szCs w:val="24"/>
        </w:rPr>
        <w:drawing>
          <wp:inline distT="0" distB="0" distL="0" distR="0" wp14:anchorId="114A71A4" wp14:editId="6FF668A8">
            <wp:extent cx="4472541" cy="3697300"/>
            <wp:effectExtent l="0" t="0" r="4445" b="0"/>
            <wp:docPr id="16" name="Image 16" descr="C:\Users\Pierre Salmon\Downloads\030_Famille_bigoudène_avant_1900_(elle_occupait_la_ferme_de_Kerlaouarn_à_Pont-l'Abb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erre Salmon\Downloads\030_Famille_bigoudène_avant_1900_(elle_occupait_la_ferme_de_Kerlaouarn_à_Pont-l'Abbé).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5999" cy="3700158"/>
                    </a:xfrm>
                    <a:prstGeom prst="rect">
                      <a:avLst/>
                    </a:prstGeom>
                    <a:noFill/>
                    <a:ln>
                      <a:noFill/>
                    </a:ln>
                  </pic:spPr>
                </pic:pic>
              </a:graphicData>
            </a:graphic>
          </wp:inline>
        </w:drawing>
      </w:r>
    </w:p>
    <w:p w14:paraId="12F60F0F" w14:textId="77777777" w:rsidR="00431B07" w:rsidRDefault="00431B07" w:rsidP="008229C8">
      <w:pPr>
        <w:rPr>
          <w:rFonts w:asciiTheme="majorHAnsi" w:hAnsiTheme="majorHAnsi" w:cstheme="majorHAnsi"/>
          <w:b/>
          <w:sz w:val="24"/>
          <w:szCs w:val="24"/>
        </w:rPr>
      </w:pPr>
    </w:p>
    <w:p w14:paraId="04AC7F8E" w14:textId="77777777" w:rsidR="004D4122" w:rsidRPr="00431B07" w:rsidRDefault="00072840" w:rsidP="008229C8">
      <w:pPr>
        <w:rPr>
          <w:rFonts w:asciiTheme="majorHAnsi" w:hAnsiTheme="majorHAnsi" w:cstheme="majorHAnsi"/>
          <w:b/>
          <w:sz w:val="24"/>
          <w:szCs w:val="24"/>
        </w:rPr>
      </w:pPr>
      <w:r>
        <w:rPr>
          <w:rFonts w:asciiTheme="majorHAnsi" w:hAnsiTheme="majorHAnsi" w:cstheme="majorHAnsi"/>
          <w:b/>
          <w:sz w:val="24"/>
          <w:szCs w:val="24"/>
        </w:rPr>
        <w:t>Document</w:t>
      </w:r>
      <w:r w:rsidR="00431B07">
        <w:rPr>
          <w:rFonts w:asciiTheme="majorHAnsi" w:hAnsiTheme="majorHAnsi" w:cstheme="majorHAnsi"/>
          <w:b/>
          <w:sz w:val="24"/>
          <w:szCs w:val="24"/>
        </w:rPr>
        <w:t xml:space="preserve"> 2 : </w:t>
      </w:r>
      <w:r w:rsidR="00431B07" w:rsidRPr="00431B07">
        <w:rPr>
          <w:rFonts w:asciiTheme="majorHAnsi" w:hAnsiTheme="majorHAnsi" w:cstheme="majorHAnsi"/>
          <w:b/>
          <w:i/>
          <w:sz w:val="24"/>
          <w:szCs w:val="24"/>
        </w:rPr>
        <w:t xml:space="preserve">La famille </w:t>
      </w:r>
      <w:proofErr w:type="spellStart"/>
      <w:r w:rsidR="00431B07" w:rsidRPr="00431B07">
        <w:rPr>
          <w:rFonts w:asciiTheme="majorHAnsi" w:hAnsiTheme="majorHAnsi" w:cstheme="majorHAnsi"/>
          <w:b/>
          <w:i/>
          <w:sz w:val="24"/>
          <w:szCs w:val="24"/>
        </w:rPr>
        <w:t>Bellelli</w:t>
      </w:r>
      <w:proofErr w:type="spellEnd"/>
      <w:r w:rsidR="00431B07">
        <w:rPr>
          <w:rFonts w:asciiTheme="majorHAnsi" w:hAnsiTheme="majorHAnsi" w:cstheme="majorHAnsi"/>
          <w:b/>
          <w:sz w:val="24"/>
          <w:szCs w:val="24"/>
        </w:rPr>
        <w:t xml:space="preserve"> (Edgar Degas, 1858-1867, huile sur toile, Musée d’Orsay, Paris)</w:t>
      </w:r>
    </w:p>
    <w:p w14:paraId="68A61A8A" w14:textId="77777777" w:rsidR="004D4122" w:rsidRDefault="00431B07" w:rsidP="00431B07">
      <w:pPr>
        <w:jc w:val="center"/>
        <w:rPr>
          <w:rFonts w:asciiTheme="majorHAnsi" w:hAnsiTheme="majorHAnsi" w:cstheme="majorHAnsi"/>
          <w:sz w:val="24"/>
          <w:szCs w:val="24"/>
        </w:rPr>
      </w:pPr>
      <w:r>
        <w:rPr>
          <w:noProof/>
        </w:rPr>
        <w:drawing>
          <wp:inline distT="0" distB="0" distL="0" distR="0" wp14:anchorId="5B19EB31" wp14:editId="0C60A1E0">
            <wp:extent cx="4563761" cy="3634740"/>
            <wp:effectExtent l="0" t="0" r="8255" b="3810"/>
            <wp:docPr id="17" name="Image 17" descr="C:\Users\Pierre Salmon\AppData\Local\Microsoft\Windows\INetCache\Content.Word\Famile BELLELLI - De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erre Salmon\AppData\Local\Microsoft\Windows\INetCache\Content.Word\Famile BELLELLI - Dega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5670" cy="3636260"/>
                    </a:xfrm>
                    <a:prstGeom prst="rect">
                      <a:avLst/>
                    </a:prstGeom>
                    <a:noFill/>
                    <a:ln>
                      <a:noFill/>
                    </a:ln>
                  </pic:spPr>
                </pic:pic>
              </a:graphicData>
            </a:graphic>
          </wp:inline>
        </w:drawing>
      </w:r>
    </w:p>
    <w:p w14:paraId="47550390" w14:textId="77777777" w:rsidR="003E496D" w:rsidRPr="00431B07" w:rsidRDefault="00431B07" w:rsidP="00431B07">
      <w:pPr>
        <w:jc w:val="center"/>
        <w:rPr>
          <w:rFonts w:asciiTheme="majorHAnsi" w:hAnsiTheme="majorHAnsi" w:cstheme="majorHAnsi"/>
          <w:b/>
          <w:sz w:val="32"/>
        </w:rPr>
      </w:pPr>
      <w:r>
        <w:rPr>
          <w:rFonts w:asciiTheme="majorHAnsi" w:hAnsiTheme="majorHAnsi" w:cstheme="majorHAnsi"/>
          <w:b/>
          <w:sz w:val="32"/>
          <w:szCs w:val="24"/>
        </w:rPr>
        <w:lastRenderedPageBreak/>
        <w:t>BIBLIOGRAPHIE</w:t>
      </w:r>
    </w:p>
    <w:tbl>
      <w:tblPr>
        <w:tblStyle w:val="Grilledutableau"/>
        <w:tblW w:w="0" w:type="auto"/>
        <w:tblLook w:val="04A0" w:firstRow="1" w:lastRow="0" w:firstColumn="1" w:lastColumn="0" w:noHBand="0" w:noVBand="1"/>
      </w:tblPr>
      <w:tblGrid>
        <w:gridCol w:w="9062"/>
      </w:tblGrid>
      <w:tr w:rsidR="004D4122" w:rsidRPr="004D4122" w14:paraId="15159863" w14:textId="77777777" w:rsidTr="00DF6676">
        <w:tc>
          <w:tcPr>
            <w:tcW w:w="9062" w:type="dxa"/>
          </w:tcPr>
          <w:p w14:paraId="23768694" w14:textId="77777777" w:rsidR="004D4122" w:rsidRPr="004D4122" w:rsidRDefault="004D4122" w:rsidP="00DF6676">
            <w:pPr>
              <w:jc w:val="center"/>
              <w:rPr>
                <w:b/>
                <w:sz w:val="18"/>
              </w:rPr>
            </w:pPr>
            <w:r w:rsidRPr="004D4122">
              <w:rPr>
                <w:b/>
                <w:sz w:val="20"/>
              </w:rPr>
              <w:t>Outils de travail et ouvrages de synthèses sur le XIXe siècle</w:t>
            </w:r>
          </w:p>
        </w:tc>
      </w:tr>
    </w:tbl>
    <w:p w14:paraId="7883BF6A" w14:textId="77777777" w:rsidR="004D4122" w:rsidRPr="004D4122" w:rsidRDefault="004D4122" w:rsidP="004D4122">
      <w:pPr>
        <w:jc w:val="center"/>
        <w:rPr>
          <w:b/>
          <w:sz w:val="18"/>
          <w:u w:val="single"/>
        </w:rPr>
      </w:pPr>
    </w:p>
    <w:p w14:paraId="71534136" w14:textId="77777777" w:rsidR="004D4122" w:rsidRPr="004D4122" w:rsidRDefault="004D4122" w:rsidP="004D4122">
      <w:pPr>
        <w:tabs>
          <w:tab w:val="left" w:pos="2844"/>
        </w:tabs>
        <w:rPr>
          <w:b/>
          <w:sz w:val="18"/>
          <w:u w:val="single"/>
        </w:rPr>
      </w:pPr>
      <w:r w:rsidRPr="004D4122">
        <w:rPr>
          <w:b/>
          <w:sz w:val="24"/>
          <w:u w:val="single"/>
        </w:rPr>
        <w:t>I. Outils de travail</w:t>
      </w:r>
      <w:r w:rsidRPr="004D4122">
        <w:rPr>
          <w:b/>
          <w:sz w:val="18"/>
        </w:rPr>
        <w:tab/>
      </w:r>
    </w:p>
    <w:p w14:paraId="21F9B0A0" w14:textId="77777777" w:rsidR="004D4122" w:rsidRPr="004D4122" w:rsidRDefault="004D4122" w:rsidP="004D4122">
      <w:pPr>
        <w:spacing w:line="276" w:lineRule="auto"/>
        <w:ind w:firstLine="360"/>
        <w:rPr>
          <w:rFonts w:eastAsiaTheme="minorEastAsia"/>
          <w:i/>
          <w:sz w:val="20"/>
          <w:szCs w:val="24"/>
          <w:u w:val="single"/>
        </w:rPr>
      </w:pPr>
      <w:r w:rsidRPr="004D4122">
        <w:rPr>
          <w:rFonts w:eastAsiaTheme="minorEastAsia"/>
          <w:i/>
          <w:sz w:val="20"/>
          <w:szCs w:val="24"/>
          <w:u w:val="single"/>
        </w:rPr>
        <w:t>1.1. Atlas</w:t>
      </w:r>
    </w:p>
    <w:p w14:paraId="02F9B548" w14:textId="77777777" w:rsidR="004D4122" w:rsidRPr="004D4122" w:rsidRDefault="004D4122" w:rsidP="004D4122">
      <w:pPr>
        <w:pStyle w:val="Sansinterligne"/>
        <w:numPr>
          <w:ilvl w:val="0"/>
          <w:numId w:val="7"/>
        </w:numPr>
        <w:rPr>
          <w:rFonts w:eastAsiaTheme="minorEastAsia"/>
          <w:sz w:val="20"/>
        </w:rPr>
      </w:pPr>
      <w:r w:rsidRPr="004D4122">
        <w:rPr>
          <w:sz w:val="20"/>
        </w:rPr>
        <w:t xml:space="preserve">BEAUREPAIRE Pierre-Yves, MARZAGALLI Silvia, </w:t>
      </w:r>
      <w:r w:rsidRPr="004D4122">
        <w:rPr>
          <w:i/>
          <w:sz w:val="20"/>
        </w:rPr>
        <w:t>Atlas de la Révolution française. Circulation des hommes et des idées 1770-1804</w:t>
      </w:r>
      <w:r w:rsidRPr="004D4122">
        <w:rPr>
          <w:sz w:val="20"/>
        </w:rPr>
        <w:t>, Paris, Autrement, 2010.</w:t>
      </w:r>
    </w:p>
    <w:p w14:paraId="40AC45C0" w14:textId="77777777" w:rsidR="004D4122" w:rsidRPr="004D4122" w:rsidRDefault="004D4122" w:rsidP="004D4122">
      <w:pPr>
        <w:pStyle w:val="Sansinterligne"/>
        <w:numPr>
          <w:ilvl w:val="0"/>
          <w:numId w:val="7"/>
        </w:numPr>
        <w:rPr>
          <w:sz w:val="20"/>
        </w:rPr>
      </w:pPr>
      <w:r w:rsidRPr="004D4122">
        <w:rPr>
          <w:sz w:val="20"/>
        </w:rPr>
        <w:t xml:space="preserve">BOUTIER Jean, BOUTRY Philippe, et al., </w:t>
      </w:r>
      <w:r w:rsidRPr="004D4122">
        <w:rPr>
          <w:i/>
          <w:sz w:val="20"/>
        </w:rPr>
        <w:t>Atlas de la Révolution française</w:t>
      </w:r>
      <w:r w:rsidRPr="004D4122">
        <w:rPr>
          <w:sz w:val="20"/>
        </w:rPr>
        <w:t>, Paris, Editions de l’EHESS, 1987-2000.</w:t>
      </w:r>
    </w:p>
    <w:p w14:paraId="2BFCB23E" w14:textId="77777777" w:rsidR="004D4122" w:rsidRPr="004D4122" w:rsidRDefault="004D4122" w:rsidP="004D4122">
      <w:pPr>
        <w:pStyle w:val="Sansinterligne"/>
        <w:numPr>
          <w:ilvl w:val="0"/>
          <w:numId w:val="7"/>
        </w:numPr>
        <w:rPr>
          <w:sz w:val="20"/>
        </w:rPr>
      </w:pPr>
      <w:r w:rsidRPr="004D4122">
        <w:rPr>
          <w:sz w:val="20"/>
        </w:rPr>
        <w:t xml:space="preserve">BOUTIER Jean, </w:t>
      </w:r>
      <w:r w:rsidRPr="004D4122">
        <w:rPr>
          <w:i/>
          <w:sz w:val="20"/>
        </w:rPr>
        <w:t>Atlas de l’histoire de France</w:t>
      </w:r>
      <w:r w:rsidRPr="004D4122">
        <w:rPr>
          <w:sz w:val="20"/>
        </w:rPr>
        <w:t xml:space="preserve">, tome 2, </w:t>
      </w:r>
      <w:r w:rsidRPr="004D4122">
        <w:rPr>
          <w:i/>
          <w:sz w:val="20"/>
        </w:rPr>
        <w:t>XVIe-XIXe siècle</w:t>
      </w:r>
      <w:r w:rsidRPr="004D4122">
        <w:rPr>
          <w:sz w:val="20"/>
        </w:rPr>
        <w:t xml:space="preserve">, Paris, Autrement, 2006 ; tome 3, </w:t>
      </w:r>
      <w:r w:rsidRPr="004D4122">
        <w:rPr>
          <w:i/>
          <w:sz w:val="20"/>
        </w:rPr>
        <w:t>La France contemporaine</w:t>
      </w:r>
      <w:r w:rsidRPr="004D4122">
        <w:rPr>
          <w:sz w:val="20"/>
        </w:rPr>
        <w:t>, Paris, Autrement, 2007.</w:t>
      </w:r>
    </w:p>
    <w:p w14:paraId="184EB6B0" w14:textId="77777777" w:rsidR="004D4122" w:rsidRPr="004D4122" w:rsidRDefault="004D4122" w:rsidP="004D4122">
      <w:pPr>
        <w:pStyle w:val="Sansinterligne"/>
        <w:numPr>
          <w:ilvl w:val="0"/>
          <w:numId w:val="7"/>
        </w:numPr>
        <w:rPr>
          <w:sz w:val="20"/>
        </w:rPr>
      </w:pPr>
      <w:r w:rsidRPr="004D4122">
        <w:rPr>
          <w:sz w:val="20"/>
        </w:rPr>
        <w:t xml:space="preserve">CHAPPEY Jean-Luc, GAINOT Bernard, </w:t>
      </w:r>
      <w:r w:rsidRPr="004D4122">
        <w:rPr>
          <w:i/>
          <w:sz w:val="20"/>
        </w:rPr>
        <w:t>Atlas de l’empire napoléonien</w:t>
      </w:r>
      <w:r w:rsidRPr="004D4122">
        <w:rPr>
          <w:sz w:val="20"/>
        </w:rPr>
        <w:t>, 1799-1815, Paris, Autrement, 2008.</w:t>
      </w:r>
    </w:p>
    <w:p w14:paraId="1EC34054" w14:textId="77777777" w:rsidR="004D4122" w:rsidRPr="004D4122" w:rsidRDefault="004D4122" w:rsidP="004D4122">
      <w:pPr>
        <w:pStyle w:val="Sansinterligne"/>
        <w:numPr>
          <w:ilvl w:val="0"/>
          <w:numId w:val="7"/>
        </w:numPr>
        <w:rPr>
          <w:sz w:val="20"/>
        </w:rPr>
      </w:pPr>
      <w:r w:rsidRPr="004D4122">
        <w:rPr>
          <w:sz w:val="20"/>
        </w:rPr>
        <w:t xml:space="preserve">PECOUT Gilles, </w:t>
      </w:r>
      <w:r w:rsidRPr="004D4122">
        <w:rPr>
          <w:i/>
          <w:sz w:val="20"/>
        </w:rPr>
        <w:t>Atlas de l’histoire de France XIXe-XXI siècles. La France contemporaine</w:t>
      </w:r>
      <w:r w:rsidRPr="004D4122">
        <w:rPr>
          <w:sz w:val="20"/>
        </w:rPr>
        <w:t>, Paris, Autrement, 2007.</w:t>
      </w:r>
    </w:p>
    <w:p w14:paraId="43878772" w14:textId="77777777" w:rsidR="004D4122" w:rsidRPr="004D4122" w:rsidRDefault="004D4122" w:rsidP="004D4122">
      <w:pPr>
        <w:spacing w:line="276" w:lineRule="auto"/>
        <w:ind w:left="360"/>
        <w:rPr>
          <w:i/>
          <w:sz w:val="20"/>
          <w:szCs w:val="24"/>
          <w:u w:val="single"/>
        </w:rPr>
      </w:pPr>
      <w:r w:rsidRPr="004D4122">
        <w:rPr>
          <w:i/>
          <w:sz w:val="20"/>
          <w:szCs w:val="24"/>
          <w:u w:val="single"/>
        </w:rPr>
        <w:t>1.2. Dictionnaires</w:t>
      </w:r>
    </w:p>
    <w:p w14:paraId="4163EB58" w14:textId="77777777" w:rsidR="004D4122" w:rsidRPr="004D4122" w:rsidRDefault="004D4122" w:rsidP="004D4122">
      <w:pPr>
        <w:pStyle w:val="Sansinterligne"/>
        <w:numPr>
          <w:ilvl w:val="0"/>
          <w:numId w:val="8"/>
        </w:numPr>
        <w:rPr>
          <w:sz w:val="20"/>
        </w:rPr>
      </w:pPr>
      <w:r w:rsidRPr="004D4122">
        <w:rPr>
          <w:sz w:val="20"/>
        </w:rPr>
        <w:t xml:space="preserve">DUCLERT Vincent, PROCHASSON Christophe (dir.), </w:t>
      </w:r>
      <w:r w:rsidRPr="004D4122">
        <w:rPr>
          <w:i/>
          <w:sz w:val="20"/>
        </w:rPr>
        <w:t>Dictionnaire critique de la République</w:t>
      </w:r>
      <w:r w:rsidRPr="004D4122">
        <w:rPr>
          <w:sz w:val="20"/>
        </w:rPr>
        <w:t>, Paris, Flammarion, 2002.</w:t>
      </w:r>
    </w:p>
    <w:p w14:paraId="31485B06" w14:textId="77777777" w:rsidR="004D4122" w:rsidRPr="004D4122" w:rsidRDefault="004D4122" w:rsidP="004D4122">
      <w:pPr>
        <w:pStyle w:val="Sansinterligne"/>
        <w:numPr>
          <w:ilvl w:val="0"/>
          <w:numId w:val="8"/>
        </w:numPr>
        <w:rPr>
          <w:sz w:val="20"/>
        </w:rPr>
      </w:pPr>
      <w:r w:rsidRPr="004D4122">
        <w:rPr>
          <w:sz w:val="20"/>
        </w:rPr>
        <w:t xml:space="preserve">JOLY Bertrand, </w:t>
      </w:r>
      <w:r w:rsidRPr="004D4122">
        <w:rPr>
          <w:i/>
          <w:sz w:val="20"/>
        </w:rPr>
        <w:t>Dictionnaire biographique du nationalisme français (188-1900)</w:t>
      </w:r>
      <w:r w:rsidRPr="004D4122">
        <w:rPr>
          <w:sz w:val="20"/>
        </w:rPr>
        <w:t>, Paris, Champion, 1998.</w:t>
      </w:r>
    </w:p>
    <w:p w14:paraId="3FD8B6AB" w14:textId="77777777" w:rsidR="004D4122" w:rsidRPr="004D4122" w:rsidRDefault="004D4122" w:rsidP="004D4122">
      <w:pPr>
        <w:pStyle w:val="Sansinterligne"/>
        <w:numPr>
          <w:ilvl w:val="0"/>
          <w:numId w:val="8"/>
        </w:numPr>
        <w:rPr>
          <w:sz w:val="20"/>
        </w:rPr>
      </w:pPr>
      <w:r w:rsidRPr="004D4122">
        <w:rPr>
          <w:sz w:val="20"/>
        </w:rPr>
        <w:t xml:space="preserve">LIAUZU Claude (dir.), </w:t>
      </w:r>
      <w:r w:rsidRPr="004D4122">
        <w:rPr>
          <w:i/>
          <w:sz w:val="20"/>
        </w:rPr>
        <w:t xml:space="preserve">Dictionnaire de la colonisation française, </w:t>
      </w:r>
      <w:r w:rsidRPr="004D4122">
        <w:rPr>
          <w:sz w:val="20"/>
        </w:rPr>
        <w:t>Paris, Larousse, coll. « à présent », 2007.</w:t>
      </w:r>
    </w:p>
    <w:p w14:paraId="77E48E84" w14:textId="77777777" w:rsidR="004D4122" w:rsidRPr="004D4122" w:rsidRDefault="004D4122" w:rsidP="004D4122">
      <w:pPr>
        <w:pStyle w:val="Sansinterligne"/>
        <w:numPr>
          <w:ilvl w:val="0"/>
          <w:numId w:val="8"/>
        </w:numPr>
        <w:rPr>
          <w:sz w:val="20"/>
        </w:rPr>
      </w:pPr>
      <w:r w:rsidRPr="004D4122">
        <w:rPr>
          <w:sz w:val="20"/>
        </w:rPr>
        <w:t xml:space="preserve">OZOUF Mona (dir.), FURET François (dir.), </w:t>
      </w:r>
      <w:r w:rsidRPr="004D4122">
        <w:rPr>
          <w:i/>
          <w:sz w:val="20"/>
        </w:rPr>
        <w:t>Dictionnaire critique de la Révolution française</w:t>
      </w:r>
      <w:r w:rsidRPr="004D4122">
        <w:rPr>
          <w:sz w:val="20"/>
        </w:rPr>
        <w:t>, Paris, Flammarion, 1988.</w:t>
      </w:r>
    </w:p>
    <w:p w14:paraId="163C5A56" w14:textId="77777777" w:rsidR="004D4122" w:rsidRPr="004D4122" w:rsidRDefault="004D4122" w:rsidP="004D4122">
      <w:pPr>
        <w:pStyle w:val="Sansinterligne"/>
        <w:numPr>
          <w:ilvl w:val="0"/>
          <w:numId w:val="8"/>
        </w:numPr>
        <w:rPr>
          <w:sz w:val="20"/>
        </w:rPr>
      </w:pPr>
      <w:r w:rsidRPr="004D4122">
        <w:rPr>
          <w:sz w:val="20"/>
        </w:rPr>
        <w:t xml:space="preserve">SOBOUL Albert, SURATTEAU Jean-René (dir.), GENDRON François (dir.), </w:t>
      </w:r>
      <w:r w:rsidRPr="004D4122">
        <w:rPr>
          <w:i/>
          <w:sz w:val="20"/>
        </w:rPr>
        <w:t>Dictionnaire historique de la Révolution française</w:t>
      </w:r>
      <w:r w:rsidRPr="004D4122">
        <w:rPr>
          <w:sz w:val="20"/>
        </w:rPr>
        <w:t>, Paris, Presses universitaires de France, 1989.</w:t>
      </w:r>
    </w:p>
    <w:p w14:paraId="24625CCD" w14:textId="77777777" w:rsidR="004D4122" w:rsidRPr="004D4122" w:rsidRDefault="004D4122" w:rsidP="004D4122">
      <w:pPr>
        <w:pStyle w:val="Sansinterligne"/>
        <w:numPr>
          <w:ilvl w:val="0"/>
          <w:numId w:val="8"/>
        </w:numPr>
        <w:rPr>
          <w:sz w:val="20"/>
        </w:rPr>
      </w:pPr>
      <w:r w:rsidRPr="004D4122">
        <w:rPr>
          <w:sz w:val="20"/>
        </w:rPr>
        <w:t xml:space="preserve">TULARD Jean (dir.), </w:t>
      </w:r>
      <w:r w:rsidRPr="004D4122">
        <w:rPr>
          <w:i/>
          <w:sz w:val="20"/>
        </w:rPr>
        <w:t>Dictionnaire Napoléon,</w:t>
      </w:r>
      <w:r w:rsidRPr="004D4122">
        <w:rPr>
          <w:sz w:val="20"/>
        </w:rPr>
        <w:t xml:space="preserve"> Paris, Fayard, 2</w:t>
      </w:r>
      <w:r w:rsidRPr="004D4122">
        <w:rPr>
          <w:sz w:val="20"/>
          <w:vertAlign w:val="superscript"/>
        </w:rPr>
        <w:t>e</w:t>
      </w:r>
      <w:r w:rsidRPr="004D4122">
        <w:rPr>
          <w:sz w:val="20"/>
        </w:rPr>
        <w:t xml:space="preserve"> édition, 1999.</w:t>
      </w:r>
    </w:p>
    <w:p w14:paraId="6C8EE9DB" w14:textId="77777777" w:rsidR="004D4122" w:rsidRPr="004D4122" w:rsidRDefault="004D4122" w:rsidP="004D4122">
      <w:pPr>
        <w:spacing w:line="276" w:lineRule="auto"/>
        <w:ind w:left="360"/>
        <w:rPr>
          <w:i/>
          <w:sz w:val="20"/>
          <w:szCs w:val="24"/>
          <w:u w:val="single"/>
        </w:rPr>
      </w:pPr>
      <w:r w:rsidRPr="004D4122">
        <w:rPr>
          <w:i/>
          <w:sz w:val="20"/>
          <w:szCs w:val="24"/>
          <w:u w:val="single"/>
        </w:rPr>
        <w:t>1.3. Autres</w:t>
      </w:r>
    </w:p>
    <w:p w14:paraId="41AE580A" w14:textId="77777777" w:rsidR="004D4122" w:rsidRPr="004D4122" w:rsidRDefault="004D4122" w:rsidP="004D4122">
      <w:pPr>
        <w:pStyle w:val="Sansinterligne"/>
        <w:numPr>
          <w:ilvl w:val="0"/>
          <w:numId w:val="9"/>
        </w:numPr>
        <w:rPr>
          <w:sz w:val="20"/>
        </w:rPr>
      </w:pPr>
      <w:r w:rsidRPr="004D4122">
        <w:rPr>
          <w:sz w:val="20"/>
        </w:rPr>
        <w:t xml:space="preserve">GODECHOT Jacques, </w:t>
      </w:r>
      <w:r w:rsidRPr="004D4122">
        <w:rPr>
          <w:i/>
          <w:sz w:val="20"/>
        </w:rPr>
        <w:t>La Révolution française : chronologie commentée, suivie de notices biographiques sur les personnages cités</w:t>
      </w:r>
      <w:r w:rsidRPr="004D4122">
        <w:rPr>
          <w:sz w:val="20"/>
        </w:rPr>
        <w:t>, Paris, Perrin, 1988.</w:t>
      </w:r>
    </w:p>
    <w:p w14:paraId="58745D9C" w14:textId="77777777" w:rsidR="004D4122" w:rsidRPr="004D4122" w:rsidRDefault="004D4122" w:rsidP="004D4122">
      <w:pPr>
        <w:pStyle w:val="Sansinterligne"/>
        <w:numPr>
          <w:ilvl w:val="0"/>
          <w:numId w:val="9"/>
        </w:numPr>
        <w:rPr>
          <w:sz w:val="20"/>
        </w:rPr>
      </w:pPr>
      <w:r w:rsidRPr="004D4122">
        <w:rPr>
          <w:sz w:val="20"/>
        </w:rPr>
        <w:t xml:space="preserve">GODECHOT Jacques, </w:t>
      </w:r>
      <w:r w:rsidRPr="004D4122">
        <w:rPr>
          <w:i/>
          <w:sz w:val="20"/>
        </w:rPr>
        <w:t>Les Constitutions de la France depuis 1789</w:t>
      </w:r>
      <w:r w:rsidRPr="004D4122">
        <w:rPr>
          <w:sz w:val="20"/>
        </w:rPr>
        <w:t>, Paris, Flammarion, collection « GF », 1979 (réédition en 1994).</w:t>
      </w:r>
    </w:p>
    <w:p w14:paraId="03380BAF" w14:textId="77777777" w:rsidR="004D4122" w:rsidRPr="004D4122" w:rsidRDefault="004D4122" w:rsidP="004D4122">
      <w:pPr>
        <w:pStyle w:val="Sansinterligne"/>
        <w:numPr>
          <w:ilvl w:val="0"/>
          <w:numId w:val="9"/>
        </w:numPr>
        <w:rPr>
          <w:i/>
          <w:sz w:val="20"/>
        </w:rPr>
      </w:pPr>
      <w:r w:rsidRPr="004D4122">
        <w:rPr>
          <w:sz w:val="20"/>
        </w:rPr>
        <w:t xml:space="preserve">GODECHOT Jacques, </w:t>
      </w:r>
      <w:r w:rsidRPr="004D4122">
        <w:rPr>
          <w:i/>
          <w:sz w:val="20"/>
        </w:rPr>
        <w:t>Les Institutions de la France sous la Révolution et l’Empire</w:t>
      </w:r>
      <w:r w:rsidRPr="004D4122">
        <w:rPr>
          <w:sz w:val="20"/>
        </w:rPr>
        <w:t>, Paris, Presses Universitaires de France, 1951.</w:t>
      </w:r>
    </w:p>
    <w:p w14:paraId="1824DC2B" w14:textId="77777777" w:rsidR="004D4122" w:rsidRPr="004D4122" w:rsidRDefault="004D4122" w:rsidP="004D4122">
      <w:pPr>
        <w:pStyle w:val="Sansinterligne"/>
        <w:numPr>
          <w:ilvl w:val="0"/>
          <w:numId w:val="9"/>
        </w:numPr>
        <w:rPr>
          <w:sz w:val="20"/>
        </w:rPr>
      </w:pPr>
      <w:r w:rsidRPr="004D4122">
        <w:rPr>
          <w:sz w:val="20"/>
        </w:rPr>
        <w:t xml:space="preserve">WIEVORKA Olivier, PROCHASSON, </w:t>
      </w:r>
      <w:r w:rsidRPr="004D4122">
        <w:rPr>
          <w:i/>
          <w:sz w:val="20"/>
        </w:rPr>
        <w:t xml:space="preserve">La France du XXe siècle. Documents d’histoire, </w:t>
      </w:r>
      <w:r w:rsidRPr="004D4122">
        <w:rPr>
          <w:sz w:val="20"/>
        </w:rPr>
        <w:t>Paris, les éditions du Seuil, 1994.</w:t>
      </w:r>
    </w:p>
    <w:p w14:paraId="591F1BD0" w14:textId="77777777" w:rsidR="004D4122" w:rsidRPr="004D4122" w:rsidRDefault="004D4122" w:rsidP="004D4122">
      <w:pPr>
        <w:rPr>
          <w:b/>
          <w:sz w:val="24"/>
          <w:u w:val="single"/>
        </w:rPr>
      </w:pPr>
      <w:r w:rsidRPr="004D4122">
        <w:rPr>
          <w:b/>
          <w:sz w:val="24"/>
          <w:u w:val="single"/>
        </w:rPr>
        <w:t>II. Ouvrages généraux</w:t>
      </w:r>
    </w:p>
    <w:p w14:paraId="197AE244" w14:textId="77777777" w:rsidR="004D4122" w:rsidRPr="004D4122" w:rsidRDefault="00B3686C" w:rsidP="004D4122">
      <w:pPr>
        <w:pStyle w:val="Sansinterligne"/>
        <w:numPr>
          <w:ilvl w:val="0"/>
          <w:numId w:val="6"/>
        </w:numPr>
        <w:rPr>
          <w:sz w:val="20"/>
        </w:rPr>
      </w:pPr>
      <w:r>
        <w:rPr>
          <w:sz w:val="20"/>
        </w:rPr>
        <w:t>APRILE Silvie</w:t>
      </w:r>
      <w:r w:rsidR="004D4122" w:rsidRPr="004D4122">
        <w:rPr>
          <w:sz w:val="20"/>
        </w:rPr>
        <w:t xml:space="preserve">, </w:t>
      </w:r>
      <w:r w:rsidR="004D4122" w:rsidRPr="004D4122">
        <w:rPr>
          <w:i/>
          <w:sz w:val="20"/>
        </w:rPr>
        <w:t>La Révolution inachevée (1815-1870)</w:t>
      </w:r>
      <w:r w:rsidR="004D4122" w:rsidRPr="004D4122">
        <w:rPr>
          <w:sz w:val="20"/>
        </w:rPr>
        <w:t>, Paris, Belin « Histoire de France », 2014 (réédition « poche »).</w:t>
      </w:r>
    </w:p>
    <w:p w14:paraId="1A470D2B" w14:textId="77777777" w:rsidR="004D4122" w:rsidRPr="004D4122" w:rsidRDefault="004D4122" w:rsidP="004D4122">
      <w:pPr>
        <w:pStyle w:val="Sansinterligne"/>
        <w:numPr>
          <w:ilvl w:val="0"/>
          <w:numId w:val="6"/>
        </w:numPr>
        <w:rPr>
          <w:sz w:val="20"/>
        </w:rPr>
      </w:pPr>
      <w:r w:rsidRPr="004D4122">
        <w:rPr>
          <w:sz w:val="20"/>
        </w:rPr>
        <w:t xml:space="preserve">BARJOT Dominique, CHALINE Jean-Pierre, ENCREVE André, </w:t>
      </w:r>
      <w:r w:rsidRPr="004D4122">
        <w:rPr>
          <w:i/>
          <w:sz w:val="20"/>
        </w:rPr>
        <w:t>La France au XIXe siècle 1814-1914</w:t>
      </w:r>
      <w:r w:rsidRPr="004D4122">
        <w:rPr>
          <w:sz w:val="20"/>
        </w:rPr>
        <w:t>, Paris, Presses universitaires de France, 1995.</w:t>
      </w:r>
    </w:p>
    <w:p w14:paraId="32D0E285" w14:textId="77777777" w:rsidR="004D4122" w:rsidRPr="004D4122" w:rsidRDefault="004D4122" w:rsidP="004D4122">
      <w:pPr>
        <w:pStyle w:val="Sansinterligne"/>
        <w:numPr>
          <w:ilvl w:val="0"/>
          <w:numId w:val="6"/>
        </w:numPr>
        <w:rPr>
          <w:sz w:val="20"/>
        </w:rPr>
      </w:pPr>
      <w:r w:rsidRPr="004D4122">
        <w:rPr>
          <w:sz w:val="20"/>
        </w:rPr>
        <w:t xml:space="preserve">BIARD Michel, BOURDIN Philippe, MARZAGALLI Silvia, </w:t>
      </w:r>
      <w:r w:rsidRPr="004D4122">
        <w:rPr>
          <w:i/>
          <w:sz w:val="20"/>
        </w:rPr>
        <w:t>Révolution, Consulat et Empire (1789-1815)</w:t>
      </w:r>
      <w:r w:rsidRPr="004D4122">
        <w:rPr>
          <w:sz w:val="20"/>
        </w:rPr>
        <w:t>, Paris, Belin, coll. « Histoire de France, 2014 (réédition « poche »).</w:t>
      </w:r>
    </w:p>
    <w:p w14:paraId="128ECF20" w14:textId="77777777" w:rsidR="004D4122" w:rsidRPr="004D4122" w:rsidRDefault="004D4122" w:rsidP="004D4122">
      <w:pPr>
        <w:pStyle w:val="Sansinterligne"/>
        <w:numPr>
          <w:ilvl w:val="0"/>
          <w:numId w:val="6"/>
        </w:numPr>
        <w:rPr>
          <w:sz w:val="20"/>
        </w:rPr>
      </w:pPr>
      <w:r w:rsidRPr="004D4122">
        <w:rPr>
          <w:sz w:val="20"/>
        </w:rPr>
        <w:t xml:space="preserve">BURGUIERE André, REVEL Jacques, </w:t>
      </w:r>
      <w:r w:rsidRPr="004D4122">
        <w:rPr>
          <w:i/>
          <w:sz w:val="20"/>
        </w:rPr>
        <w:t>L’Histoire de France</w:t>
      </w:r>
      <w:r w:rsidRPr="004D4122">
        <w:rPr>
          <w:sz w:val="20"/>
        </w:rPr>
        <w:t>, Paris, les Editions du Seuil, coll. « Points Histoire », 2000.</w:t>
      </w:r>
    </w:p>
    <w:p w14:paraId="0BACCB0E" w14:textId="77777777" w:rsidR="004D4122" w:rsidRPr="004D4122" w:rsidRDefault="004D4122" w:rsidP="004D4122">
      <w:pPr>
        <w:pStyle w:val="Sansinterligne"/>
        <w:numPr>
          <w:ilvl w:val="0"/>
          <w:numId w:val="6"/>
        </w:numPr>
        <w:rPr>
          <w:sz w:val="20"/>
        </w:rPr>
      </w:pPr>
      <w:r w:rsidRPr="004D4122">
        <w:rPr>
          <w:sz w:val="20"/>
        </w:rPr>
        <w:t xml:space="preserve">CARPENTIER Jean (dir.), </w:t>
      </w:r>
      <w:r w:rsidRPr="004D4122">
        <w:rPr>
          <w:i/>
          <w:sz w:val="20"/>
        </w:rPr>
        <w:t>Histoire de France</w:t>
      </w:r>
      <w:r w:rsidRPr="004D4122">
        <w:rPr>
          <w:sz w:val="20"/>
        </w:rPr>
        <w:t>, Paris, les Editions du Seuil, 1987.</w:t>
      </w:r>
    </w:p>
    <w:p w14:paraId="7EF6960C" w14:textId="77777777" w:rsidR="004D4122" w:rsidRPr="004D4122" w:rsidRDefault="004D4122" w:rsidP="004D4122">
      <w:pPr>
        <w:pStyle w:val="Sansinterligne"/>
        <w:numPr>
          <w:ilvl w:val="0"/>
          <w:numId w:val="6"/>
        </w:numPr>
        <w:rPr>
          <w:sz w:val="20"/>
        </w:rPr>
      </w:pPr>
      <w:r w:rsidRPr="004D4122">
        <w:rPr>
          <w:sz w:val="20"/>
        </w:rPr>
        <w:t xml:space="preserve">DEMIER Francis, </w:t>
      </w:r>
      <w:r w:rsidRPr="004D4122">
        <w:rPr>
          <w:i/>
          <w:sz w:val="20"/>
        </w:rPr>
        <w:t>La France du XIXe siècle 1814-1914</w:t>
      </w:r>
      <w:r w:rsidRPr="004D4122">
        <w:rPr>
          <w:sz w:val="20"/>
        </w:rPr>
        <w:t>, Paris, les éditions du Seuil, coll. « Points Histoire », 2000.</w:t>
      </w:r>
    </w:p>
    <w:p w14:paraId="54E752E1" w14:textId="77777777" w:rsidR="004D4122" w:rsidRPr="004D4122" w:rsidRDefault="004D4122" w:rsidP="004D4122">
      <w:pPr>
        <w:pStyle w:val="Sansinterligne"/>
        <w:numPr>
          <w:ilvl w:val="0"/>
          <w:numId w:val="6"/>
        </w:numPr>
        <w:rPr>
          <w:sz w:val="20"/>
        </w:rPr>
      </w:pPr>
      <w:r w:rsidRPr="004D4122">
        <w:rPr>
          <w:sz w:val="20"/>
        </w:rPr>
        <w:t xml:space="preserve">DUCLERT Vincent, </w:t>
      </w:r>
      <w:r w:rsidRPr="004D4122">
        <w:rPr>
          <w:i/>
          <w:sz w:val="20"/>
        </w:rPr>
        <w:t>La République inachevée (1870-1914),</w:t>
      </w:r>
      <w:r w:rsidRPr="004D4122">
        <w:rPr>
          <w:sz w:val="20"/>
        </w:rPr>
        <w:t xml:space="preserve"> Paris, Belin, coll. « Histoire de France », 2014 (réédition « poche »).</w:t>
      </w:r>
    </w:p>
    <w:p w14:paraId="496359C7" w14:textId="77777777" w:rsidR="004D4122" w:rsidRPr="004D4122" w:rsidRDefault="004D4122" w:rsidP="004D4122">
      <w:pPr>
        <w:pStyle w:val="Sansinterligne"/>
        <w:numPr>
          <w:ilvl w:val="0"/>
          <w:numId w:val="6"/>
        </w:numPr>
        <w:rPr>
          <w:sz w:val="20"/>
        </w:rPr>
      </w:pPr>
      <w:r w:rsidRPr="004D4122">
        <w:rPr>
          <w:sz w:val="20"/>
        </w:rPr>
        <w:t xml:space="preserve">FURET François, </w:t>
      </w:r>
      <w:r w:rsidRPr="004D4122">
        <w:rPr>
          <w:i/>
          <w:sz w:val="20"/>
        </w:rPr>
        <w:t>Histoire de France. La Révolution, 1770-1880</w:t>
      </w:r>
      <w:r w:rsidRPr="004D4122">
        <w:rPr>
          <w:sz w:val="20"/>
        </w:rPr>
        <w:t>, Paris, Hachette-Livre de Poche, coll. « Pluriel », 1988.</w:t>
      </w:r>
    </w:p>
    <w:p w14:paraId="0378118C" w14:textId="77777777" w:rsidR="004D4122" w:rsidRPr="004D4122" w:rsidRDefault="004D4122" w:rsidP="004D4122">
      <w:pPr>
        <w:pStyle w:val="Sansinterligne"/>
        <w:numPr>
          <w:ilvl w:val="0"/>
          <w:numId w:val="6"/>
        </w:numPr>
        <w:rPr>
          <w:sz w:val="20"/>
        </w:rPr>
      </w:pPr>
      <w:r w:rsidRPr="004D4122">
        <w:rPr>
          <w:sz w:val="20"/>
        </w:rPr>
        <w:lastRenderedPageBreak/>
        <w:t xml:space="preserve">GARRIGUES Jean, LACOMBRADE Philippe, </w:t>
      </w:r>
      <w:r w:rsidRPr="004D4122">
        <w:rPr>
          <w:i/>
          <w:sz w:val="20"/>
        </w:rPr>
        <w:t>La France au XIXe siècle, 1814-1914</w:t>
      </w:r>
      <w:r w:rsidRPr="004D4122">
        <w:rPr>
          <w:sz w:val="20"/>
        </w:rPr>
        <w:t>, Paris, Armand Colin, coll. « Cursus », 2008.</w:t>
      </w:r>
    </w:p>
    <w:p w14:paraId="3045CAB4" w14:textId="77777777" w:rsidR="004D4122" w:rsidRPr="004D4122" w:rsidRDefault="004D4122" w:rsidP="004D4122">
      <w:pPr>
        <w:pStyle w:val="Sansinterligne"/>
        <w:numPr>
          <w:ilvl w:val="0"/>
          <w:numId w:val="6"/>
        </w:numPr>
        <w:rPr>
          <w:sz w:val="20"/>
        </w:rPr>
      </w:pPr>
      <w:r w:rsidRPr="004D4122">
        <w:rPr>
          <w:sz w:val="20"/>
        </w:rPr>
        <w:t>HUARD Raymond,</w:t>
      </w:r>
      <w:r w:rsidRPr="004D4122">
        <w:rPr>
          <w:i/>
          <w:sz w:val="20"/>
        </w:rPr>
        <w:t xml:space="preserve"> et al.</w:t>
      </w:r>
      <w:r w:rsidRPr="004D4122">
        <w:rPr>
          <w:sz w:val="20"/>
        </w:rPr>
        <w:t xml:space="preserve">, </w:t>
      </w:r>
      <w:r w:rsidRPr="004D4122">
        <w:rPr>
          <w:i/>
          <w:sz w:val="20"/>
        </w:rPr>
        <w:t xml:space="preserve">La France contemporaine. Identité et mutation, de 1789 à nos jours, </w:t>
      </w:r>
      <w:r w:rsidRPr="004D4122">
        <w:rPr>
          <w:sz w:val="20"/>
        </w:rPr>
        <w:t>Paris, Editions sociales, coll. « Essentiel », 1982.</w:t>
      </w:r>
    </w:p>
    <w:p w14:paraId="007E20A1" w14:textId="77777777" w:rsidR="004D4122" w:rsidRPr="004D4122" w:rsidRDefault="004D4122" w:rsidP="004D4122">
      <w:pPr>
        <w:pStyle w:val="Sansinterligne"/>
        <w:numPr>
          <w:ilvl w:val="0"/>
          <w:numId w:val="6"/>
        </w:numPr>
        <w:rPr>
          <w:sz w:val="20"/>
        </w:rPr>
      </w:pPr>
      <w:r w:rsidRPr="004D4122">
        <w:rPr>
          <w:sz w:val="20"/>
        </w:rPr>
        <w:t>MARTIN Jean-Clément, Révolution et contre-Révolution en France 1789-1989 : les rouages de l’histoire, 1996.</w:t>
      </w:r>
    </w:p>
    <w:p w14:paraId="01B66DAD" w14:textId="77777777" w:rsidR="004D4122" w:rsidRPr="004D4122" w:rsidRDefault="004D4122" w:rsidP="004D4122">
      <w:pPr>
        <w:pStyle w:val="Sansinterligne"/>
        <w:numPr>
          <w:ilvl w:val="0"/>
          <w:numId w:val="6"/>
        </w:numPr>
        <w:rPr>
          <w:sz w:val="20"/>
        </w:rPr>
      </w:pPr>
      <w:r w:rsidRPr="004D4122">
        <w:rPr>
          <w:sz w:val="20"/>
        </w:rPr>
        <w:t xml:space="preserve">MAYEUR Jean-Marie, </w:t>
      </w:r>
      <w:r w:rsidRPr="004D4122">
        <w:rPr>
          <w:i/>
          <w:sz w:val="20"/>
        </w:rPr>
        <w:t>et al., Histoire du peuple français</w:t>
      </w:r>
      <w:r w:rsidRPr="004D4122">
        <w:rPr>
          <w:sz w:val="20"/>
        </w:rPr>
        <w:t xml:space="preserve">, tome 5, </w:t>
      </w:r>
      <w:r w:rsidRPr="004D4122">
        <w:rPr>
          <w:i/>
          <w:sz w:val="20"/>
        </w:rPr>
        <w:t xml:space="preserve">Cent Ans d’esprit républicain, </w:t>
      </w:r>
      <w:r w:rsidRPr="004D4122">
        <w:rPr>
          <w:sz w:val="20"/>
        </w:rPr>
        <w:t>Paris, Gallimard, 1964.</w:t>
      </w:r>
    </w:p>
    <w:p w14:paraId="4E9A2744" w14:textId="77777777" w:rsidR="004D4122" w:rsidRPr="004D4122" w:rsidRDefault="004D4122" w:rsidP="004D4122">
      <w:pPr>
        <w:pStyle w:val="Sansinterligne"/>
        <w:rPr>
          <w:sz w:val="20"/>
        </w:rPr>
      </w:pPr>
    </w:p>
    <w:tbl>
      <w:tblPr>
        <w:tblStyle w:val="Grilledutableau"/>
        <w:tblW w:w="0" w:type="auto"/>
        <w:tblLook w:val="04A0" w:firstRow="1" w:lastRow="0" w:firstColumn="1" w:lastColumn="0" w:noHBand="0" w:noVBand="1"/>
      </w:tblPr>
      <w:tblGrid>
        <w:gridCol w:w="9062"/>
      </w:tblGrid>
      <w:tr w:rsidR="004D4122" w:rsidRPr="004D4122" w14:paraId="7E9A4B92" w14:textId="77777777" w:rsidTr="00DF6676">
        <w:tc>
          <w:tcPr>
            <w:tcW w:w="9062" w:type="dxa"/>
          </w:tcPr>
          <w:p w14:paraId="0AE1417F" w14:textId="77777777" w:rsidR="004D4122" w:rsidRPr="004D4122" w:rsidRDefault="004D4122" w:rsidP="00DF6676">
            <w:pPr>
              <w:jc w:val="center"/>
              <w:rPr>
                <w:b/>
                <w:sz w:val="18"/>
              </w:rPr>
            </w:pPr>
            <w:r w:rsidRPr="004D4122">
              <w:rPr>
                <w:b/>
                <w:sz w:val="20"/>
              </w:rPr>
              <w:t>Bibliographie par thématiques d’exposés</w:t>
            </w:r>
          </w:p>
        </w:tc>
      </w:tr>
    </w:tbl>
    <w:p w14:paraId="00522737" w14:textId="77777777" w:rsidR="004D4122" w:rsidRPr="004D4122" w:rsidRDefault="004D4122" w:rsidP="004D4122">
      <w:pPr>
        <w:pStyle w:val="Titre"/>
        <w:numPr>
          <w:ilvl w:val="0"/>
          <w:numId w:val="5"/>
        </w:numPr>
        <w:spacing w:before="240" w:after="240"/>
        <w:rPr>
          <w:sz w:val="28"/>
        </w:rPr>
      </w:pPr>
      <w:r w:rsidRPr="004D4122">
        <w:rPr>
          <w:sz w:val="28"/>
        </w:rPr>
        <w:t>La Révolution et l’Empire</w:t>
      </w:r>
    </w:p>
    <w:p w14:paraId="6AB7102A" w14:textId="77777777" w:rsidR="004D4122" w:rsidRPr="004D4122" w:rsidRDefault="004D4122" w:rsidP="004D4122">
      <w:pPr>
        <w:pStyle w:val="Sansinterligne"/>
        <w:numPr>
          <w:ilvl w:val="0"/>
          <w:numId w:val="26"/>
        </w:numPr>
        <w:rPr>
          <w:b/>
          <w:sz w:val="20"/>
        </w:rPr>
      </w:pPr>
      <w:r w:rsidRPr="004D4122">
        <w:rPr>
          <w:sz w:val="20"/>
        </w:rPr>
        <w:t>BACZKO Bronislaw</w:t>
      </w:r>
      <w:r w:rsidRPr="004D4122">
        <w:rPr>
          <w:b/>
          <w:sz w:val="20"/>
        </w:rPr>
        <w:t xml:space="preserve">, </w:t>
      </w:r>
      <w:r w:rsidRPr="004D4122">
        <w:rPr>
          <w:i/>
          <w:sz w:val="20"/>
        </w:rPr>
        <w:t xml:space="preserve">Politiques de la Révolution française, </w:t>
      </w:r>
      <w:r w:rsidRPr="004D4122">
        <w:rPr>
          <w:sz w:val="20"/>
        </w:rPr>
        <w:t>Paris, Folio-Histoire, 2008.</w:t>
      </w:r>
    </w:p>
    <w:p w14:paraId="0BF41B64" w14:textId="77777777" w:rsidR="004D4122" w:rsidRPr="004D4122" w:rsidRDefault="004D4122" w:rsidP="004D4122">
      <w:pPr>
        <w:pStyle w:val="Sansinterligne"/>
        <w:numPr>
          <w:ilvl w:val="0"/>
          <w:numId w:val="26"/>
        </w:numPr>
        <w:rPr>
          <w:rFonts w:eastAsiaTheme="minorEastAsia"/>
          <w:sz w:val="20"/>
        </w:rPr>
      </w:pPr>
      <w:r w:rsidRPr="004D4122">
        <w:rPr>
          <w:rFonts w:eastAsiaTheme="minorEastAsia"/>
          <w:sz w:val="20"/>
        </w:rPr>
        <w:t xml:space="preserve">BOUDON Jean-Jacques, </w:t>
      </w:r>
      <w:r w:rsidRPr="004D4122">
        <w:rPr>
          <w:rFonts w:eastAsiaTheme="minorEastAsia"/>
          <w:i/>
          <w:sz w:val="20"/>
        </w:rPr>
        <w:t>Histoire du Consulat et de l’Empire</w:t>
      </w:r>
      <w:r w:rsidRPr="004D4122">
        <w:rPr>
          <w:rFonts w:eastAsiaTheme="minorEastAsia"/>
          <w:sz w:val="20"/>
        </w:rPr>
        <w:t>, Paris, Perrin, 2000.</w:t>
      </w:r>
    </w:p>
    <w:p w14:paraId="2ECB7E0E" w14:textId="77777777" w:rsidR="004D4122" w:rsidRPr="004D4122" w:rsidRDefault="004D4122" w:rsidP="004D4122">
      <w:pPr>
        <w:pStyle w:val="Sansinterligne"/>
        <w:numPr>
          <w:ilvl w:val="0"/>
          <w:numId w:val="26"/>
        </w:numPr>
        <w:rPr>
          <w:rFonts w:eastAsiaTheme="minorEastAsia"/>
          <w:sz w:val="20"/>
        </w:rPr>
      </w:pPr>
      <w:r w:rsidRPr="004D4122">
        <w:rPr>
          <w:sz w:val="20"/>
        </w:rPr>
        <w:t xml:space="preserve">GAUCHET Marcel, </w:t>
      </w:r>
      <w:r w:rsidRPr="004D4122">
        <w:rPr>
          <w:i/>
          <w:sz w:val="20"/>
        </w:rPr>
        <w:t>La Révolution des pouvoirs : la souveraineté, le peuple et la représentation (1789-99)</w:t>
      </w:r>
      <w:r w:rsidRPr="004D4122">
        <w:rPr>
          <w:sz w:val="20"/>
        </w:rPr>
        <w:t>, Paris, Gallimard, 1995.</w:t>
      </w:r>
    </w:p>
    <w:p w14:paraId="4FAFB7CD" w14:textId="77777777" w:rsidR="004D4122" w:rsidRPr="004D4122" w:rsidRDefault="004D4122" w:rsidP="004D4122">
      <w:pPr>
        <w:pStyle w:val="Sansinterligne"/>
        <w:numPr>
          <w:ilvl w:val="0"/>
          <w:numId w:val="26"/>
        </w:numPr>
        <w:rPr>
          <w:rFonts w:eastAsiaTheme="minorEastAsia"/>
          <w:sz w:val="20"/>
        </w:rPr>
      </w:pPr>
      <w:r w:rsidRPr="004D4122">
        <w:rPr>
          <w:sz w:val="20"/>
        </w:rPr>
        <w:t xml:space="preserve">SOBOUL Albert, </w:t>
      </w:r>
      <w:r w:rsidRPr="004D4122">
        <w:rPr>
          <w:i/>
          <w:sz w:val="20"/>
        </w:rPr>
        <w:t>Histoire de la Révolution française</w:t>
      </w:r>
      <w:r w:rsidRPr="004D4122">
        <w:rPr>
          <w:sz w:val="20"/>
        </w:rPr>
        <w:t>, Paris, Gallimard, 1962.</w:t>
      </w:r>
    </w:p>
    <w:p w14:paraId="232B0FB6" w14:textId="77777777" w:rsidR="004D4122" w:rsidRPr="004D4122" w:rsidRDefault="004D4122" w:rsidP="004D4122">
      <w:pPr>
        <w:pStyle w:val="Sansinterligne"/>
        <w:numPr>
          <w:ilvl w:val="0"/>
          <w:numId w:val="26"/>
        </w:numPr>
        <w:rPr>
          <w:sz w:val="20"/>
        </w:rPr>
      </w:pPr>
      <w:r w:rsidRPr="004D4122">
        <w:rPr>
          <w:sz w:val="20"/>
        </w:rPr>
        <w:t xml:space="preserve">BIARD Michel (dir.), </w:t>
      </w:r>
      <w:r w:rsidRPr="004D4122">
        <w:rPr>
          <w:i/>
          <w:sz w:val="20"/>
        </w:rPr>
        <w:t>Les politiques de la Terreur, 1793-1794</w:t>
      </w:r>
      <w:r w:rsidRPr="004D4122">
        <w:rPr>
          <w:sz w:val="20"/>
        </w:rPr>
        <w:t>, Rennes, Presses Universitaires de Rennes, 2008.</w:t>
      </w:r>
    </w:p>
    <w:p w14:paraId="46068399" w14:textId="77777777" w:rsidR="004D4122" w:rsidRPr="004D4122" w:rsidRDefault="004D4122" w:rsidP="004D4122">
      <w:pPr>
        <w:pStyle w:val="Sansinterligne"/>
        <w:numPr>
          <w:ilvl w:val="0"/>
          <w:numId w:val="26"/>
        </w:numPr>
        <w:rPr>
          <w:sz w:val="20"/>
        </w:rPr>
      </w:pPr>
      <w:r w:rsidRPr="004D4122">
        <w:rPr>
          <w:sz w:val="20"/>
        </w:rPr>
        <w:t xml:space="preserve">JOURDAN Annie, </w:t>
      </w:r>
      <w:r w:rsidRPr="004D4122">
        <w:rPr>
          <w:i/>
          <w:sz w:val="20"/>
        </w:rPr>
        <w:t>L’Empire de Napoléon</w:t>
      </w:r>
      <w:r w:rsidRPr="004D4122">
        <w:rPr>
          <w:sz w:val="20"/>
        </w:rPr>
        <w:t>, Paris, Flammarion, 2000.</w:t>
      </w:r>
    </w:p>
    <w:p w14:paraId="02F34D31" w14:textId="77777777" w:rsidR="004D4122" w:rsidRPr="004D4122" w:rsidRDefault="004D4122" w:rsidP="004D4122">
      <w:pPr>
        <w:pStyle w:val="Sansinterligne"/>
        <w:numPr>
          <w:ilvl w:val="0"/>
          <w:numId w:val="26"/>
        </w:numPr>
        <w:rPr>
          <w:sz w:val="20"/>
        </w:rPr>
      </w:pPr>
      <w:r w:rsidRPr="004D4122">
        <w:rPr>
          <w:sz w:val="20"/>
        </w:rPr>
        <w:t xml:space="preserve">MARTIN Jean-Clément, </w:t>
      </w:r>
      <w:r w:rsidRPr="004D4122">
        <w:rPr>
          <w:i/>
          <w:sz w:val="20"/>
        </w:rPr>
        <w:t>La Révolution française</w:t>
      </w:r>
      <w:r w:rsidRPr="004D4122">
        <w:rPr>
          <w:sz w:val="20"/>
        </w:rPr>
        <w:t>, Paris, Le Seuil, 1996.</w:t>
      </w:r>
    </w:p>
    <w:p w14:paraId="4AE504A7" w14:textId="77777777" w:rsidR="004D4122" w:rsidRPr="004D4122" w:rsidRDefault="004D4122" w:rsidP="004D4122">
      <w:pPr>
        <w:pStyle w:val="Sansinterligne"/>
        <w:numPr>
          <w:ilvl w:val="0"/>
          <w:numId w:val="26"/>
        </w:numPr>
        <w:rPr>
          <w:sz w:val="20"/>
        </w:rPr>
      </w:pPr>
      <w:r w:rsidRPr="004D4122">
        <w:rPr>
          <w:sz w:val="20"/>
        </w:rPr>
        <w:t xml:space="preserve">MONNIER Raymonde (dir.), </w:t>
      </w:r>
      <w:r w:rsidRPr="004D4122">
        <w:rPr>
          <w:i/>
          <w:sz w:val="20"/>
        </w:rPr>
        <w:t>Citoyens et citoyenneté sous la Révolution française</w:t>
      </w:r>
      <w:r w:rsidRPr="004D4122">
        <w:rPr>
          <w:sz w:val="20"/>
        </w:rPr>
        <w:t>, Paris, Société des études robespierristes, 2006.</w:t>
      </w:r>
    </w:p>
    <w:p w14:paraId="4EF048D2" w14:textId="77777777" w:rsidR="004D4122" w:rsidRPr="004D4122" w:rsidRDefault="004D4122" w:rsidP="004D4122">
      <w:pPr>
        <w:pStyle w:val="Sansinterligne"/>
        <w:numPr>
          <w:ilvl w:val="0"/>
          <w:numId w:val="26"/>
        </w:numPr>
        <w:rPr>
          <w:sz w:val="20"/>
        </w:rPr>
      </w:pPr>
      <w:r w:rsidRPr="004D4122">
        <w:rPr>
          <w:sz w:val="20"/>
        </w:rPr>
        <w:t xml:space="preserve">SERNA Pierre, </w:t>
      </w:r>
      <w:r w:rsidRPr="004D4122">
        <w:rPr>
          <w:i/>
          <w:sz w:val="20"/>
        </w:rPr>
        <w:t>La République des girouettes, 1789-1815 et au-delà. « L’extrême centre » : une anomalie politique</w:t>
      </w:r>
      <w:r w:rsidRPr="004D4122">
        <w:rPr>
          <w:sz w:val="20"/>
        </w:rPr>
        <w:t>, Paris, Champ Vallon, 2005.</w:t>
      </w:r>
    </w:p>
    <w:p w14:paraId="73267C13" w14:textId="77777777" w:rsidR="004D4122" w:rsidRPr="004D4122" w:rsidRDefault="004D4122" w:rsidP="004D4122">
      <w:pPr>
        <w:pStyle w:val="Sansinterligne"/>
        <w:numPr>
          <w:ilvl w:val="0"/>
          <w:numId w:val="26"/>
        </w:numPr>
        <w:rPr>
          <w:sz w:val="20"/>
        </w:rPr>
      </w:pPr>
      <w:r w:rsidRPr="004D4122">
        <w:rPr>
          <w:sz w:val="20"/>
        </w:rPr>
        <w:t xml:space="preserve">TULARD Jean, </w:t>
      </w:r>
      <w:r w:rsidRPr="004D4122">
        <w:rPr>
          <w:i/>
          <w:sz w:val="20"/>
        </w:rPr>
        <w:t>La France de la Révolution et de l’Empire</w:t>
      </w:r>
      <w:r w:rsidRPr="004D4122">
        <w:rPr>
          <w:sz w:val="20"/>
        </w:rPr>
        <w:t>, Paris, Presses Universitaires de France, 2005.</w:t>
      </w:r>
    </w:p>
    <w:p w14:paraId="2672D24D" w14:textId="77777777" w:rsidR="004D4122" w:rsidRPr="004D4122" w:rsidRDefault="004D4122" w:rsidP="004D4122">
      <w:pPr>
        <w:pStyle w:val="Sansinterligne"/>
        <w:numPr>
          <w:ilvl w:val="0"/>
          <w:numId w:val="26"/>
        </w:numPr>
        <w:rPr>
          <w:sz w:val="20"/>
        </w:rPr>
      </w:pPr>
      <w:r w:rsidRPr="004D4122">
        <w:rPr>
          <w:sz w:val="20"/>
        </w:rPr>
        <w:t xml:space="preserve">VOVELLE Michel (dir.), </w:t>
      </w:r>
      <w:r w:rsidRPr="004D4122">
        <w:rPr>
          <w:i/>
          <w:sz w:val="20"/>
        </w:rPr>
        <w:t>Révolution et République : l’exception française</w:t>
      </w:r>
      <w:r w:rsidRPr="004D4122">
        <w:rPr>
          <w:sz w:val="20"/>
        </w:rPr>
        <w:t xml:space="preserve">, Paris, éditions </w:t>
      </w:r>
      <w:proofErr w:type="spellStart"/>
      <w:r w:rsidRPr="004D4122">
        <w:rPr>
          <w:sz w:val="20"/>
        </w:rPr>
        <w:t>Kimé</w:t>
      </w:r>
      <w:proofErr w:type="spellEnd"/>
      <w:r w:rsidRPr="004D4122">
        <w:rPr>
          <w:sz w:val="20"/>
        </w:rPr>
        <w:t>, 1994.</w:t>
      </w:r>
    </w:p>
    <w:p w14:paraId="1DFA8EF2" w14:textId="77777777" w:rsidR="004D4122" w:rsidRPr="004D4122" w:rsidRDefault="004D4122" w:rsidP="004D4122">
      <w:pPr>
        <w:pStyle w:val="Titre"/>
        <w:numPr>
          <w:ilvl w:val="0"/>
          <w:numId w:val="5"/>
        </w:numPr>
        <w:spacing w:before="240" w:after="240"/>
        <w:rPr>
          <w:sz w:val="28"/>
        </w:rPr>
      </w:pPr>
      <w:r w:rsidRPr="004D4122">
        <w:rPr>
          <w:sz w:val="28"/>
        </w:rPr>
        <w:t>Les monarchies censitaires et la Deuxième République (1815-1852)</w:t>
      </w:r>
    </w:p>
    <w:p w14:paraId="304A8B85" w14:textId="77777777" w:rsidR="004D4122" w:rsidRPr="004D4122" w:rsidRDefault="004D4122" w:rsidP="004D4122">
      <w:pPr>
        <w:pStyle w:val="Sansinterligne"/>
        <w:numPr>
          <w:ilvl w:val="0"/>
          <w:numId w:val="25"/>
        </w:numPr>
        <w:rPr>
          <w:sz w:val="20"/>
        </w:rPr>
      </w:pPr>
      <w:r w:rsidRPr="004D4122">
        <w:rPr>
          <w:sz w:val="20"/>
        </w:rPr>
        <w:t>AGULHON Maurice, L</w:t>
      </w:r>
      <w:r w:rsidRPr="004D4122">
        <w:rPr>
          <w:i/>
          <w:sz w:val="20"/>
        </w:rPr>
        <w:t>a République au village. Les populations du Var de la Révolution à la Seconde République</w:t>
      </w:r>
      <w:r w:rsidRPr="004D4122">
        <w:rPr>
          <w:sz w:val="20"/>
        </w:rPr>
        <w:t>, Paris, Plon, 1970.</w:t>
      </w:r>
    </w:p>
    <w:p w14:paraId="36D72A3C" w14:textId="77777777" w:rsidR="004D4122" w:rsidRPr="004D4122" w:rsidRDefault="004D4122" w:rsidP="004D4122">
      <w:pPr>
        <w:pStyle w:val="Sansinterligne"/>
        <w:numPr>
          <w:ilvl w:val="0"/>
          <w:numId w:val="25"/>
        </w:numPr>
        <w:rPr>
          <w:sz w:val="20"/>
        </w:rPr>
      </w:pPr>
      <w:r w:rsidRPr="004D4122">
        <w:rPr>
          <w:sz w:val="20"/>
        </w:rPr>
        <w:t xml:space="preserve">AGULHON Maurice, </w:t>
      </w:r>
      <w:r w:rsidRPr="004D4122">
        <w:rPr>
          <w:i/>
          <w:sz w:val="20"/>
        </w:rPr>
        <w:t>Les quarante-huitards</w:t>
      </w:r>
      <w:r w:rsidRPr="004D4122">
        <w:rPr>
          <w:sz w:val="20"/>
        </w:rPr>
        <w:t>, Paris, Gallimard, 1975</w:t>
      </w:r>
    </w:p>
    <w:p w14:paraId="777C0D1F" w14:textId="77777777" w:rsidR="004D4122" w:rsidRPr="004D4122" w:rsidRDefault="004D4122" w:rsidP="004D4122">
      <w:pPr>
        <w:pStyle w:val="Sansinterligne"/>
        <w:numPr>
          <w:ilvl w:val="0"/>
          <w:numId w:val="25"/>
        </w:numPr>
        <w:rPr>
          <w:sz w:val="20"/>
        </w:rPr>
      </w:pPr>
      <w:r w:rsidRPr="004D4122">
        <w:rPr>
          <w:sz w:val="20"/>
        </w:rPr>
        <w:t xml:space="preserve">APRILE Sylvie, BAYON, Nathalie, CLAVIER Laurent, HINCKER Louis, et al., </w:t>
      </w:r>
      <w:r w:rsidRPr="004D4122">
        <w:rPr>
          <w:i/>
          <w:sz w:val="20"/>
        </w:rPr>
        <w:t>Comment meurt une République. Autour du 2 Décembre 1851</w:t>
      </w:r>
      <w:r w:rsidRPr="004D4122">
        <w:rPr>
          <w:sz w:val="20"/>
        </w:rPr>
        <w:t xml:space="preserve">, Paris, </w:t>
      </w:r>
      <w:proofErr w:type="spellStart"/>
      <w:r w:rsidRPr="004D4122">
        <w:rPr>
          <w:sz w:val="20"/>
        </w:rPr>
        <w:t>Créaphis</w:t>
      </w:r>
      <w:proofErr w:type="spellEnd"/>
      <w:r w:rsidRPr="004D4122">
        <w:rPr>
          <w:sz w:val="20"/>
        </w:rPr>
        <w:t>, 2004.</w:t>
      </w:r>
    </w:p>
    <w:p w14:paraId="6D10497B" w14:textId="77777777" w:rsidR="004D4122" w:rsidRPr="004D4122" w:rsidRDefault="004D4122" w:rsidP="004D4122">
      <w:pPr>
        <w:pStyle w:val="Sansinterligne"/>
        <w:numPr>
          <w:ilvl w:val="0"/>
          <w:numId w:val="25"/>
        </w:numPr>
        <w:rPr>
          <w:sz w:val="20"/>
        </w:rPr>
      </w:pPr>
      <w:r w:rsidRPr="004D4122">
        <w:rPr>
          <w:sz w:val="20"/>
        </w:rPr>
        <w:t>DAVID Marcel</w:t>
      </w:r>
      <w:r w:rsidRPr="004D4122">
        <w:rPr>
          <w:i/>
          <w:sz w:val="20"/>
        </w:rPr>
        <w:t>, Le Printemps de la fraternité : genèse et vicissitudes, 1830-1851</w:t>
      </w:r>
      <w:r w:rsidRPr="004D4122">
        <w:rPr>
          <w:sz w:val="20"/>
        </w:rPr>
        <w:t>, Paris, Aubier, 1992.</w:t>
      </w:r>
    </w:p>
    <w:p w14:paraId="24DFF131" w14:textId="77777777" w:rsidR="004D4122" w:rsidRPr="004D4122" w:rsidRDefault="004D4122" w:rsidP="004D4122">
      <w:pPr>
        <w:pStyle w:val="Sansinterligne"/>
        <w:numPr>
          <w:ilvl w:val="0"/>
          <w:numId w:val="25"/>
        </w:numPr>
        <w:rPr>
          <w:sz w:val="20"/>
        </w:rPr>
      </w:pPr>
      <w:r w:rsidRPr="004D4122">
        <w:rPr>
          <w:sz w:val="20"/>
        </w:rPr>
        <w:t xml:space="preserve">DEMIER Francis, </w:t>
      </w:r>
      <w:r w:rsidRPr="004D4122">
        <w:rPr>
          <w:i/>
          <w:sz w:val="20"/>
        </w:rPr>
        <w:t>La France sous la Restauration (1814-1848)</w:t>
      </w:r>
      <w:r w:rsidRPr="004D4122">
        <w:rPr>
          <w:sz w:val="20"/>
        </w:rPr>
        <w:t>, Paris, Gallimard, 2012.</w:t>
      </w:r>
    </w:p>
    <w:p w14:paraId="3E34A1DE" w14:textId="77777777" w:rsidR="004D4122" w:rsidRPr="004D4122" w:rsidRDefault="004D4122" w:rsidP="004D4122">
      <w:pPr>
        <w:pStyle w:val="Sansinterligne"/>
        <w:numPr>
          <w:ilvl w:val="0"/>
          <w:numId w:val="25"/>
        </w:numPr>
        <w:rPr>
          <w:sz w:val="20"/>
        </w:rPr>
      </w:pPr>
      <w:r w:rsidRPr="004D4122">
        <w:rPr>
          <w:sz w:val="20"/>
        </w:rPr>
        <w:t xml:space="preserve">GOUJON Bertrand, </w:t>
      </w:r>
      <w:r w:rsidRPr="004D4122">
        <w:rPr>
          <w:i/>
          <w:sz w:val="20"/>
        </w:rPr>
        <w:t>Monarchies postrévolutionnaires, 1814-1848. Histoire de la France contemporaine</w:t>
      </w:r>
      <w:r w:rsidRPr="004D4122">
        <w:rPr>
          <w:sz w:val="20"/>
        </w:rPr>
        <w:t>, volume 2, Paris, Le Seuil, coll. « L’univers historique », 2012.</w:t>
      </w:r>
    </w:p>
    <w:p w14:paraId="04329CEA" w14:textId="77777777" w:rsidR="004D4122" w:rsidRPr="004D4122" w:rsidRDefault="004D4122" w:rsidP="004D4122">
      <w:pPr>
        <w:pStyle w:val="Sansinterligne"/>
        <w:numPr>
          <w:ilvl w:val="0"/>
          <w:numId w:val="25"/>
        </w:numPr>
        <w:rPr>
          <w:sz w:val="20"/>
        </w:rPr>
      </w:pPr>
      <w:r w:rsidRPr="004D4122">
        <w:rPr>
          <w:sz w:val="20"/>
        </w:rPr>
        <w:t xml:space="preserve">HARISMENDY Patrick, </w:t>
      </w:r>
      <w:r w:rsidRPr="004D4122">
        <w:rPr>
          <w:i/>
          <w:sz w:val="20"/>
        </w:rPr>
        <w:t>La France des années 1830 et l’esprit de réforme</w:t>
      </w:r>
      <w:r w:rsidRPr="004D4122">
        <w:rPr>
          <w:sz w:val="20"/>
        </w:rPr>
        <w:t>, Rennes, Presses Universitaires de Rennes, 2006.</w:t>
      </w:r>
    </w:p>
    <w:p w14:paraId="24BA79A0" w14:textId="77777777" w:rsidR="004D4122" w:rsidRPr="004D4122" w:rsidRDefault="004D4122" w:rsidP="004D4122">
      <w:pPr>
        <w:pStyle w:val="Sansinterligne"/>
        <w:numPr>
          <w:ilvl w:val="0"/>
          <w:numId w:val="25"/>
        </w:numPr>
        <w:rPr>
          <w:sz w:val="20"/>
        </w:rPr>
      </w:pPr>
      <w:r w:rsidRPr="004D4122">
        <w:rPr>
          <w:sz w:val="20"/>
        </w:rPr>
        <w:t xml:space="preserve">PINKNEY David H., </w:t>
      </w:r>
      <w:r w:rsidRPr="004D4122">
        <w:rPr>
          <w:i/>
          <w:sz w:val="20"/>
        </w:rPr>
        <w:t>La Révolution de 1830 en France</w:t>
      </w:r>
      <w:r w:rsidRPr="004D4122">
        <w:rPr>
          <w:sz w:val="20"/>
        </w:rPr>
        <w:t>, Paris, Presses Universitaires de France, 1988.</w:t>
      </w:r>
    </w:p>
    <w:p w14:paraId="20D8C6F1" w14:textId="77777777" w:rsidR="004D4122" w:rsidRPr="004D4122" w:rsidRDefault="004D4122" w:rsidP="004D4122">
      <w:pPr>
        <w:pStyle w:val="Sansinterligne"/>
        <w:numPr>
          <w:ilvl w:val="0"/>
          <w:numId w:val="25"/>
        </w:numPr>
        <w:rPr>
          <w:sz w:val="20"/>
        </w:rPr>
      </w:pPr>
      <w:r w:rsidRPr="004D4122">
        <w:rPr>
          <w:sz w:val="20"/>
        </w:rPr>
        <w:t xml:space="preserve">ROBERT Vincent, </w:t>
      </w:r>
      <w:r w:rsidRPr="004D4122">
        <w:rPr>
          <w:i/>
          <w:sz w:val="20"/>
        </w:rPr>
        <w:t>Le temps des banquets. Politique et symbolique d’une génération (1818-1848)</w:t>
      </w:r>
      <w:r w:rsidRPr="004D4122">
        <w:rPr>
          <w:sz w:val="20"/>
        </w:rPr>
        <w:t>, Paris, Publications de la Sorbonne, 2010.</w:t>
      </w:r>
    </w:p>
    <w:p w14:paraId="3754E0E5" w14:textId="77777777" w:rsidR="004D4122" w:rsidRPr="004D4122" w:rsidRDefault="004D4122" w:rsidP="004D4122">
      <w:pPr>
        <w:pStyle w:val="Sansinterligne"/>
        <w:numPr>
          <w:ilvl w:val="0"/>
          <w:numId w:val="25"/>
        </w:numPr>
        <w:rPr>
          <w:rFonts w:eastAsiaTheme="minorEastAsia"/>
          <w:sz w:val="20"/>
        </w:rPr>
      </w:pPr>
      <w:r w:rsidRPr="004D4122">
        <w:rPr>
          <w:sz w:val="20"/>
        </w:rPr>
        <w:t xml:space="preserve">ROSANVALLON Pierre, </w:t>
      </w:r>
      <w:r w:rsidRPr="004D4122">
        <w:rPr>
          <w:i/>
          <w:sz w:val="20"/>
        </w:rPr>
        <w:t>La monarchie impossible. Les Chartes de 1814 et de 1830</w:t>
      </w:r>
      <w:r w:rsidRPr="004D4122">
        <w:rPr>
          <w:sz w:val="20"/>
        </w:rPr>
        <w:t>, Paris, Fayard, 1994.</w:t>
      </w:r>
    </w:p>
    <w:p w14:paraId="4E4486C2" w14:textId="77777777" w:rsidR="004D4122" w:rsidRPr="004D4122" w:rsidRDefault="004D4122" w:rsidP="004D4122">
      <w:pPr>
        <w:pStyle w:val="Sansinterligne"/>
        <w:numPr>
          <w:ilvl w:val="0"/>
          <w:numId w:val="25"/>
        </w:numPr>
        <w:rPr>
          <w:sz w:val="20"/>
        </w:rPr>
      </w:pPr>
      <w:r w:rsidRPr="004D4122">
        <w:rPr>
          <w:sz w:val="20"/>
        </w:rPr>
        <w:t xml:space="preserve">VIGIER Philippe, </w:t>
      </w:r>
      <w:r w:rsidRPr="004D4122">
        <w:rPr>
          <w:i/>
          <w:sz w:val="20"/>
        </w:rPr>
        <w:t>1848, les Français et la République</w:t>
      </w:r>
      <w:r w:rsidRPr="004D4122">
        <w:rPr>
          <w:sz w:val="20"/>
        </w:rPr>
        <w:t>, Paris, Hachette éditions, 1998.</w:t>
      </w:r>
    </w:p>
    <w:p w14:paraId="35F2AAF3" w14:textId="77777777" w:rsidR="004D4122" w:rsidRPr="004D4122" w:rsidRDefault="004D4122" w:rsidP="004D4122">
      <w:pPr>
        <w:pStyle w:val="Sansinterligne"/>
        <w:numPr>
          <w:ilvl w:val="0"/>
          <w:numId w:val="25"/>
        </w:numPr>
        <w:rPr>
          <w:sz w:val="20"/>
        </w:rPr>
      </w:pPr>
      <w:r w:rsidRPr="004D4122">
        <w:rPr>
          <w:sz w:val="20"/>
        </w:rPr>
        <w:t xml:space="preserve">TOURNIER Maurice, « Le mot « peuple » en 1848 : désignant social ou instrument politique ? », </w:t>
      </w:r>
      <w:r w:rsidRPr="004D4122">
        <w:rPr>
          <w:i/>
          <w:sz w:val="20"/>
        </w:rPr>
        <w:t>Romantisme</w:t>
      </w:r>
      <w:r w:rsidRPr="004D4122">
        <w:rPr>
          <w:sz w:val="20"/>
        </w:rPr>
        <w:t>, 1975, vol. 5, n° 9, p. 6-20.</w:t>
      </w:r>
    </w:p>
    <w:p w14:paraId="39950A63" w14:textId="77777777" w:rsidR="004D4122" w:rsidRPr="004D4122" w:rsidRDefault="004D4122" w:rsidP="004D4122">
      <w:pPr>
        <w:pStyle w:val="Titre"/>
        <w:numPr>
          <w:ilvl w:val="0"/>
          <w:numId w:val="5"/>
        </w:numPr>
        <w:spacing w:before="240" w:after="240"/>
        <w:rPr>
          <w:sz w:val="28"/>
        </w:rPr>
      </w:pPr>
      <w:r w:rsidRPr="004D4122">
        <w:rPr>
          <w:sz w:val="28"/>
        </w:rPr>
        <w:t>Le Second Empire et les débuts de la Troisième République (1852-1879)</w:t>
      </w:r>
    </w:p>
    <w:p w14:paraId="25BC5733" w14:textId="77777777" w:rsidR="004D4122" w:rsidRPr="004D4122" w:rsidRDefault="004D4122" w:rsidP="004D4122">
      <w:pPr>
        <w:pStyle w:val="Sansinterligne"/>
        <w:numPr>
          <w:ilvl w:val="0"/>
          <w:numId w:val="24"/>
        </w:numPr>
        <w:rPr>
          <w:sz w:val="20"/>
        </w:rPr>
      </w:pPr>
      <w:r w:rsidRPr="004D4122">
        <w:rPr>
          <w:sz w:val="20"/>
        </w:rPr>
        <w:t xml:space="preserve">ANCEAU Eric, </w:t>
      </w:r>
      <w:r w:rsidRPr="004D4122">
        <w:rPr>
          <w:i/>
          <w:sz w:val="20"/>
        </w:rPr>
        <w:t xml:space="preserve">Comprendre le Second Empire, </w:t>
      </w:r>
      <w:r w:rsidRPr="004D4122">
        <w:rPr>
          <w:sz w:val="20"/>
        </w:rPr>
        <w:t>Paris, Saint-Sulpice éditeur, 1999.</w:t>
      </w:r>
    </w:p>
    <w:p w14:paraId="456A1432" w14:textId="77777777" w:rsidR="004D4122" w:rsidRPr="004D4122" w:rsidRDefault="004D4122" w:rsidP="004D4122">
      <w:pPr>
        <w:pStyle w:val="Sansinterligne"/>
        <w:numPr>
          <w:ilvl w:val="0"/>
          <w:numId w:val="24"/>
        </w:numPr>
        <w:rPr>
          <w:sz w:val="20"/>
        </w:rPr>
      </w:pPr>
      <w:r w:rsidRPr="004D4122">
        <w:rPr>
          <w:sz w:val="20"/>
        </w:rPr>
        <w:t xml:space="preserve">ANCEAU Eric, </w:t>
      </w:r>
      <w:r w:rsidRPr="004D4122">
        <w:rPr>
          <w:i/>
          <w:sz w:val="20"/>
        </w:rPr>
        <w:t>L’empire libéral</w:t>
      </w:r>
      <w:r w:rsidRPr="004D4122">
        <w:rPr>
          <w:sz w:val="20"/>
        </w:rPr>
        <w:t>, Paris, éditions SPM, 2017.</w:t>
      </w:r>
    </w:p>
    <w:p w14:paraId="1195A5BF" w14:textId="77777777" w:rsidR="004D4122" w:rsidRPr="004D4122" w:rsidRDefault="004D4122" w:rsidP="004D4122">
      <w:pPr>
        <w:pStyle w:val="Sansinterligne"/>
        <w:numPr>
          <w:ilvl w:val="0"/>
          <w:numId w:val="24"/>
        </w:numPr>
        <w:rPr>
          <w:sz w:val="20"/>
        </w:rPr>
      </w:pPr>
      <w:r w:rsidRPr="004D4122">
        <w:rPr>
          <w:sz w:val="20"/>
        </w:rPr>
        <w:t xml:space="preserve">AZEMA Jean-Pierre, WINOCK Michel, </w:t>
      </w:r>
      <w:r w:rsidRPr="004D4122">
        <w:rPr>
          <w:i/>
          <w:sz w:val="20"/>
        </w:rPr>
        <w:t xml:space="preserve">La troisième République (1870-1914), </w:t>
      </w:r>
      <w:r w:rsidRPr="004D4122">
        <w:rPr>
          <w:sz w:val="20"/>
        </w:rPr>
        <w:t>Paris, Hachette-Livre de Poche, coll. « Pluriel », 1995 (</w:t>
      </w:r>
      <w:proofErr w:type="spellStart"/>
      <w:r w:rsidRPr="004D4122">
        <w:rPr>
          <w:sz w:val="20"/>
        </w:rPr>
        <w:t>rééd</w:t>
      </w:r>
      <w:proofErr w:type="spellEnd"/>
      <w:r w:rsidRPr="004D4122">
        <w:rPr>
          <w:sz w:val="20"/>
        </w:rPr>
        <w:t>.).</w:t>
      </w:r>
    </w:p>
    <w:p w14:paraId="35045339" w14:textId="77777777" w:rsidR="004D4122" w:rsidRPr="004D4122" w:rsidRDefault="004D4122" w:rsidP="004D4122">
      <w:pPr>
        <w:pStyle w:val="Sansinterligne"/>
        <w:numPr>
          <w:ilvl w:val="0"/>
          <w:numId w:val="24"/>
        </w:numPr>
        <w:rPr>
          <w:sz w:val="20"/>
        </w:rPr>
      </w:pPr>
      <w:r w:rsidRPr="004D4122">
        <w:rPr>
          <w:sz w:val="20"/>
        </w:rPr>
        <w:lastRenderedPageBreak/>
        <w:t xml:space="preserve">BLUCHE Frédéric, </w:t>
      </w:r>
      <w:r w:rsidRPr="004D4122">
        <w:rPr>
          <w:i/>
          <w:sz w:val="20"/>
        </w:rPr>
        <w:t>Le bonapartisme, aux origines de la droite autoritaire</w:t>
      </w:r>
      <w:r w:rsidRPr="004D4122">
        <w:rPr>
          <w:sz w:val="20"/>
        </w:rPr>
        <w:t>, Paris, Nouvelles éditions latines, 1980.</w:t>
      </w:r>
    </w:p>
    <w:p w14:paraId="01F98C73" w14:textId="77777777" w:rsidR="004D4122" w:rsidRPr="004D4122" w:rsidRDefault="004D4122" w:rsidP="004D4122">
      <w:pPr>
        <w:pStyle w:val="Sansinterligne"/>
        <w:numPr>
          <w:ilvl w:val="0"/>
          <w:numId w:val="24"/>
        </w:numPr>
        <w:rPr>
          <w:sz w:val="20"/>
        </w:rPr>
      </w:pPr>
      <w:r w:rsidRPr="004D4122">
        <w:rPr>
          <w:sz w:val="20"/>
        </w:rPr>
        <w:t xml:space="preserve">GABORIAUX Chloé, </w:t>
      </w:r>
      <w:r w:rsidRPr="004D4122">
        <w:rPr>
          <w:i/>
          <w:sz w:val="20"/>
        </w:rPr>
        <w:t>La République en quête de citoyens. Les républicains français face au bonapartisme rural (1848-1880)</w:t>
      </w:r>
      <w:r w:rsidRPr="004D4122">
        <w:rPr>
          <w:sz w:val="20"/>
        </w:rPr>
        <w:t>, 2010.</w:t>
      </w:r>
    </w:p>
    <w:p w14:paraId="5D8DC9FA" w14:textId="77777777" w:rsidR="004D4122" w:rsidRPr="004D4122" w:rsidRDefault="004D4122" w:rsidP="004D4122">
      <w:pPr>
        <w:pStyle w:val="Sansinterligne"/>
        <w:numPr>
          <w:ilvl w:val="0"/>
          <w:numId w:val="24"/>
        </w:numPr>
        <w:rPr>
          <w:sz w:val="20"/>
        </w:rPr>
      </w:pPr>
      <w:r w:rsidRPr="004D4122">
        <w:rPr>
          <w:sz w:val="20"/>
        </w:rPr>
        <w:t xml:space="preserve">GREVY Jérôme, </w:t>
      </w:r>
      <w:r w:rsidRPr="004D4122">
        <w:rPr>
          <w:i/>
          <w:sz w:val="20"/>
        </w:rPr>
        <w:t>La République des opportunistes 1870-1885</w:t>
      </w:r>
      <w:r w:rsidRPr="004D4122">
        <w:rPr>
          <w:sz w:val="20"/>
        </w:rPr>
        <w:t>, Paris, Perrin, 1997.</w:t>
      </w:r>
    </w:p>
    <w:p w14:paraId="238A707D" w14:textId="77777777" w:rsidR="004D4122" w:rsidRPr="004D4122" w:rsidRDefault="004D4122" w:rsidP="004D4122">
      <w:pPr>
        <w:pStyle w:val="Sansinterligne"/>
        <w:numPr>
          <w:ilvl w:val="0"/>
          <w:numId w:val="24"/>
        </w:numPr>
        <w:rPr>
          <w:sz w:val="20"/>
        </w:rPr>
      </w:pPr>
      <w:r w:rsidRPr="004D4122">
        <w:rPr>
          <w:sz w:val="20"/>
        </w:rPr>
        <w:t xml:space="preserve">LATTA Claude (dir.), </w:t>
      </w:r>
      <w:r w:rsidRPr="004D4122">
        <w:rPr>
          <w:i/>
          <w:sz w:val="20"/>
        </w:rPr>
        <w:t>La Commune de 1871. L’événement, les hommes et la mémoire</w:t>
      </w:r>
      <w:r w:rsidRPr="004D4122">
        <w:rPr>
          <w:sz w:val="20"/>
        </w:rPr>
        <w:t>, 2004</w:t>
      </w:r>
    </w:p>
    <w:p w14:paraId="110A2EC6" w14:textId="77777777" w:rsidR="004D4122" w:rsidRPr="004D4122" w:rsidRDefault="004D4122" w:rsidP="004D4122">
      <w:pPr>
        <w:pStyle w:val="Sansinterligne"/>
        <w:numPr>
          <w:ilvl w:val="0"/>
          <w:numId w:val="24"/>
        </w:numPr>
        <w:rPr>
          <w:sz w:val="20"/>
        </w:rPr>
      </w:pPr>
      <w:r w:rsidRPr="004D4122">
        <w:rPr>
          <w:sz w:val="20"/>
        </w:rPr>
        <w:t xml:space="preserve">MAYEUR Jean-Marie, </w:t>
      </w:r>
      <w:r w:rsidRPr="004D4122">
        <w:rPr>
          <w:i/>
          <w:sz w:val="20"/>
        </w:rPr>
        <w:t>Les Débuts de la IIIe République 1871-1898,</w:t>
      </w:r>
      <w:r w:rsidRPr="004D4122">
        <w:rPr>
          <w:sz w:val="20"/>
        </w:rPr>
        <w:t xml:space="preserve"> Paris, les éditions du Seuil, coll. « Points Histoire », 1973.</w:t>
      </w:r>
    </w:p>
    <w:p w14:paraId="4EB120B8" w14:textId="77777777" w:rsidR="004D4122" w:rsidRPr="004D4122" w:rsidRDefault="004D4122" w:rsidP="004D4122">
      <w:pPr>
        <w:pStyle w:val="Sansinterligne"/>
        <w:numPr>
          <w:ilvl w:val="0"/>
          <w:numId w:val="24"/>
        </w:numPr>
        <w:rPr>
          <w:sz w:val="20"/>
        </w:rPr>
      </w:pPr>
      <w:r w:rsidRPr="004D4122">
        <w:rPr>
          <w:sz w:val="20"/>
        </w:rPr>
        <w:t xml:space="preserve">ROUGERIE Jacques, </w:t>
      </w:r>
      <w:r w:rsidRPr="004D4122">
        <w:rPr>
          <w:i/>
          <w:sz w:val="20"/>
        </w:rPr>
        <w:t>Paris insurgé. La Commune de 1871</w:t>
      </w:r>
      <w:r w:rsidRPr="004D4122">
        <w:rPr>
          <w:sz w:val="20"/>
        </w:rPr>
        <w:t>, 1995</w:t>
      </w:r>
    </w:p>
    <w:p w14:paraId="7C4114EC" w14:textId="77777777" w:rsidR="004D4122" w:rsidRPr="004D4122" w:rsidRDefault="004D4122" w:rsidP="004D4122">
      <w:pPr>
        <w:pStyle w:val="Sansinterligne"/>
        <w:numPr>
          <w:ilvl w:val="0"/>
          <w:numId w:val="24"/>
        </w:numPr>
        <w:rPr>
          <w:b/>
          <w:sz w:val="18"/>
        </w:rPr>
      </w:pPr>
      <w:r w:rsidRPr="004D4122">
        <w:rPr>
          <w:sz w:val="20"/>
        </w:rPr>
        <w:t xml:space="preserve">RUDELLE Odile, </w:t>
      </w:r>
      <w:r w:rsidRPr="004D4122">
        <w:rPr>
          <w:i/>
          <w:sz w:val="20"/>
        </w:rPr>
        <w:t>La République absolue. Aux origines de l’instabilité constitutionnelles de la France républicaine 1870-1889</w:t>
      </w:r>
      <w:r w:rsidRPr="004D4122">
        <w:rPr>
          <w:sz w:val="20"/>
        </w:rPr>
        <w:t>, Paris, Publications de la Sorbonne, 1982.</w:t>
      </w:r>
    </w:p>
    <w:p w14:paraId="67CC9905" w14:textId="77777777" w:rsidR="004D4122" w:rsidRPr="004D4122" w:rsidRDefault="004D4122" w:rsidP="004D4122">
      <w:pPr>
        <w:pStyle w:val="Sansinterligne"/>
        <w:numPr>
          <w:ilvl w:val="0"/>
          <w:numId w:val="24"/>
        </w:numPr>
      </w:pPr>
      <w:r w:rsidRPr="004D4122">
        <w:rPr>
          <w:sz w:val="20"/>
        </w:rPr>
        <w:t xml:space="preserve">TOMBS Robert, </w:t>
      </w:r>
      <w:r w:rsidRPr="004D4122">
        <w:rPr>
          <w:i/>
          <w:sz w:val="20"/>
        </w:rPr>
        <w:t>La Guerre contre Paris</w:t>
      </w:r>
      <w:r w:rsidRPr="004D4122">
        <w:rPr>
          <w:sz w:val="20"/>
        </w:rPr>
        <w:t>, Paris, Aubier, coll. « Historique », 1996.</w:t>
      </w:r>
    </w:p>
    <w:p w14:paraId="2F173540" w14:textId="77777777" w:rsidR="004D4122" w:rsidRPr="004D4122" w:rsidRDefault="004D4122" w:rsidP="004D4122">
      <w:pPr>
        <w:pStyle w:val="Titre"/>
        <w:numPr>
          <w:ilvl w:val="0"/>
          <w:numId w:val="5"/>
        </w:numPr>
        <w:spacing w:before="240"/>
        <w:rPr>
          <w:sz w:val="28"/>
        </w:rPr>
      </w:pPr>
      <w:r w:rsidRPr="004D4122">
        <w:rPr>
          <w:sz w:val="28"/>
        </w:rPr>
        <w:t>La France républicaine (1879-1914) *</w:t>
      </w:r>
    </w:p>
    <w:p w14:paraId="2862A953" w14:textId="77777777" w:rsidR="004D4122" w:rsidRPr="004D4122" w:rsidRDefault="004D4122" w:rsidP="004D4122">
      <w:pPr>
        <w:spacing w:after="240"/>
        <w:rPr>
          <w:sz w:val="18"/>
        </w:rPr>
      </w:pPr>
      <w:r w:rsidRPr="004D4122">
        <w:rPr>
          <w:sz w:val="18"/>
        </w:rPr>
        <w:t>*Cf. « IV. Le Second Empire et les débuts de la Troisième République (1852-1879)</w:t>
      </w:r>
      <w:proofErr w:type="gramStart"/>
      <w:r w:rsidRPr="004D4122">
        <w:rPr>
          <w:sz w:val="18"/>
        </w:rPr>
        <w:t>.»</w:t>
      </w:r>
      <w:proofErr w:type="gramEnd"/>
    </w:p>
    <w:p w14:paraId="6C069D28" w14:textId="77777777" w:rsidR="004D4122" w:rsidRPr="004D4122" w:rsidRDefault="004D4122" w:rsidP="004D4122">
      <w:pPr>
        <w:pStyle w:val="Sansinterligne"/>
        <w:numPr>
          <w:ilvl w:val="0"/>
          <w:numId w:val="10"/>
        </w:numPr>
        <w:rPr>
          <w:sz w:val="20"/>
        </w:rPr>
      </w:pPr>
      <w:r w:rsidRPr="004D4122">
        <w:rPr>
          <w:sz w:val="20"/>
        </w:rPr>
        <w:t xml:space="preserve">AGULHON Maurice, </w:t>
      </w:r>
      <w:r w:rsidRPr="004D4122">
        <w:rPr>
          <w:i/>
          <w:sz w:val="20"/>
        </w:rPr>
        <w:t>Histoire de France, La République. 1880-1932</w:t>
      </w:r>
      <w:r w:rsidRPr="004D4122">
        <w:rPr>
          <w:sz w:val="20"/>
        </w:rPr>
        <w:t>, 2 vol. Paris, Hachette-Livre de Poche, coll. « Pluriel », 1990.</w:t>
      </w:r>
    </w:p>
    <w:p w14:paraId="54C7F6B9" w14:textId="77777777" w:rsidR="004D4122" w:rsidRPr="004D4122" w:rsidRDefault="004D4122" w:rsidP="004D4122">
      <w:pPr>
        <w:pStyle w:val="Sansinterligne"/>
        <w:numPr>
          <w:ilvl w:val="0"/>
          <w:numId w:val="10"/>
        </w:numPr>
        <w:rPr>
          <w:sz w:val="20"/>
        </w:rPr>
      </w:pPr>
      <w:r w:rsidRPr="004D4122">
        <w:rPr>
          <w:sz w:val="20"/>
        </w:rPr>
        <w:t xml:space="preserve">LEDUC Jean, </w:t>
      </w:r>
      <w:r w:rsidRPr="004D4122">
        <w:rPr>
          <w:i/>
          <w:sz w:val="20"/>
        </w:rPr>
        <w:t>L’Enracinement de la République 1879-1918</w:t>
      </w:r>
      <w:r w:rsidRPr="004D4122">
        <w:rPr>
          <w:sz w:val="20"/>
        </w:rPr>
        <w:t>, Paris, Hachette, coll. « Carré Histoire », 1991.</w:t>
      </w:r>
    </w:p>
    <w:p w14:paraId="16510654" w14:textId="77777777" w:rsidR="004D4122" w:rsidRPr="004D4122" w:rsidRDefault="004D4122" w:rsidP="004D4122">
      <w:pPr>
        <w:pStyle w:val="Sansinterligne"/>
        <w:numPr>
          <w:ilvl w:val="0"/>
          <w:numId w:val="10"/>
        </w:numPr>
        <w:rPr>
          <w:sz w:val="20"/>
        </w:rPr>
      </w:pPr>
      <w:r w:rsidRPr="004D4122">
        <w:rPr>
          <w:sz w:val="20"/>
        </w:rPr>
        <w:t xml:space="preserve">LEJEUNE Dominique, </w:t>
      </w:r>
      <w:r w:rsidRPr="004D4122">
        <w:rPr>
          <w:i/>
          <w:sz w:val="20"/>
        </w:rPr>
        <w:t>La France de la Belle Epoque 1896-1914</w:t>
      </w:r>
      <w:r w:rsidRPr="004D4122">
        <w:rPr>
          <w:sz w:val="20"/>
        </w:rPr>
        <w:t>, Paris, Armand Colin, coll. « Cursus », 1991.</w:t>
      </w:r>
    </w:p>
    <w:p w14:paraId="3D6C864E" w14:textId="77777777" w:rsidR="004D4122" w:rsidRPr="004D4122" w:rsidRDefault="004D4122" w:rsidP="004D4122">
      <w:pPr>
        <w:pStyle w:val="Sansinterligne"/>
        <w:numPr>
          <w:ilvl w:val="0"/>
          <w:numId w:val="10"/>
        </w:numPr>
        <w:rPr>
          <w:sz w:val="20"/>
        </w:rPr>
      </w:pPr>
      <w:r w:rsidRPr="004D4122">
        <w:rPr>
          <w:sz w:val="20"/>
        </w:rPr>
        <w:t xml:space="preserve">MACHELON Jean-Pierre, </w:t>
      </w:r>
      <w:r w:rsidRPr="004D4122">
        <w:rPr>
          <w:i/>
          <w:sz w:val="20"/>
        </w:rPr>
        <w:t>La République contre les libertés ? Les restrictions aux libertés publiques de 1879 à 1914</w:t>
      </w:r>
      <w:r w:rsidRPr="004D4122">
        <w:rPr>
          <w:sz w:val="20"/>
        </w:rPr>
        <w:t>, Paris, Presses de la FNSP, 1976.</w:t>
      </w:r>
    </w:p>
    <w:p w14:paraId="0769243F" w14:textId="77777777" w:rsidR="004D4122" w:rsidRPr="004D4122" w:rsidRDefault="004D4122" w:rsidP="004D4122">
      <w:pPr>
        <w:pStyle w:val="Sansinterligne"/>
        <w:numPr>
          <w:ilvl w:val="0"/>
          <w:numId w:val="10"/>
        </w:numPr>
        <w:rPr>
          <w:sz w:val="20"/>
        </w:rPr>
      </w:pPr>
      <w:r w:rsidRPr="004D4122">
        <w:rPr>
          <w:sz w:val="20"/>
        </w:rPr>
        <w:t xml:space="preserve">TEYSSIER Arnaud, </w:t>
      </w:r>
      <w:r w:rsidRPr="004D4122">
        <w:rPr>
          <w:i/>
          <w:sz w:val="20"/>
        </w:rPr>
        <w:t>La IIIe République, 1895-1919</w:t>
      </w:r>
      <w:r w:rsidRPr="004D4122">
        <w:rPr>
          <w:sz w:val="20"/>
        </w:rPr>
        <w:t>, Paris, Pygmalion, 2001.</w:t>
      </w:r>
    </w:p>
    <w:p w14:paraId="67A04A6B" w14:textId="77777777" w:rsidR="004D4122" w:rsidRPr="004D4122" w:rsidRDefault="004D4122" w:rsidP="004D4122">
      <w:pPr>
        <w:pStyle w:val="Sansinterligne"/>
        <w:numPr>
          <w:ilvl w:val="0"/>
          <w:numId w:val="10"/>
        </w:numPr>
        <w:rPr>
          <w:sz w:val="20"/>
        </w:rPr>
      </w:pPr>
      <w:r w:rsidRPr="004D4122">
        <w:rPr>
          <w:sz w:val="20"/>
        </w:rPr>
        <w:t xml:space="preserve">WINOCK Michel, </w:t>
      </w:r>
      <w:r w:rsidRPr="004D4122">
        <w:rPr>
          <w:i/>
          <w:sz w:val="20"/>
        </w:rPr>
        <w:t>La Belle Epoque. La France de 1900 à 1914</w:t>
      </w:r>
      <w:r w:rsidRPr="004D4122">
        <w:rPr>
          <w:sz w:val="20"/>
        </w:rPr>
        <w:t>, Paris, Perrin, coll. « Pour l’histoire », 2002.</w:t>
      </w:r>
    </w:p>
    <w:p w14:paraId="0B53DA4B" w14:textId="77777777" w:rsidR="004D4122" w:rsidRPr="004D4122" w:rsidRDefault="004D4122" w:rsidP="004D4122">
      <w:pPr>
        <w:pStyle w:val="Titre"/>
        <w:numPr>
          <w:ilvl w:val="0"/>
          <w:numId w:val="5"/>
        </w:numPr>
        <w:spacing w:before="240"/>
        <w:rPr>
          <w:sz w:val="28"/>
        </w:rPr>
      </w:pPr>
      <w:r w:rsidRPr="004D4122">
        <w:rPr>
          <w:sz w:val="28"/>
        </w:rPr>
        <w:t>Idéologies et cultures politiques</w:t>
      </w:r>
    </w:p>
    <w:p w14:paraId="2AEA268B" w14:textId="77777777" w:rsidR="004D4122" w:rsidRPr="004D4122" w:rsidRDefault="004D4122" w:rsidP="004D4122">
      <w:pPr>
        <w:spacing w:before="240" w:after="240" w:line="276" w:lineRule="auto"/>
        <w:ind w:left="360"/>
        <w:rPr>
          <w:i/>
          <w:sz w:val="20"/>
          <w:u w:val="single"/>
        </w:rPr>
      </w:pPr>
      <w:r w:rsidRPr="004D4122">
        <w:rPr>
          <w:i/>
          <w:sz w:val="20"/>
          <w:u w:val="single"/>
        </w:rPr>
        <w:t>1. Les pratiques politiques et les vecteurs idéologiques</w:t>
      </w:r>
    </w:p>
    <w:p w14:paraId="73D57E48" w14:textId="77777777" w:rsidR="004D4122" w:rsidRPr="004D4122" w:rsidRDefault="004D4122" w:rsidP="004D4122">
      <w:pPr>
        <w:pStyle w:val="Sansinterligne"/>
        <w:numPr>
          <w:ilvl w:val="0"/>
          <w:numId w:val="11"/>
        </w:numPr>
        <w:rPr>
          <w:sz w:val="20"/>
        </w:rPr>
      </w:pPr>
      <w:r w:rsidRPr="004D4122">
        <w:rPr>
          <w:sz w:val="20"/>
        </w:rPr>
        <w:t xml:space="preserve">ABERDAM Serge, et al., </w:t>
      </w:r>
      <w:r w:rsidRPr="004D4122">
        <w:rPr>
          <w:i/>
          <w:sz w:val="20"/>
        </w:rPr>
        <w:t>Voter, élire pendant la Révolution française, 1789-1799. Guide pour la recherche</w:t>
      </w:r>
      <w:r w:rsidRPr="004D4122">
        <w:rPr>
          <w:sz w:val="20"/>
        </w:rPr>
        <w:t>, Paris, Editions du C.T.H.S., 1999.</w:t>
      </w:r>
    </w:p>
    <w:p w14:paraId="605A7D8D" w14:textId="77777777" w:rsidR="004D4122" w:rsidRPr="004D4122" w:rsidRDefault="004D4122" w:rsidP="004D4122">
      <w:pPr>
        <w:pStyle w:val="Sansinterligne"/>
        <w:numPr>
          <w:ilvl w:val="0"/>
          <w:numId w:val="11"/>
        </w:numPr>
        <w:rPr>
          <w:sz w:val="20"/>
        </w:rPr>
      </w:pPr>
      <w:r w:rsidRPr="004D4122">
        <w:rPr>
          <w:sz w:val="20"/>
        </w:rPr>
        <w:t xml:space="preserve">AGULHON Maurice, </w:t>
      </w:r>
      <w:r w:rsidRPr="004D4122">
        <w:rPr>
          <w:i/>
          <w:sz w:val="20"/>
        </w:rPr>
        <w:t>Marianne au combat : l’imagerie et la symbolique républicaines de 1789 à 1880</w:t>
      </w:r>
      <w:r w:rsidRPr="004D4122">
        <w:rPr>
          <w:sz w:val="20"/>
        </w:rPr>
        <w:t>, Paris, Flammarion, 1979.</w:t>
      </w:r>
    </w:p>
    <w:p w14:paraId="0A8F6B8F" w14:textId="77777777" w:rsidR="004D4122" w:rsidRPr="004D4122" w:rsidRDefault="004D4122" w:rsidP="004D4122">
      <w:pPr>
        <w:pStyle w:val="Sansinterligne"/>
        <w:numPr>
          <w:ilvl w:val="0"/>
          <w:numId w:val="11"/>
        </w:numPr>
        <w:rPr>
          <w:sz w:val="20"/>
        </w:rPr>
      </w:pPr>
      <w:r w:rsidRPr="004D4122">
        <w:rPr>
          <w:sz w:val="20"/>
        </w:rPr>
        <w:t xml:space="preserve">AGULHON Maurice, </w:t>
      </w:r>
      <w:r w:rsidRPr="004D4122">
        <w:rPr>
          <w:i/>
          <w:sz w:val="20"/>
        </w:rPr>
        <w:t>Marianne au pouvoir : l’imagerie et la symbolique républicaines de 1880 à 1914</w:t>
      </w:r>
      <w:r w:rsidRPr="004D4122">
        <w:rPr>
          <w:sz w:val="20"/>
        </w:rPr>
        <w:t>, Paris, Flammarion, 1989.</w:t>
      </w:r>
    </w:p>
    <w:p w14:paraId="3B1DFE8D" w14:textId="77777777" w:rsidR="004D4122" w:rsidRPr="004D4122" w:rsidRDefault="004D4122" w:rsidP="004D4122">
      <w:pPr>
        <w:pStyle w:val="Sansinterligne"/>
        <w:numPr>
          <w:ilvl w:val="0"/>
          <w:numId w:val="11"/>
        </w:numPr>
        <w:rPr>
          <w:rFonts w:eastAsiaTheme="minorEastAsia"/>
          <w:sz w:val="20"/>
        </w:rPr>
      </w:pPr>
      <w:r w:rsidRPr="004D4122">
        <w:rPr>
          <w:sz w:val="20"/>
        </w:rPr>
        <w:t xml:space="preserve">DALISSON Rémi, </w:t>
      </w:r>
      <w:r w:rsidRPr="004D4122">
        <w:rPr>
          <w:i/>
          <w:sz w:val="20"/>
        </w:rPr>
        <w:t>Célébrer la nation. Les fêtes nationales en France de 1789 à nos jours</w:t>
      </w:r>
      <w:r w:rsidRPr="004D4122">
        <w:rPr>
          <w:sz w:val="20"/>
        </w:rPr>
        <w:t>, Paris, Nouveau Monde éditions, 2009.</w:t>
      </w:r>
    </w:p>
    <w:p w14:paraId="08BB4A82" w14:textId="77777777" w:rsidR="004D4122" w:rsidRPr="004D4122" w:rsidRDefault="004D4122" w:rsidP="004D4122">
      <w:pPr>
        <w:pStyle w:val="Sansinterligne"/>
        <w:numPr>
          <w:ilvl w:val="0"/>
          <w:numId w:val="11"/>
        </w:numPr>
        <w:rPr>
          <w:sz w:val="20"/>
        </w:rPr>
      </w:pPr>
      <w:r w:rsidRPr="004D4122">
        <w:rPr>
          <w:sz w:val="20"/>
        </w:rPr>
        <w:t xml:space="preserve">GARRIGUES Jean, </w:t>
      </w:r>
      <w:r w:rsidRPr="004D4122">
        <w:rPr>
          <w:i/>
          <w:sz w:val="20"/>
        </w:rPr>
        <w:t>Images de la Révolution. L’imagerie républicaine de 1789 à nos jours</w:t>
      </w:r>
      <w:r w:rsidRPr="004D4122">
        <w:rPr>
          <w:sz w:val="20"/>
        </w:rPr>
        <w:t>, Paris-Nanterre, Du May-BDIC, 1988.</w:t>
      </w:r>
    </w:p>
    <w:p w14:paraId="14260431" w14:textId="77777777" w:rsidR="004D4122" w:rsidRPr="004D4122" w:rsidRDefault="004D4122" w:rsidP="004D4122">
      <w:pPr>
        <w:pStyle w:val="Sansinterligne"/>
        <w:numPr>
          <w:ilvl w:val="0"/>
          <w:numId w:val="11"/>
        </w:numPr>
        <w:rPr>
          <w:sz w:val="20"/>
        </w:rPr>
      </w:pPr>
      <w:r w:rsidRPr="004D4122">
        <w:rPr>
          <w:sz w:val="20"/>
        </w:rPr>
        <w:t xml:space="preserve">IHL Olivier, </w:t>
      </w:r>
      <w:r w:rsidRPr="004D4122">
        <w:rPr>
          <w:i/>
          <w:sz w:val="20"/>
        </w:rPr>
        <w:t>La fête républicaine</w:t>
      </w:r>
      <w:r w:rsidRPr="004D4122">
        <w:rPr>
          <w:sz w:val="20"/>
        </w:rPr>
        <w:t>, Paris, Gallimard, coll. « Bibliothèque des Histoires », 1996.</w:t>
      </w:r>
    </w:p>
    <w:p w14:paraId="117B90AA" w14:textId="77777777" w:rsidR="004D4122" w:rsidRPr="004D4122" w:rsidRDefault="004D4122" w:rsidP="004D4122">
      <w:pPr>
        <w:pStyle w:val="Sansinterligne"/>
        <w:numPr>
          <w:ilvl w:val="0"/>
          <w:numId w:val="11"/>
        </w:numPr>
        <w:rPr>
          <w:sz w:val="20"/>
        </w:rPr>
      </w:pPr>
      <w:r w:rsidRPr="004D4122">
        <w:rPr>
          <w:sz w:val="20"/>
        </w:rPr>
        <w:t xml:space="preserve">MONIER Frédéric, </w:t>
      </w:r>
      <w:r w:rsidRPr="004D4122">
        <w:rPr>
          <w:i/>
          <w:sz w:val="20"/>
        </w:rPr>
        <w:t>Le Complot dans la République. Stratégies du secret de Boulanger à la Cagoule</w:t>
      </w:r>
      <w:r w:rsidRPr="004D4122">
        <w:rPr>
          <w:sz w:val="20"/>
        </w:rPr>
        <w:t>, Paris, La Découverte, coll. « L’espace de l’histoire », 1999.</w:t>
      </w:r>
    </w:p>
    <w:p w14:paraId="4C697A76" w14:textId="77777777" w:rsidR="004D4122" w:rsidRPr="004D4122" w:rsidRDefault="004D4122" w:rsidP="004D4122">
      <w:pPr>
        <w:pStyle w:val="Sansinterligne"/>
        <w:numPr>
          <w:ilvl w:val="0"/>
          <w:numId w:val="11"/>
        </w:numPr>
        <w:rPr>
          <w:sz w:val="20"/>
        </w:rPr>
      </w:pPr>
      <w:r w:rsidRPr="004D4122">
        <w:rPr>
          <w:sz w:val="20"/>
        </w:rPr>
        <w:t xml:space="preserve">SIROT Stéphane, </w:t>
      </w:r>
      <w:r w:rsidRPr="004D4122">
        <w:rPr>
          <w:i/>
          <w:sz w:val="20"/>
        </w:rPr>
        <w:t>La grève en France. Une histoire sociale XIX</w:t>
      </w:r>
      <w:r w:rsidRPr="004D4122">
        <w:rPr>
          <w:i/>
          <w:sz w:val="20"/>
          <w:vertAlign w:val="superscript"/>
        </w:rPr>
        <w:t>e</w:t>
      </w:r>
      <w:r w:rsidRPr="004D4122">
        <w:rPr>
          <w:i/>
          <w:sz w:val="20"/>
        </w:rPr>
        <w:t>-XX</w:t>
      </w:r>
      <w:r w:rsidRPr="004D4122">
        <w:rPr>
          <w:i/>
          <w:sz w:val="20"/>
          <w:vertAlign w:val="superscript"/>
        </w:rPr>
        <w:t>e</w:t>
      </w:r>
      <w:r w:rsidRPr="004D4122">
        <w:rPr>
          <w:i/>
          <w:sz w:val="20"/>
        </w:rPr>
        <w:t xml:space="preserve"> siècle</w:t>
      </w:r>
      <w:r w:rsidRPr="004D4122">
        <w:rPr>
          <w:sz w:val="20"/>
        </w:rPr>
        <w:t>, Paris, O. Jacob, 2002.</w:t>
      </w:r>
    </w:p>
    <w:p w14:paraId="058BDD42" w14:textId="77777777" w:rsidR="004D4122" w:rsidRPr="004D4122" w:rsidRDefault="004D4122" w:rsidP="004D4122">
      <w:pPr>
        <w:pStyle w:val="Sansinterligne"/>
        <w:numPr>
          <w:ilvl w:val="0"/>
          <w:numId w:val="11"/>
        </w:numPr>
        <w:rPr>
          <w:sz w:val="20"/>
        </w:rPr>
      </w:pPr>
      <w:r w:rsidRPr="004D4122">
        <w:rPr>
          <w:sz w:val="20"/>
        </w:rPr>
        <w:t xml:space="preserve">TILLIER Bernard, </w:t>
      </w:r>
      <w:r w:rsidRPr="004D4122">
        <w:rPr>
          <w:i/>
          <w:sz w:val="20"/>
        </w:rPr>
        <w:t xml:space="preserve">La </w:t>
      </w:r>
      <w:proofErr w:type="spellStart"/>
      <w:r w:rsidRPr="004D4122">
        <w:rPr>
          <w:i/>
          <w:sz w:val="20"/>
        </w:rPr>
        <w:t>Républicature</w:t>
      </w:r>
      <w:proofErr w:type="spellEnd"/>
      <w:r w:rsidRPr="004D4122">
        <w:rPr>
          <w:i/>
          <w:sz w:val="20"/>
        </w:rPr>
        <w:t>. La caricature en politique en France. 1870-1914</w:t>
      </w:r>
      <w:r w:rsidRPr="004D4122">
        <w:rPr>
          <w:sz w:val="20"/>
        </w:rPr>
        <w:t>, Paris, CNRS éditions, 1997.</w:t>
      </w:r>
    </w:p>
    <w:p w14:paraId="61B3DF07" w14:textId="77777777" w:rsidR="004D4122" w:rsidRPr="004D4122" w:rsidRDefault="004D4122" w:rsidP="004D4122">
      <w:pPr>
        <w:pStyle w:val="Sansinterligne"/>
        <w:numPr>
          <w:ilvl w:val="0"/>
          <w:numId w:val="11"/>
        </w:numPr>
        <w:rPr>
          <w:sz w:val="20"/>
        </w:rPr>
      </w:pPr>
      <w:r w:rsidRPr="004D4122">
        <w:rPr>
          <w:sz w:val="20"/>
        </w:rPr>
        <w:t xml:space="preserve">TILLIER Bernard, </w:t>
      </w:r>
      <w:r w:rsidRPr="004D4122">
        <w:rPr>
          <w:i/>
          <w:sz w:val="20"/>
        </w:rPr>
        <w:t>A la charge ! La caricature en France de 1789 à 2000</w:t>
      </w:r>
      <w:r w:rsidRPr="004D4122">
        <w:rPr>
          <w:sz w:val="20"/>
        </w:rPr>
        <w:t>, Paris, Editions de l’Amateur, 2005.</w:t>
      </w:r>
    </w:p>
    <w:p w14:paraId="4C7FF645" w14:textId="77777777" w:rsidR="004D4122" w:rsidRPr="004D4122" w:rsidRDefault="004D4122" w:rsidP="004D4122">
      <w:pPr>
        <w:pStyle w:val="Sansinterligne"/>
        <w:numPr>
          <w:ilvl w:val="0"/>
          <w:numId w:val="11"/>
        </w:numPr>
        <w:rPr>
          <w:sz w:val="20"/>
        </w:rPr>
      </w:pPr>
      <w:r w:rsidRPr="004D4122">
        <w:rPr>
          <w:sz w:val="20"/>
        </w:rPr>
        <w:t xml:space="preserve">OZOUF Mona, </w:t>
      </w:r>
      <w:r w:rsidRPr="004D4122">
        <w:rPr>
          <w:i/>
          <w:sz w:val="20"/>
        </w:rPr>
        <w:t>La fête révolutionnaire</w:t>
      </w:r>
      <w:r w:rsidRPr="004D4122">
        <w:rPr>
          <w:sz w:val="20"/>
        </w:rPr>
        <w:t>, 1789-1799, Paris, Gallimard, 1988.</w:t>
      </w:r>
    </w:p>
    <w:p w14:paraId="64179007" w14:textId="77777777" w:rsidR="004D4122" w:rsidRPr="004D4122" w:rsidRDefault="004D4122" w:rsidP="004D4122">
      <w:pPr>
        <w:pStyle w:val="Sansinterligne"/>
        <w:numPr>
          <w:ilvl w:val="0"/>
          <w:numId w:val="11"/>
        </w:numPr>
        <w:rPr>
          <w:rFonts w:eastAsiaTheme="minorEastAsia"/>
          <w:sz w:val="20"/>
        </w:rPr>
      </w:pPr>
      <w:r w:rsidRPr="004D4122">
        <w:rPr>
          <w:sz w:val="20"/>
        </w:rPr>
        <w:t xml:space="preserve">HUARD Raymond, </w:t>
      </w:r>
      <w:r w:rsidRPr="004D4122">
        <w:rPr>
          <w:i/>
          <w:sz w:val="20"/>
        </w:rPr>
        <w:t>La naissance du parti politique en France</w:t>
      </w:r>
      <w:r w:rsidRPr="004D4122">
        <w:rPr>
          <w:sz w:val="20"/>
        </w:rPr>
        <w:t>, Paris, Presses de la Fondation nationale de sciences politiques, 1996.</w:t>
      </w:r>
    </w:p>
    <w:p w14:paraId="76FD4A03" w14:textId="77777777" w:rsidR="004D4122" w:rsidRPr="004D4122" w:rsidRDefault="004D4122" w:rsidP="004D4122">
      <w:pPr>
        <w:spacing w:before="240"/>
        <w:ind w:left="360"/>
        <w:rPr>
          <w:i/>
          <w:sz w:val="20"/>
          <w:u w:val="single"/>
        </w:rPr>
      </w:pPr>
      <w:r w:rsidRPr="004D4122">
        <w:rPr>
          <w:i/>
          <w:sz w:val="20"/>
          <w:u w:val="single"/>
        </w:rPr>
        <w:t>2. Courants politiques, idéologies politiques</w:t>
      </w:r>
    </w:p>
    <w:p w14:paraId="6E0D3D63" w14:textId="77777777" w:rsidR="004D4122" w:rsidRPr="004D4122" w:rsidRDefault="004D4122" w:rsidP="004D4122">
      <w:pPr>
        <w:pStyle w:val="Sansinterligne"/>
        <w:spacing w:after="240"/>
        <w:ind w:firstLine="708"/>
        <w:rPr>
          <w:i/>
          <w:sz w:val="20"/>
          <w:u w:val="single"/>
        </w:rPr>
      </w:pPr>
      <w:r w:rsidRPr="004D4122">
        <w:rPr>
          <w:i/>
          <w:sz w:val="20"/>
          <w:u w:val="single"/>
        </w:rPr>
        <w:t>2.1. Généralités</w:t>
      </w:r>
    </w:p>
    <w:p w14:paraId="0CF8F92D" w14:textId="77777777" w:rsidR="004D4122" w:rsidRPr="004D4122" w:rsidRDefault="004D4122" w:rsidP="004D4122">
      <w:pPr>
        <w:pStyle w:val="Sansinterligne"/>
        <w:numPr>
          <w:ilvl w:val="0"/>
          <w:numId w:val="12"/>
        </w:numPr>
        <w:rPr>
          <w:sz w:val="20"/>
        </w:rPr>
      </w:pPr>
      <w:r w:rsidRPr="004D4122">
        <w:rPr>
          <w:sz w:val="20"/>
        </w:rPr>
        <w:t xml:space="preserve">AGHULON Maurice, </w:t>
      </w:r>
      <w:r w:rsidRPr="004D4122">
        <w:rPr>
          <w:i/>
          <w:sz w:val="20"/>
        </w:rPr>
        <w:t xml:space="preserve">Histoire vagabonde, </w:t>
      </w:r>
      <w:r w:rsidRPr="004D4122">
        <w:rPr>
          <w:sz w:val="20"/>
        </w:rPr>
        <w:t xml:space="preserve">Tome II, </w:t>
      </w:r>
      <w:r w:rsidRPr="004D4122">
        <w:rPr>
          <w:i/>
          <w:sz w:val="20"/>
        </w:rPr>
        <w:t>Idéologies et politique dans la France du XIXe siècle</w:t>
      </w:r>
      <w:r w:rsidRPr="004D4122">
        <w:rPr>
          <w:sz w:val="20"/>
        </w:rPr>
        <w:t>, Paris, Gallimard, coll. « Bibliothèques des histoires, 1988.</w:t>
      </w:r>
    </w:p>
    <w:p w14:paraId="467BF0B7" w14:textId="77777777" w:rsidR="004D4122" w:rsidRPr="004D4122" w:rsidRDefault="004D4122" w:rsidP="004D4122">
      <w:pPr>
        <w:pStyle w:val="Sansinterligne"/>
        <w:numPr>
          <w:ilvl w:val="0"/>
          <w:numId w:val="12"/>
        </w:numPr>
        <w:rPr>
          <w:rFonts w:eastAsiaTheme="minorEastAsia"/>
          <w:sz w:val="20"/>
        </w:rPr>
      </w:pPr>
      <w:r w:rsidRPr="004D4122">
        <w:rPr>
          <w:sz w:val="20"/>
        </w:rPr>
        <w:lastRenderedPageBreak/>
        <w:t xml:space="preserve">DEFRASNE Jean, </w:t>
      </w:r>
      <w:r w:rsidRPr="004D4122">
        <w:rPr>
          <w:i/>
          <w:sz w:val="20"/>
        </w:rPr>
        <w:t>L’Antiparlementarisme en France</w:t>
      </w:r>
      <w:r w:rsidRPr="004D4122">
        <w:rPr>
          <w:sz w:val="20"/>
        </w:rPr>
        <w:t>, Paris, Presses Universitaires de France, coll. « QSJ ? », 1980.</w:t>
      </w:r>
    </w:p>
    <w:p w14:paraId="1BCE6D41" w14:textId="77777777" w:rsidR="004D4122" w:rsidRPr="004D4122" w:rsidRDefault="004D4122" w:rsidP="004D4122">
      <w:pPr>
        <w:pStyle w:val="Sansinterligne"/>
        <w:numPr>
          <w:ilvl w:val="0"/>
          <w:numId w:val="12"/>
        </w:numPr>
        <w:rPr>
          <w:sz w:val="20"/>
        </w:rPr>
      </w:pPr>
      <w:r w:rsidRPr="004D4122">
        <w:rPr>
          <w:sz w:val="20"/>
        </w:rPr>
        <w:t xml:space="preserve">GIRARD Louis, </w:t>
      </w:r>
      <w:r w:rsidRPr="004D4122">
        <w:rPr>
          <w:i/>
          <w:sz w:val="20"/>
        </w:rPr>
        <w:t>Les libéraux français 1814-1875</w:t>
      </w:r>
      <w:r w:rsidRPr="004D4122">
        <w:rPr>
          <w:sz w:val="20"/>
        </w:rPr>
        <w:t>, Paris, Aubier, coll. « Historique », 1985.</w:t>
      </w:r>
    </w:p>
    <w:p w14:paraId="5942291C" w14:textId="77777777" w:rsidR="004D4122" w:rsidRPr="004D4122" w:rsidRDefault="004D4122" w:rsidP="004D4122">
      <w:pPr>
        <w:pStyle w:val="Sansinterligne"/>
        <w:numPr>
          <w:ilvl w:val="0"/>
          <w:numId w:val="12"/>
        </w:numPr>
        <w:rPr>
          <w:sz w:val="20"/>
        </w:rPr>
      </w:pPr>
      <w:r w:rsidRPr="004D4122">
        <w:rPr>
          <w:sz w:val="20"/>
        </w:rPr>
        <w:t xml:space="preserve">GIRARDET Raoul, </w:t>
      </w:r>
      <w:r w:rsidRPr="004D4122">
        <w:rPr>
          <w:i/>
          <w:sz w:val="20"/>
        </w:rPr>
        <w:t xml:space="preserve">Mythes et mythologies politiques, </w:t>
      </w:r>
      <w:r w:rsidRPr="004D4122">
        <w:rPr>
          <w:sz w:val="20"/>
        </w:rPr>
        <w:t>Paris, les éditions du Seuil, coll. « L’Univers historique », 1986.</w:t>
      </w:r>
    </w:p>
    <w:p w14:paraId="5A2FF07C" w14:textId="77777777" w:rsidR="004D4122" w:rsidRPr="004D4122" w:rsidRDefault="004D4122" w:rsidP="004D4122">
      <w:pPr>
        <w:pStyle w:val="Sansinterligne"/>
        <w:numPr>
          <w:ilvl w:val="0"/>
          <w:numId w:val="12"/>
        </w:numPr>
        <w:rPr>
          <w:sz w:val="20"/>
        </w:rPr>
      </w:pPr>
      <w:r w:rsidRPr="004D4122">
        <w:rPr>
          <w:sz w:val="20"/>
        </w:rPr>
        <w:t xml:space="preserve">GRANGE Juliette, </w:t>
      </w:r>
      <w:r w:rsidRPr="004D4122">
        <w:rPr>
          <w:i/>
          <w:sz w:val="20"/>
        </w:rPr>
        <w:t>L’idée de République</w:t>
      </w:r>
      <w:r w:rsidRPr="004D4122">
        <w:rPr>
          <w:sz w:val="20"/>
        </w:rPr>
        <w:t>, Paris, Pocket, 2008.</w:t>
      </w:r>
    </w:p>
    <w:p w14:paraId="7C29B2AA" w14:textId="77777777" w:rsidR="004D4122" w:rsidRPr="004D4122" w:rsidRDefault="004D4122" w:rsidP="004D4122">
      <w:pPr>
        <w:pStyle w:val="Sansinterligne"/>
        <w:numPr>
          <w:ilvl w:val="0"/>
          <w:numId w:val="12"/>
        </w:numPr>
        <w:rPr>
          <w:sz w:val="20"/>
        </w:rPr>
      </w:pPr>
      <w:r w:rsidRPr="004D4122">
        <w:rPr>
          <w:sz w:val="20"/>
        </w:rPr>
        <w:t xml:space="preserve">GRONDEUX Jérôme, </w:t>
      </w:r>
      <w:r w:rsidRPr="004D4122">
        <w:rPr>
          <w:i/>
          <w:sz w:val="20"/>
        </w:rPr>
        <w:t>Histoire des idées politiques en France au XIXe siècle,</w:t>
      </w:r>
      <w:r w:rsidRPr="004D4122">
        <w:rPr>
          <w:sz w:val="20"/>
        </w:rPr>
        <w:t xml:space="preserve"> Paris, La Découverte, 1998.</w:t>
      </w:r>
    </w:p>
    <w:p w14:paraId="66B819FE" w14:textId="77777777" w:rsidR="004D4122" w:rsidRPr="004D4122" w:rsidRDefault="004D4122" w:rsidP="004D4122">
      <w:pPr>
        <w:pStyle w:val="Sansinterligne"/>
        <w:numPr>
          <w:ilvl w:val="0"/>
          <w:numId w:val="12"/>
        </w:numPr>
        <w:rPr>
          <w:sz w:val="20"/>
        </w:rPr>
      </w:pPr>
      <w:r w:rsidRPr="004D4122">
        <w:rPr>
          <w:sz w:val="20"/>
        </w:rPr>
        <w:t xml:space="preserve">MONNIER Raymonde, </w:t>
      </w:r>
      <w:r w:rsidRPr="004D4122">
        <w:rPr>
          <w:i/>
          <w:sz w:val="20"/>
        </w:rPr>
        <w:t>Républicanisme, patriotisme et révolution française</w:t>
      </w:r>
      <w:r w:rsidRPr="004D4122">
        <w:rPr>
          <w:sz w:val="20"/>
        </w:rPr>
        <w:t xml:space="preserve">, Paris, </w:t>
      </w:r>
      <w:proofErr w:type="spellStart"/>
      <w:r w:rsidRPr="004D4122">
        <w:rPr>
          <w:sz w:val="20"/>
        </w:rPr>
        <w:t>l’Harmattan</w:t>
      </w:r>
      <w:proofErr w:type="spellEnd"/>
      <w:r w:rsidRPr="004D4122">
        <w:rPr>
          <w:sz w:val="20"/>
        </w:rPr>
        <w:t>, 2005.</w:t>
      </w:r>
    </w:p>
    <w:p w14:paraId="3FCA1764" w14:textId="77777777" w:rsidR="004D4122" w:rsidRPr="004D4122" w:rsidRDefault="004D4122" w:rsidP="004D4122">
      <w:pPr>
        <w:pStyle w:val="Sansinterligne"/>
        <w:numPr>
          <w:ilvl w:val="0"/>
          <w:numId w:val="12"/>
        </w:numPr>
        <w:rPr>
          <w:sz w:val="20"/>
        </w:rPr>
      </w:pPr>
      <w:r w:rsidRPr="004D4122">
        <w:rPr>
          <w:sz w:val="20"/>
        </w:rPr>
        <w:t xml:space="preserve">PETTIT Philip, SAVIDAN Patrick, SPITZ Jean-Fabien, </w:t>
      </w:r>
      <w:r w:rsidRPr="004D4122">
        <w:rPr>
          <w:i/>
          <w:sz w:val="20"/>
        </w:rPr>
        <w:t>Le Républicanisme. Une théorie de la liberté et du gouvernement</w:t>
      </w:r>
      <w:r w:rsidRPr="004D4122">
        <w:rPr>
          <w:sz w:val="20"/>
        </w:rPr>
        <w:t>, Paris, Gallimard, coll. « NRF Essais », 2004.</w:t>
      </w:r>
    </w:p>
    <w:p w14:paraId="46F0234E" w14:textId="77777777" w:rsidR="004D4122" w:rsidRPr="004D4122" w:rsidRDefault="004D4122" w:rsidP="004D4122">
      <w:pPr>
        <w:pStyle w:val="Sansinterligne"/>
        <w:numPr>
          <w:ilvl w:val="0"/>
          <w:numId w:val="12"/>
        </w:numPr>
        <w:rPr>
          <w:sz w:val="20"/>
        </w:rPr>
      </w:pPr>
      <w:r w:rsidRPr="004D4122">
        <w:rPr>
          <w:sz w:val="20"/>
        </w:rPr>
        <w:t xml:space="preserve">RIOT-SARCEY Michèle, </w:t>
      </w:r>
      <w:r w:rsidRPr="004D4122">
        <w:rPr>
          <w:i/>
          <w:sz w:val="20"/>
        </w:rPr>
        <w:t>Le Réel de l’utopie. Essai sur le politique au XIX</w:t>
      </w:r>
      <w:r w:rsidRPr="004D4122">
        <w:rPr>
          <w:i/>
          <w:sz w:val="20"/>
          <w:vertAlign w:val="superscript"/>
        </w:rPr>
        <w:t>e</w:t>
      </w:r>
      <w:r w:rsidRPr="004D4122">
        <w:rPr>
          <w:i/>
          <w:sz w:val="20"/>
        </w:rPr>
        <w:t xml:space="preserve"> siècle</w:t>
      </w:r>
      <w:r w:rsidRPr="004D4122">
        <w:rPr>
          <w:sz w:val="20"/>
        </w:rPr>
        <w:t>, Paris, Albin Michel, 1998.</w:t>
      </w:r>
    </w:p>
    <w:p w14:paraId="05874839" w14:textId="77777777" w:rsidR="004D4122" w:rsidRPr="004D4122" w:rsidRDefault="004D4122" w:rsidP="004D4122">
      <w:pPr>
        <w:pStyle w:val="Sansinterligne"/>
        <w:spacing w:before="240"/>
        <w:ind w:left="360" w:firstLine="348"/>
        <w:rPr>
          <w:sz w:val="20"/>
          <w:u w:val="single"/>
        </w:rPr>
      </w:pPr>
      <w:r w:rsidRPr="004D4122">
        <w:rPr>
          <w:sz w:val="20"/>
          <w:u w:val="single"/>
        </w:rPr>
        <w:t>2.2. Les courants politiques majeurs</w:t>
      </w:r>
    </w:p>
    <w:p w14:paraId="31EA60DD" w14:textId="77777777" w:rsidR="004D4122" w:rsidRPr="004D4122" w:rsidRDefault="004D4122" w:rsidP="004D4122">
      <w:pPr>
        <w:pStyle w:val="Sansinterligne"/>
        <w:spacing w:after="240"/>
        <w:ind w:left="1068" w:firstLine="348"/>
        <w:rPr>
          <w:sz w:val="20"/>
          <w:u w:val="single"/>
        </w:rPr>
      </w:pPr>
      <w:r w:rsidRPr="004D4122">
        <w:rPr>
          <w:sz w:val="20"/>
          <w:u w:val="single"/>
        </w:rPr>
        <w:t>2.2.1. Les gauches françaises</w:t>
      </w:r>
    </w:p>
    <w:p w14:paraId="0792D3EF" w14:textId="77777777" w:rsidR="004D4122" w:rsidRPr="004D4122" w:rsidRDefault="004D4122" w:rsidP="004D4122">
      <w:pPr>
        <w:pStyle w:val="Sansinterligne"/>
        <w:numPr>
          <w:ilvl w:val="0"/>
          <w:numId w:val="13"/>
        </w:numPr>
        <w:rPr>
          <w:sz w:val="20"/>
        </w:rPr>
      </w:pPr>
      <w:r w:rsidRPr="004D4122">
        <w:rPr>
          <w:sz w:val="20"/>
        </w:rPr>
        <w:t xml:space="preserve">BEZBAKH Pierre, </w:t>
      </w:r>
      <w:r w:rsidRPr="004D4122">
        <w:rPr>
          <w:i/>
          <w:sz w:val="20"/>
        </w:rPr>
        <w:t>Histoire du socialisme français</w:t>
      </w:r>
      <w:r w:rsidRPr="004D4122">
        <w:rPr>
          <w:sz w:val="20"/>
        </w:rPr>
        <w:t>, Paris, Larousse, 2005.</w:t>
      </w:r>
    </w:p>
    <w:p w14:paraId="26D91C8A" w14:textId="77777777" w:rsidR="004D4122" w:rsidRPr="004D4122" w:rsidRDefault="004D4122" w:rsidP="004D4122">
      <w:pPr>
        <w:pStyle w:val="Sansinterligne"/>
        <w:numPr>
          <w:ilvl w:val="0"/>
          <w:numId w:val="13"/>
        </w:numPr>
        <w:rPr>
          <w:sz w:val="20"/>
        </w:rPr>
      </w:pPr>
      <w:r w:rsidRPr="004D4122">
        <w:rPr>
          <w:sz w:val="20"/>
        </w:rPr>
        <w:t xml:space="preserve">CASTAGNEZ-RUGGIU </w:t>
      </w:r>
      <w:proofErr w:type="spellStart"/>
      <w:r w:rsidRPr="004D4122">
        <w:rPr>
          <w:sz w:val="20"/>
        </w:rPr>
        <w:t>Noëlline</w:t>
      </w:r>
      <w:proofErr w:type="spellEnd"/>
      <w:r w:rsidRPr="004D4122">
        <w:rPr>
          <w:sz w:val="20"/>
        </w:rPr>
        <w:t xml:space="preserve">, </w:t>
      </w:r>
      <w:r w:rsidRPr="004D4122">
        <w:rPr>
          <w:i/>
          <w:sz w:val="20"/>
        </w:rPr>
        <w:t>Histoire des idées socialistes en France</w:t>
      </w:r>
      <w:r w:rsidRPr="004D4122">
        <w:rPr>
          <w:sz w:val="20"/>
        </w:rPr>
        <w:t>, Paris, La Découverte, coll. « Repères », 1997.</w:t>
      </w:r>
    </w:p>
    <w:p w14:paraId="7228B41E" w14:textId="77777777" w:rsidR="004D4122" w:rsidRPr="004D4122" w:rsidRDefault="004D4122" w:rsidP="004D4122">
      <w:pPr>
        <w:pStyle w:val="Sansinterligne"/>
        <w:numPr>
          <w:ilvl w:val="0"/>
          <w:numId w:val="13"/>
        </w:numPr>
        <w:rPr>
          <w:sz w:val="20"/>
        </w:rPr>
      </w:pPr>
      <w:r w:rsidRPr="004D4122">
        <w:rPr>
          <w:sz w:val="20"/>
        </w:rPr>
        <w:t xml:space="preserve">BECKER Jean-Jacques, CANDAR Gilles (dir.), </w:t>
      </w:r>
      <w:r w:rsidRPr="004D4122">
        <w:rPr>
          <w:i/>
          <w:sz w:val="20"/>
        </w:rPr>
        <w:t>Histoire des gauches en France</w:t>
      </w:r>
      <w:r w:rsidRPr="004D4122">
        <w:rPr>
          <w:sz w:val="20"/>
        </w:rPr>
        <w:t>, 2 volumes, Paris, La Découverte, coll. « L’espace de l’histoire », 2004.</w:t>
      </w:r>
    </w:p>
    <w:p w14:paraId="1E92E8DF" w14:textId="77777777" w:rsidR="004D4122" w:rsidRPr="004D4122" w:rsidRDefault="004D4122" w:rsidP="004D4122">
      <w:pPr>
        <w:pStyle w:val="Sansinterligne"/>
        <w:numPr>
          <w:ilvl w:val="0"/>
          <w:numId w:val="13"/>
        </w:numPr>
        <w:rPr>
          <w:sz w:val="20"/>
        </w:rPr>
      </w:pPr>
      <w:r w:rsidRPr="004D4122">
        <w:rPr>
          <w:sz w:val="20"/>
        </w:rPr>
        <w:t xml:space="preserve">BERSTEIN Serge, </w:t>
      </w:r>
      <w:r w:rsidRPr="004D4122">
        <w:rPr>
          <w:i/>
          <w:sz w:val="20"/>
        </w:rPr>
        <w:t>Histoire du parti radical</w:t>
      </w:r>
      <w:r w:rsidRPr="004D4122">
        <w:rPr>
          <w:sz w:val="20"/>
        </w:rPr>
        <w:t>, Paris, Presses de la Fondation nationale de sciences politiques, 1980.</w:t>
      </w:r>
    </w:p>
    <w:p w14:paraId="04FC842A" w14:textId="77777777" w:rsidR="004D4122" w:rsidRPr="004D4122" w:rsidRDefault="004D4122" w:rsidP="004D4122">
      <w:pPr>
        <w:pStyle w:val="Sansinterligne"/>
        <w:numPr>
          <w:ilvl w:val="0"/>
          <w:numId w:val="13"/>
        </w:numPr>
        <w:rPr>
          <w:sz w:val="20"/>
        </w:rPr>
      </w:pPr>
      <w:r w:rsidRPr="004D4122">
        <w:rPr>
          <w:sz w:val="20"/>
        </w:rPr>
        <w:t xml:space="preserve">DARRIULAT Philippe, </w:t>
      </w:r>
      <w:r w:rsidRPr="004D4122">
        <w:rPr>
          <w:i/>
          <w:sz w:val="20"/>
        </w:rPr>
        <w:t>Les Patriotes. La gauche républicaine et la nation, 1830-1870</w:t>
      </w:r>
      <w:r w:rsidRPr="004D4122">
        <w:rPr>
          <w:sz w:val="20"/>
        </w:rPr>
        <w:t>, Paris, éditions du Seuil, 2001.</w:t>
      </w:r>
    </w:p>
    <w:p w14:paraId="6666E7DE" w14:textId="77777777" w:rsidR="004D4122" w:rsidRPr="004D4122" w:rsidRDefault="004D4122" w:rsidP="004D4122">
      <w:pPr>
        <w:pStyle w:val="Sansinterligne"/>
        <w:numPr>
          <w:ilvl w:val="0"/>
          <w:numId w:val="13"/>
        </w:numPr>
        <w:rPr>
          <w:sz w:val="20"/>
        </w:rPr>
      </w:pPr>
      <w:r w:rsidRPr="004D4122">
        <w:rPr>
          <w:sz w:val="20"/>
        </w:rPr>
        <w:t xml:space="preserve">KERGOAT Jacques, </w:t>
      </w:r>
      <w:r w:rsidRPr="004D4122">
        <w:rPr>
          <w:i/>
          <w:sz w:val="20"/>
        </w:rPr>
        <w:t>Histoire du Parti socialiste</w:t>
      </w:r>
      <w:r w:rsidRPr="004D4122">
        <w:rPr>
          <w:sz w:val="20"/>
        </w:rPr>
        <w:t>, Paris, La Découverte, coll. « Repères », 1997.</w:t>
      </w:r>
    </w:p>
    <w:p w14:paraId="14DA1AB9" w14:textId="77777777" w:rsidR="004D4122" w:rsidRPr="004D4122" w:rsidRDefault="004D4122" w:rsidP="004D4122">
      <w:pPr>
        <w:pStyle w:val="Sansinterligne"/>
        <w:numPr>
          <w:ilvl w:val="0"/>
          <w:numId w:val="13"/>
        </w:numPr>
        <w:rPr>
          <w:sz w:val="20"/>
        </w:rPr>
      </w:pPr>
      <w:r w:rsidRPr="004D4122">
        <w:rPr>
          <w:sz w:val="20"/>
        </w:rPr>
        <w:t xml:space="preserve">LEFRANC Georges, </w:t>
      </w:r>
      <w:r w:rsidRPr="004D4122">
        <w:rPr>
          <w:i/>
          <w:sz w:val="20"/>
        </w:rPr>
        <w:t>Le mouvement socialiste sous la IIIe République</w:t>
      </w:r>
      <w:r w:rsidRPr="004D4122">
        <w:rPr>
          <w:sz w:val="20"/>
        </w:rPr>
        <w:t>, Paris, Payot, 1977.</w:t>
      </w:r>
    </w:p>
    <w:p w14:paraId="0E3FF457" w14:textId="77777777" w:rsidR="004D4122" w:rsidRPr="004D4122" w:rsidRDefault="004D4122" w:rsidP="004D4122">
      <w:pPr>
        <w:pStyle w:val="Sansinterligne"/>
        <w:numPr>
          <w:ilvl w:val="0"/>
          <w:numId w:val="13"/>
        </w:numPr>
        <w:rPr>
          <w:sz w:val="20"/>
        </w:rPr>
      </w:pPr>
      <w:r w:rsidRPr="004D4122">
        <w:rPr>
          <w:sz w:val="20"/>
        </w:rPr>
        <w:t xml:space="preserve">ROSANVALLON Pierre, </w:t>
      </w:r>
      <w:r w:rsidRPr="004D4122">
        <w:rPr>
          <w:i/>
          <w:sz w:val="20"/>
        </w:rPr>
        <w:t>La Question syndicale</w:t>
      </w:r>
      <w:r w:rsidRPr="004D4122">
        <w:rPr>
          <w:sz w:val="20"/>
        </w:rPr>
        <w:t>, Paris, Hachette, 1988.</w:t>
      </w:r>
    </w:p>
    <w:p w14:paraId="468D6BDF" w14:textId="77777777" w:rsidR="004D4122" w:rsidRPr="004D4122" w:rsidRDefault="004D4122" w:rsidP="004D4122">
      <w:pPr>
        <w:pStyle w:val="Sansinterligne"/>
        <w:spacing w:before="240" w:after="240"/>
        <w:ind w:left="708" w:firstLine="708"/>
        <w:rPr>
          <w:sz w:val="20"/>
          <w:u w:val="single"/>
        </w:rPr>
      </w:pPr>
      <w:r w:rsidRPr="004D4122">
        <w:rPr>
          <w:sz w:val="20"/>
          <w:u w:val="single"/>
        </w:rPr>
        <w:t>2.2.2. Anarchismes français</w:t>
      </w:r>
    </w:p>
    <w:p w14:paraId="3A7021AE" w14:textId="77777777" w:rsidR="004D4122" w:rsidRPr="004D4122" w:rsidRDefault="004D4122" w:rsidP="004D4122">
      <w:pPr>
        <w:pStyle w:val="Sansinterligne"/>
        <w:numPr>
          <w:ilvl w:val="0"/>
          <w:numId w:val="14"/>
        </w:numPr>
        <w:rPr>
          <w:rFonts w:eastAsiaTheme="minorEastAsia"/>
          <w:sz w:val="20"/>
        </w:rPr>
      </w:pPr>
      <w:r w:rsidRPr="004D4122">
        <w:rPr>
          <w:sz w:val="20"/>
        </w:rPr>
        <w:t xml:space="preserve">BOUHEY Vivien, </w:t>
      </w:r>
      <w:r w:rsidRPr="004D4122">
        <w:rPr>
          <w:i/>
          <w:sz w:val="20"/>
        </w:rPr>
        <w:t>Les anarchistes contre la République, 1880 à 1914. Contribution à l’histoire des réseaux sous la Troisième République</w:t>
      </w:r>
      <w:r w:rsidRPr="004D4122">
        <w:rPr>
          <w:sz w:val="20"/>
        </w:rPr>
        <w:t>, Rennes, Presses Universitaires de Rennes, 2008.</w:t>
      </w:r>
    </w:p>
    <w:p w14:paraId="7AC8D79D" w14:textId="77777777" w:rsidR="004D4122" w:rsidRPr="004D4122" w:rsidRDefault="004D4122" w:rsidP="004D4122">
      <w:pPr>
        <w:pStyle w:val="Sansinterligne"/>
        <w:numPr>
          <w:ilvl w:val="0"/>
          <w:numId w:val="14"/>
        </w:numPr>
        <w:rPr>
          <w:sz w:val="20"/>
        </w:rPr>
      </w:pPr>
      <w:r w:rsidRPr="004D4122">
        <w:rPr>
          <w:sz w:val="20"/>
        </w:rPr>
        <w:t>DELEPLACE Marc, L</w:t>
      </w:r>
      <w:r w:rsidRPr="004D4122">
        <w:rPr>
          <w:i/>
          <w:sz w:val="20"/>
        </w:rPr>
        <w:t>’anarchie de Mably à Proudhon (1750-1850). Histoire d’une appropriation polémique</w:t>
      </w:r>
      <w:r w:rsidRPr="004D4122">
        <w:rPr>
          <w:sz w:val="20"/>
        </w:rPr>
        <w:t>, Lyon, ENS Editions, 2000.</w:t>
      </w:r>
    </w:p>
    <w:p w14:paraId="0604A636" w14:textId="77777777" w:rsidR="004D4122" w:rsidRPr="004D4122" w:rsidRDefault="004D4122" w:rsidP="004D4122">
      <w:pPr>
        <w:pStyle w:val="Sansinterligne"/>
        <w:numPr>
          <w:ilvl w:val="0"/>
          <w:numId w:val="14"/>
        </w:numPr>
        <w:rPr>
          <w:sz w:val="20"/>
        </w:rPr>
      </w:pPr>
      <w:r w:rsidRPr="004D4122">
        <w:rPr>
          <w:sz w:val="20"/>
        </w:rPr>
        <w:t xml:space="preserve">MAITRON Jean, </w:t>
      </w:r>
      <w:r w:rsidRPr="004D4122">
        <w:rPr>
          <w:i/>
          <w:sz w:val="20"/>
        </w:rPr>
        <w:t>Le mouvement anarchiste en France</w:t>
      </w:r>
      <w:r w:rsidRPr="004D4122">
        <w:rPr>
          <w:sz w:val="20"/>
        </w:rPr>
        <w:t>, Paris, François Maspero Fondations, 1983.</w:t>
      </w:r>
    </w:p>
    <w:p w14:paraId="7B6928F9" w14:textId="77777777" w:rsidR="004D4122" w:rsidRPr="004D4122" w:rsidRDefault="004D4122" w:rsidP="004D4122">
      <w:pPr>
        <w:pStyle w:val="Sansinterligne"/>
        <w:spacing w:before="240" w:after="240"/>
        <w:ind w:left="1416"/>
        <w:rPr>
          <w:sz w:val="20"/>
          <w:u w:val="single"/>
        </w:rPr>
      </w:pPr>
      <w:r w:rsidRPr="004D4122">
        <w:rPr>
          <w:sz w:val="20"/>
          <w:u w:val="single"/>
        </w:rPr>
        <w:t>2.2.3. Les droites en France : droites modérées, conservatismes, droites extrêmes et droites révolutionnaires</w:t>
      </w:r>
    </w:p>
    <w:p w14:paraId="0C55E3FA" w14:textId="77777777" w:rsidR="004D4122" w:rsidRPr="004D4122" w:rsidRDefault="004D4122" w:rsidP="004D4122">
      <w:pPr>
        <w:pStyle w:val="Sansinterligne"/>
        <w:numPr>
          <w:ilvl w:val="0"/>
          <w:numId w:val="15"/>
        </w:numPr>
        <w:rPr>
          <w:rFonts w:eastAsiaTheme="minorEastAsia"/>
          <w:sz w:val="20"/>
        </w:rPr>
      </w:pPr>
      <w:r w:rsidRPr="004D4122">
        <w:rPr>
          <w:sz w:val="20"/>
        </w:rPr>
        <w:t xml:space="preserve">JOLY Bertrand, </w:t>
      </w:r>
      <w:r w:rsidRPr="004D4122">
        <w:rPr>
          <w:i/>
          <w:sz w:val="20"/>
        </w:rPr>
        <w:t>Nationalistes et conservateurs en France, 1885-1902</w:t>
      </w:r>
      <w:r w:rsidRPr="004D4122">
        <w:rPr>
          <w:sz w:val="20"/>
        </w:rPr>
        <w:t>, Paris, Les Indes savantes, 2008.</w:t>
      </w:r>
    </w:p>
    <w:p w14:paraId="5617A9B0" w14:textId="77777777" w:rsidR="004D4122" w:rsidRPr="004D4122" w:rsidRDefault="004D4122" w:rsidP="004D4122">
      <w:pPr>
        <w:pStyle w:val="Sansinterligne"/>
        <w:numPr>
          <w:ilvl w:val="0"/>
          <w:numId w:val="15"/>
        </w:numPr>
        <w:rPr>
          <w:sz w:val="20"/>
        </w:rPr>
      </w:pPr>
      <w:r w:rsidRPr="004D4122">
        <w:rPr>
          <w:sz w:val="20"/>
        </w:rPr>
        <w:t xml:space="preserve">STERNHELL </w:t>
      </w:r>
      <w:proofErr w:type="spellStart"/>
      <w:r w:rsidRPr="004D4122">
        <w:rPr>
          <w:sz w:val="20"/>
        </w:rPr>
        <w:t>Zeev</w:t>
      </w:r>
      <w:proofErr w:type="spellEnd"/>
      <w:r w:rsidRPr="004D4122">
        <w:rPr>
          <w:sz w:val="20"/>
        </w:rPr>
        <w:t xml:space="preserve">, </w:t>
      </w:r>
      <w:r w:rsidRPr="004D4122">
        <w:rPr>
          <w:i/>
          <w:sz w:val="20"/>
        </w:rPr>
        <w:t>La Droite révolutionnaire, 1885-1914. Les origines françaises du fascisme</w:t>
      </w:r>
      <w:r w:rsidRPr="004D4122">
        <w:rPr>
          <w:sz w:val="20"/>
        </w:rPr>
        <w:t>, Paris, les éditions du Seuil, 1997.</w:t>
      </w:r>
    </w:p>
    <w:p w14:paraId="64D5A3CB" w14:textId="77777777" w:rsidR="004D4122" w:rsidRPr="004D4122" w:rsidRDefault="004D4122" w:rsidP="004D4122">
      <w:pPr>
        <w:pStyle w:val="Sansinterligne"/>
        <w:numPr>
          <w:ilvl w:val="0"/>
          <w:numId w:val="15"/>
        </w:numPr>
        <w:rPr>
          <w:sz w:val="20"/>
        </w:rPr>
      </w:pPr>
      <w:r w:rsidRPr="004D4122">
        <w:rPr>
          <w:sz w:val="20"/>
        </w:rPr>
        <w:t xml:space="preserve">MAYEUR Jean-Marie, </w:t>
      </w:r>
      <w:r w:rsidRPr="004D4122">
        <w:rPr>
          <w:i/>
          <w:sz w:val="20"/>
        </w:rPr>
        <w:t>Des partis catholiques à la démocratie chrétienne (XIXe-XXe siècles)</w:t>
      </w:r>
      <w:r w:rsidRPr="004D4122">
        <w:rPr>
          <w:sz w:val="20"/>
        </w:rPr>
        <w:t>, Paris, Armand Colin, 1980.</w:t>
      </w:r>
    </w:p>
    <w:p w14:paraId="72F9A14C" w14:textId="77777777" w:rsidR="004D4122" w:rsidRPr="004D4122" w:rsidRDefault="004D4122" w:rsidP="004D4122">
      <w:pPr>
        <w:pStyle w:val="Sansinterligne"/>
        <w:numPr>
          <w:ilvl w:val="0"/>
          <w:numId w:val="15"/>
        </w:numPr>
        <w:rPr>
          <w:rFonts w:eastAsiaTheme="minorEastAsia"/>
          <w:sz w:val="20"/>
        </w:rPr>
      </w:pPr>
      <w:r w:rsidRPr="004D4122">
        <w:rPr>
          <w:sz w:val="20"/>
        </w:rPr>
        <w:t xml:space="preserve">RÉMOND René, </w:t>
      </w:r>
      <w:r w:rsidRPr="004D4122">
        <w:rPr>
          <w:i/>
          <w:sz w:val="20"/>
        </w:rPr>
        <w:t>Les Droites en France</w:t>
      </w:r>
      <w:r w:rsidRPr="004D4122">
        <w:rPr>
          <w:sz w:val="20"/>
        </w:rPr>
        <w:t>, Paris, Aubier-Montaigne, 1982.</w:t>
      </w:r>
    </w:p>
    <w:p w14:paraId="6DADD8CB" w14:textId="77777777" w:rsidR="004D4122" w:rsidRPr="004D4122" w:rsidRDefault="004D4122" w:rsidP="004D4122">
      <w:pPr>
        <w:pStyle w:val="Sansinterligne"/>
        <w:numPr>
          <w:ilvl w:val="0"/>
          <w:numId w:val="15"/>
        </w:numPr>
        <w:rPr>
          <w:sz w:val="20"/>
        </w:rPr>
      </w:pPr>
      <w:r w:rsidRPr="004D4122">
        <w:rPr>
          <w:sz w:val="20"/>
        </w:rPr>
        <w:t xml:space="preserve">SIRINELLI Jean-François (dir.), </w:t>
      </w:r>
      <w:r w:rsidRPr="004D4122">
        <w:rPr>
          <w:i/>
          <w:sz w:val="20"/>
        </w:rPr>
        <w:t>Histoire des droits en France</w:t>
      </w:r>
      <w:r w:rsidRPr="004D4122">
        <w:rPr>
          <w:sz w:val="20"/>
        </w:rPr>
        <w:t>, 3 volumes, Paris, Gallimard, coll. « NRF Essais », 1992.</w:t>
      </w:r>
    </w:p>
    <w:p w14:paraId="4162CB13" w14:textId="77777777" w:rsidR="004D4122" w:rsidRPr="004D4122" w:rsidRDefault="004D4122" w:rsidP="004D4122">
      <w:pPr>
        <w:pStyle w:val="Sansinterligne"/>
        <w:numPr>
          <w:ilvl w:val="0"/>
          <w:numId w:val="15"/>
        </w:numPr>
        <w:rPr>
          <w:sz w:val="20"/>
        </w:rPr>
      </w:pPr>
      <w:r w:rsidRPr="004D4122">
        <w:rPr>
          <w:sz w:val="20"/>
        </w:rPr>
        <w:t xml:space="preserve">WINOCK Michel, </w:t>
      </w:r>
      <w:r w:rsidRPr="004D4122">
        <w:rPr>
          <w:i/>
          <w:sz w:val="20"/>
        </w:rPr>
        <w:t>Histoire de l’extrême droite en France</w:t>
      </w:r>
      <w:r w:rsidRPr="004D4122">
        <w:rPr>
          <w:sz w:val="20"/>
        </w:rPr>
        <w:t>, Paris, les éditions du Seuil, coll. « XXe siècle », 1993.</w:t>
      </w:r>
    </w:p>
    <w:p w14:paraId="06155DF7" w14:textId="77777777" w:rsidR="004D4122" w:rsidRPr="004D4122" w:rsidRDefault="004D4122" w:rsidP="004D4122">
      <w:pPr>
        <w:pStyle w:val="Sansinterligne"/>
        <w:numPr>
          <w:ilvl w:val="0"/>
          <w:numId w:val="15"/>
        </w:numPr>
      </w:pPr>
      <w:r w:rsidRPr="004D4122">
        <w:rPr>
          <w:sz w:val="20"/>
        </w:rPr>
        <w:t xml:space="preserve">WINOCK Michel, </w:t>
      </w:r>
      <w:r w:rsidRPr="004D4122">
        <w:rPr>
          <w:i/>
          <w:sz w:val="20"/>
        </w:rPr>
        <w:t>Nationalisme, antisémitisme et fascisme en France</w:t>
      </w:r>
      <w:r w:rsidRPr="004D4122">
        <w:rPr>
          <w:sz w:val="20"/>
        </w:rPr>
        <w:t>, Paris, éditions du Seuil, 1990.</w:t>
      </w:r>
    </w:p>
    <w:p w14:paraId="7CC279D5" w14:textId="77777777" w:rsidR="004D4122" w:rsidRPr="004D4122" w:rsidRDefault="004D4122" w:rsidP="004D4122">
      <w:pPr>
        <w:pStyle w:val="Titre"/>
        <w:numPr>
          <w:ilvl w:val="0"/>
          <w:numId w:val="5"/>
        </w:numPr>
        <w:spacing w:before="240" w:after="240"/>
        <w:rPr>
          <w:sz w:val="28"/>
        </w:rPr>
      </w:pPr>
      <w:r w:rsidRPr="004D4122">
        <w:rPr>
          <w:sz w:val="28"/>
        </w:rPr>
        <w:t>La France et ses colonies</w:t>
      </w:r>
    </w:p>
    <w:p w14:paraId="4BC8EDEB" w14:textId="77777777" w:rsidR="004D4122" w:rsidRPr="004D4122" w:rsidRDefault="004D4122" w:rsidP="004D4122">
      <w:pPr>
        <w:pStyle w:val="Sansinterligne"/>
        <w:numPr>
          <w:ilvl w:val="0"/>
          <w:numId w:val="16"/>
        </w:numPr>
        <w:rPr>
          <w:sz w:val="20"/>
        </w:rPr>
      </w:pPr>
      <w:r w:rsidRPr="004D4122">
        <w:rPr>
          <w:sz w:val="20"/>
        </w:rPr>
        <w:t xml:space="preserve">AGERON Jean-Charles, </w:t>
      </w:r>
      <w:r w:rsidRPr="004D4122">
        <w:rPr>
          <w:i/>
          <w:sz w:val="20"/>
        </w:rPr>
        <w:t>L’Anticolonialisme en France de 1871 à 1914</w:t>
      </w:r>
      <w:r w:rsidRPr="004D4122">
        <w:rPr>
          <w:sz w:val="20"/>
        </w:rPr>
        <w:t>, Paris, PUF, coll. « Dossiers Clio », 1973.</w:t>
      </w:r>
    </w:p>
    <w:p w14:paraId="765C2EDA" w14:textId="77777777" w:rsidR="004D4122" w:rsidRPr="004D4122" w:rsidRDefault="004D4122" w:rsidP="004D4122">
      <w:pPr>
        <w:pStyle w:val="Sansinterligne"/>
        <w:numPr>
          <w:ilvl w:val="0"/>
          <w:numId w:val="16"/>
        </w:numPr>
        <w:rPr>
          <w:sz w:val="20"/>
        </w:rPr>
      </w:pPr>
      <w:r w:rsidRPr="004D4122">
        <w:rPr>
          <w:sz w:val="20"/>
        </w:rPr>
        <w:t xml:space="preserve">BANCEL Nicolas, BLANCHARD Pascal, VERGES Françoise, </w:t>
      </w:r>
      <w:r w:rsidRPr="004D4122">
        <w:rPr>
          <w:i/>
          <w:sz w:val="20"/>
        </w:rPr>
        <w:t>La République coloniale. Essai sur une utopie</w:t>
      </w:r>
      <w:r w:rsidRPr="004D4122">
        <w:rPr>
          <w:sz w:val="20"/>
        </w:rPr>
        <w:t>, Paris, Albin Michel, coll. « Bibliothèque Albin Michel Idées », 2003.</w:t>
      </w:r>
    </w:p>
    <w:p w14:paraId="497E6345" w14:textId="77777777" w:rsidR="004D4122" w:rsidRPr="004D4122" w:rsidRDefault="004D4122" w:rsidP="004D4122">
      <w:pPr>
        <w:pStyle w:val="Sansinterligne"/>
        <w:numPr>
          <w:ilvl w:val="0"/>
          <w:numId w:val="16"/>
        </w:numPr>
        <w:rPr>
          <w:sz w:val="20"/>
        </w:rPr>
      </w:pPr>
      <w:r w:rsidRPr="004D4122">
        <w:rPr>
          <w:sz w:val="20"/>
        </w:rPr>
        <w:lastRenderedPageBreak/>
        <w:t xml:space="preserve">BIONDI Jean-Pierre, MORIN Gilles, </w:t>
      </w:r>
      <w:r w:rsidRPr="004D4122">
        <w:rPr>
          <w:i/>
          <w:sz w:val="20"/>
        </w:rPr>
        <w:t>Les anticolonialistes (1881-1962)</w:t>
      </w:r>
      <w:r w:rsidRPr="004D4122">
        <w:rPr>
          <w:sz w:val="20"/>
        </w:rPr>
        <w:t>, Paris, Hachette-Le Livre de Poche, coll. « Pluriel », 1993.</w:t>
      </w:r>
    </w:p>
    <w:p w14:paraId="10B3347F" w14:textId="77777777" w:rsidR="004D4122" w:rsidRPr="004D4122" w:rsidRDefault="004D4122" w:rsidP="004D4122">
      <w:pPr>
        <w:pStyle w:val="Sansinterligne"/>
        <w:numPr>
          <w:ilvl w:val="0"/>
          <w:numId w:val="16"/>
        </w:numPr>
        <w:rPr>
          <w:sz w:val="20"/>
        </w:rPr>
      </w:pPr>
      <w:r w:rsidRPr="004D4122">
        <w:rPr>
          <w:sz w:val="20"/>
        </w:rPr>
        <w:t xml:space="preserve">BOUCHE Denis, </w:t>
      </w:r>
      <w:r w:rsidRPr="004D4122">
        <w:rPr>
          <w:i/>
          <w:sz w:val="20"/>
        </w:rPr>
        <w:t>Histoire de la colonisation française</w:t>
      </w:r>
      <w:r w:rsidRPr="004D4122">
        <w:rPr>
          <w:sz w:val="20"/>
        </w:rPr>
        <w:t>, Paris, Fayard, 1991.</w:t>
      </w:r>
    </w:p>
    <w:p w14:paraId="45F1AB3A" w14:textId="77777777" w:rsidR="004D4122" w:rsidRPr="004D4122" w:rsidRDefault="004D4122" w:rsidP="004D4122">
      <w:pPr>
        <w:pStyle w:val="Sansinterligne"/>
        <w:numPr>
          <w:ilvl w:val="0"/>
          <w:numId w:val="16"/>
        </w:numPr>
        <w:rPr>
          <w:sz w:val="20"/>
        </w:rPr>
      </w:pPr>
      <w:r w:rsidRPr="004D4122">
        <w:rPr>
          <w:sz w:val="20"/>
        </w:rPr>
        <w:t xml:space="preserve">CONKLIN Alice, </w:t>
      </w:r>
      <w:r w:rsidRPr="004D4122">
        <w:rPr>
          <w:i/>
          <w:sz w:val="20"/>
        </w:rPr>
        <w:t xml:space="preserve">A Mission to </w:t>
      </w:r>
      <w:proofErr w:type="spellStart"/>
      <w:r w:rsidRPr="004D4122">
        <w:rPr>
          <w:i/>
          <w:sz w:val="20"/>
        </w:rPr>
        <w:t>Civilize</w:t>
      </w:r>
      <w:proofErr w:type="spellEnd"/>
      <w:r w:rsidRPr="004D4122">
        <w:rPr>
          <w:i/>
          <w:sz w:val="20"/>
        </w:rPr>
        <w:t xml:space="preserve"> : The Republican </w:t>
      </w:r>
      <w:proofErr w:type="spellStart"/>
      <w:r w:rsidRPr="004D4122">
        <w:rPr>
          <w:i/>
          <w:sz w:val="20"/>
        </w:rPr>
        <w:t>Idea</w:t>
      </w:r>
      <w:proofErr w:type="spellEnd"/>
      <w:r w:rsidRPr="004D4122">
        <w:rPr>
          <w:i/>
          <w:sz w:val="20"/>
        </w:rPr>
        <w:t xml:space="preserve"> of Empire in France and West </w:t>
      </w:r>
      <w:proofErr w:type="spellStart"/>
      <w:r w:rsidRPr="004D4122">
        <w:rPr>
          <w:i/>
          <w:sz w:val="20"/>
        </w:rPr>
        <w:t>Africa</w:t>
      </w:r>
      <w:proofErr w:type="spellEnd"/>
      <w:r w:rsidRPr="004D4122">
        <w:rPr>
          <w:i/>
          <w:sz w:val="20"/>
        </w:rPr>
        <w:t>, 1895-1930</w:t>
      </w:r>
      <w:r w:rsidRPr="004D4122">
        <w:rPr>
          <w:sz w:val="20"/>
        </w:rPr>
        <w:t xml:space="preserve">, Stanford, Stanford </w:t>
      </w:r>
      <w:proofErr w:type="spellStart"/>
      <w:r w:rsidRPr="004D4122">
        <w:rPr>
          <w:sz w:val="20"/>
        </w:rPr>
        <w:t>University</w:t>
      </w:r>
      <w:proofErr w:type="spellEnd"/>
      <w:r w:rsidRPr="004D4122">
        <w:rPr>
          <w:sz w:val="20"/>
        </w:rPr>
        <w:t xml:space="preserve"> </w:t>
      </w:r>
      <w:proofErr w:type="spellStart"/>
      <w:r w:rsidRPr="004D4122">
        <w:rPr>
          <w:sz w:val="20"/>
        </w:rPr>
        <w:t>Press</w:t>
      </w:r>
      <w:proofErr w:type="spellEnd"/>
      <w:r w:rsidRPr="004D4122">
        <w:rPr>
          <w:sz w:val="20"/>
        </w:rPr>
        <w:t>, 1997.</w:t>
      </w:r>
    </w:p>
    <w:p w14:paraId="6342A7A9" w14:textId="77777777" w:rsidR="004D4122" w:rsidRPr="004D4122" w:rsidRDefault="004D4122" w:rsidP="004D4122">
      <w:pPr>
        <w:pStyle w:val="Sansinterligne"/>
        <w:numPr>
          <w:ilvl w:val="0"/>
          <w:numId w:val="16"/>
        </w:numPr>
        <w:rPr>
          <w:rFonts w:eastAsiaTheme="minorEastAsia"/>
          <w:sz w:val="20"/>
        </w:rPr>
      </w:pPr>
      <w:r w:rsidRPr="004D4122">
        <w:rPr>
          <w:sz w:val="20"/>
        </w:rPr>
        <w:t xml:space="preserve">DORIGNY Marcel, GAINOT Bernard, </w:t>
      </w:r>
      <w:r w:rsidRPr="004D4122">
        <w:rPr>
          <w:i/>
          <w:sz w:val="20"/>
        </w:rPr>
        <w:t>La Société des Amis des Noirs (1788-1799). Contribution à l’histoire de l’abolition de l’esclavage</w:t>
      </w:r>
      <w:r w:rsidRPr="004D4122">
        <w:rPr>
          <w:sz w:val="20"/>
        </w:rPr>
        <w:t xml:space="preserve">, Paris, Unesco </w:t>
      </w:r>
      <w:proofErr w:type="spellStart"/>
      <w:r w:rsidRPr="004D4122">
        <w:rPr>
          <w:sz w:val="20"/>
        </w:rPr>
        <w:t>Edicef</w:t>
      </w:r>
      <w:proofErr w:type="spellEnd"/>
      <w:r w:rsidRPr="004D4122">
        <w:rPr>
          <w:sz w:val="20"/>
        </w:rPr>
        <w:t>, 1998.</w:t>
      </w:r>
    </w:p>
    <w:p w14:paraId="0F26E533" w14:textId="77777777" w:rsidR="004D4122" w:rsidRPr="004D4122" w:rsidRDefault="004D4122" w:rsidP="004D4122">
      <w:pPr>
        <w:pStyle w:val="Sansinterligne"/>
        <w:numPr>
          <w:ilvl w:val="0"/>
          <w:numId w:val="16"/>
        </w:numPr>
        <w:rPr>
          <w:sz w:val="20"/>
        </w:rPr>
      </w:pPr>
      <w:r w:rsidRPr="004D4122">
        <w:rPr>
          <w:sz w:val="20"/>
        </w:rPr>
        <w:t xml:space="preserve">GIRARDET Raoul, </w:t>
      </w:r>
      <w:r w:rsidRPr="004D4122">
        <w:rPr>
          <w:i/>
          <w:sz w:val="20"/>
        </w:rPr>
        <w:t>L’idée coloniale en France de 1871 à 1962</w:t>
      </w:r>
      <w:r w:rsidRPr="004D4122">
        <w:rPr>
          <w:sz w:val="20"/>
        </w:rPr>
        <w:t>, Paris, Editions de la Table Ronde, 1986.</w:t>
      </w:r>
    </w:p>
    <w:p w14:paraId="62339118" w14:textId="77777777" w:rsidR="004D4122" w:rsidRPr="004D4122" w:rsidRDefault="004D4122" w:rsidP="004D4122">
      <w:pPr>
        <w:pStyle w:val="Sansinterligne"/>
        <w:numPr>
          <w:ilvl w:val="0"/>
          <w:numId w:val="16"/>
        </w:numPr>
        <w:rPr>
          <w:sz w:val="20"/>
        </w:rPr>
      </w:pPr>
      <w:r w:rsidRPr="004D4122">
        <w:rPr>
          <w:sz w:val="20"/>
        </w:rPr>
        <w:t xml:space="preserve">LIAUZU Claude, </w:t>
      </w:r>
      <w:r w:rsidRPr="004D4122">
        <w:rPr>
          <w:i/>
          <w:sz w:val="20"/>
        </w:rPr>
        <w:t>Histoire de l’anticolonialisme en France, du XVIe siècle à nos jours</w:t>
      </w:r>
      <w:r w:rsidRPr="004D4122">
        <w:rPr>
          <w:sz w:val="20"/>
        </w:rPr>
        <w:t>, Paris, Armand Colin, 1997.</w:t>
      </w:r>
    </w:p>
    <w:p w14:paraId="6F522F11" w14:textId="77777777" w:rsidR="004D4122" w:rsidRPr="004D4122" w:rsidRDefault="004D4122" w:rsidP="004D4122">
      <w:pPr>
        <w:pStyle w:val="Sansinterligne"/>
        <w:numPr>
          <w:ilvl w:val="0"/>
          <w:numId w:val="16"/>
        </w:numPr>
        <w:rPr>
          <w:sz w:val="20"/>
        </w:rPr>
      </w:pPr>
      <w:r w:rsidRPr="004D4122">
        <w:rPr>
          <w:sz w:val="20"/>
        </w:rPr>
        <w:t xml:space="preserve">MANCERON Gilles, </w:t>
      </w:r>
      <w:r w:rsidRPr="004D4122">
        <w:rPr>
          <w:i/>
          <w:sz w:val="20"/>
        </w:rPr>
        <w:t>Marianne et les colonies. Une introduction à l’histoire coloniale de la France</w:t>
      </w:r>
      <w:r w:rsidRPr="004D4122">
        <w:rPr>
          <w:sz w:val="20"/>
        </w:rPr>
        <w:t>, La Découverte, coll. « Poche », 2003.</w:t>
      </w:r>
    </w:p>
    <w:p w14:paraId="3EE487DA" w14:textId="77777777" w:rsidR="004D4122" w:rsidRPr="004D4122" w:rsidRDefault="004D4122" w:rsidP="004D4122">
      <w:pPr>
        <w:pStyle w:val="Sansinterligne"/>
        <w:numPr>
          <w:ilvl w:val="0"/>
          <w:numId w:val="16"/>
        </w:numPr>
        <w:rPr>
          <w:sz w:val="20"/>
        </w:rPr>
      </w:pPr>
      <w:r w:rsidRPr="004D4122">
        <w:rPr>
          <w:sz w:val="20"/>
        </w:rPr>
        <w:t xml:space="preserve">MARSEILLE Jacques, </w:t>
      </w:r>
      <w:r w:rsidRPr="004D4122">
        <w:rPr>
          <w:i/>
          <w:sz w:val="20"/>
        </w:rPr>
        <w:t>Empire colonial et capitalisme français. Histoire d’un divorce</w:t>
      </w:r>
      <w:r w:rsidRPr="004D4122">
        <w:rPr>
          <w:sz w:val="20"/>
        </w:rPr>
        <w:t>, Paris, les éditions du Seuil, coll. « Points Histoire », 1984.</w:t>
      </w:r>
    </w:p>
    <w:p w14:paraId="603C8697" w14:textId="77777777" w:rsidR="004D4122" w:rsidRPr="004D4122" w:rsidRDefault="004D4122" w:rsidP="004D4122">
      <w:pPr>
        <w:pStyle w:val="Sansinterligne"/>
        <w:numPr>
          <w:ilvl w:val="0"/>
          <w:numId w:val="16"/>
        </w:numPr>
        <w:rPr>
          <w:sz w:val="20"/>
        </w:rPr>
      </w:pPr>
      <w:r w:rsidRPr="004D4122">
        <w:rPr>
          <w:sz w:val="20"/>
        </w:rPr>
        <w:t xml:space="preserve">MEULAU Marc, </w:t>
      </w:r>
      <w:r w:rsidRPr="004D4122">
        <w:rPr>
          <w:i/>
          <w:sz w:val="20"/>
        </w:rPr>
        <w:t>Des pionniers en Extrême Orient. Histoire de la Banque d’Indochine (1875-1975)</w:t>
      </w:r>
      <w:r w:rsidRPr="004D4122">
        <w:rPr>
          <w:sz w:val="20"/>
        </w:rPr>
        <w:t>, Paris, Fayard, 1990.</w:t>
      </w:r>
    </w:p>
    <w:p w14:paraId="0D044B3D" w14:textId="77777777" w:rsidR="004D4122" w:rsidRPr="004D4122" w:rsidRDefault="004D4122" w:rsidP="004D4122">
      <w:pPr>
        <w:pStyle w:val="Sansinterligne"/>
        <w:numPr>
          <w:ilvl w:val="0"/>
          <w:numId w:val="16"/>
        </w:numPr>
        <w:rPr>
          <w:sz w:val="20"/>
        </w:rPr>
      </w:pPr>
      <w:r w:rsidRPr="004D4122">
        <w:rPr>
          <w:sz w:val="20"/>
        </w:rPr>
        <w:t xml:space="preserve">RÉGENT Frédéric, </w:t>
      </w:r>
      <w:r w:rsidRPr="004D4122">
        <w:rPr>
          <w:i/>
          <w:sz w:val="20"/>
        </w:rPr>
        <w:t>La France et ses esclaves. De la colonisation aux abolitions (1620-1848)</w:t>
      </w:r>
      <w:r w:rsidRPr="004D4122">
        <w:rPr>
          <w:sz w:val="20"/>
        </w:rPr>
        <w:t>, Paris, Pluriel, 2007.</w:t>
      </w:r>
    </w:p>
    <w:p w14:paraId="78C72AB7" w14:textId="77777777" w:rsidR="004D4122" w:rsidRPr="004D4122" w:rsidRDefault="004D4122" w:rsidP="004D4122">
      <w:pPr>
        <w:pStyle w:val="Sansinterligne"/>
        <w:numPr>
          <w:ilvl w:val="0"/>
          <w:numId w:val="16"/>
        </w:numPr>
        <w:rPr>
          <w:rFonts w:eastAsiaTheme="minorEastAsia"/>
          <w:sz w:val="20"/>
        </w:rPr>
      </w:pPr>
      <w:r w:rsidRPr="004D4122">
        <w:rPr>
          <w:sz w:val="20"/>
        </w:rPr>
        <w:t xml:space="preserve">RÉGENT Frédéric, NIORT, Jean-François, SERNA Pierre (dir.), </w:t>
      </w:r>
      <w:r w:rsidRPr="004D4122">
        <w:rPr>
          <w:i/>
          <w:sz w:val="20"/>
        </w:rPr>
        <w:t>Les colonies, la Révolution française, la loi</w:t>
      </w:r>
      <w:r w:rsidRPr="004D4122">
        <w:rPr>
          <w:sz w:val="20"/>
        </w:rPr>
        <w:t>, Rennes, Presses Universitaires de Rennes, 2014.</w:t>
      </w:r>
    </w:p>
    <w:p w14:paraId="0BBE9A3B" w14:textId="77777777" w:rsidR="004D4122" w:rsidRPr="004D4122" w:rsidRDefault="004D4122" w:rsidP="004D4122">
      <w:pPr>
        <w:pStyle w:val="Sansinterligne"/>
        <w:numPr>
          <w:ilvl w:val="0"/>
          <w:numId w:val="16"/>
        </w:numPr>
        <w:rPr>
          <w:rFonts w:eastAsiaTheme="minorEastAsia"/>
          <w:sz w:val="20"/>
        </w:rPr>
      </w:pPr>
      <w:r w:rsidRPr="004D4122">
        <w:rPr>
          <w:sz w:val="20"/>
        </w:rPr>
        <w:t xml:space="preserve">SAADA Emmanuelle, </w:t>
      </w:r>
      <w:r w:rsidRPr="004D4122">
        <w:rPr>
          <w:i/>
          <w:sz w:val="20"/>
        </w:rPr>
        <w:t>Les enfants de la colonie. Les métis de l’Empire français entre sujétion et citoyenneté</w:t>
      </w:r>
      <w:r w:rsidRPr="004D4122">
        <w:rPr>
          <w:sz w:val="20"/>
        </w:rPr>
        <w:t>, Paris, La Découverte, coll. « L’Espace de l’histoire », 2007.</w:t>
      </w:r>
    </w:p>
    <w:p w14:paraId="2A2F84B4" w14:textId="77777777" w:rsidR="004D4122" w:rsidRPr="004D4122" w:rsidRDefault="004D4122" w:rsidP="004D4122">
      <w:pPr>
        <w:pStyle w:val="Sansinterligne"/>
        <w:numPr>
          <w:ilvl w:val="0"/>
          <w:numId w:val="16"/>
        </w:numPr>
        <w:rPr>
          <w:sz w:val="20"/>
        </w:rPr>
      </w:pPr>
      <w:r w:rsidRPr="004D4122">
        <w:rPr>
          <w:sz w:val="20"/>
        </w:rPr>
        <w:t xml:space="preserve">THOBIE Jacques, MEYNIER Gilbert, </w:t>
      </w:r>
      <w:r w:rsidRPr="004D4122">
        <w:rPr>
          <w:i/>
          <w:sz w:val="20"/>
        </w:rPr>
        <w:t xml:space="preserve">Histoire de la France coloniale, </w:t>
      </w:r>
      <w:r w:rsidRPr="004D4122">
        <w:rPr>
          <w:sz w:val="20"/>
        </w:rPr>
        <w:t>Paris, Presses Pocket, 1996.</w:t>
      </w:r>
    </w:p>
    <w:p w14:paraId="7C02BADD" w14:textId="77777777" w:rsidR="004D4122" w:rsidRDefault="004D4122" w:rsidP="004D4122">
      <w:pPr>
        <w:pStyle w:val="Sansinterligne"/>
        <w:numPr>
          <w:ilvl w:val="0"/>
          <w:numId w:val="16"/>
        </w:numPr>
        <w:rPr>
          <w:sz w:val="20"/>
        </w:rPr>
      </w:pPr>
      <w:r w:rsidRPr="004D4122">
        <w:rPr>
          <w:sz w:val="20"/>
        </w:rPr>
        <w:t xml:space="preserve">VIDAL Cécile, </w:t>
      </w:r>
      <w:r w:rsidRPr="004D4122">
        <w:rPr>
          <w:i/>
          <w:sz w:val="20"/>
        </w:rPr>
        <w:t>Français ? La nation en débat entre colonies et métropoles</w:t>
      </w:r>
      <w:r w:rsidRPr="004D4122">
        <w:rPr>
          <w:sz w:val="20"/>
        </w:rPr>
        <w:t>, XVI</w:t>
      </w:r>
      <w:r w:rsidRPr="004D4122">
        <w:rPr>
          <w:sz w:val="20"/>
          <w:vertAlign w:val="superscript"/>
        </w:rPr>
        <w:t>e</w:t>
      </w:r>
      <w:r w:rsidRPr="004D4122">
        <w:rPr>
          <w:sz w:val="20"/>
        </w:rPr>
        <w:t>-XIX</w:t>
      </w:r>
      <w:r w:rsidRPr="004D4122">
        <w:rPr>
          <w:sz w:val="20"/>
          <w:vertAlign w:val="superscript"/>
        </w:rPr>
        <w:t>e</w:t>
      </w:r>
      <w:r w:rsidRPr="004D4122">
        <w:rPr>
          <w:sz w:val="20"/>
        </w:rPr>
        <w:t>, Paris, Editions de l’EHESS, 2014.</w:t>
      </w:r>
    </w:p>
    <w:p w14:paraId="0FC7A973" w14:textId="77777777" w:rsidR="004D4122" w:rsidRPr="004D4122" w:rsidRDefault="004D4122" w:rsidP="004D4122">
      <w:pPr>
        <w:pStyle w:val="Sansinterligne"/>
        <w:rPr>
          <w:sz w:val="20"/>
        </w:rPr>
      </w:pPr>
    </w:p>
    <w:p w14:paraId="79BC494F" w14:textId="77777777" w:rsidR="004D4122" w:rsidRPr="004D4122" w:rsidRDefault="004D4122" w:rsidP="004D4122">
      <w:pPr>
        <w:pStyle w:val="Titre"/>
        <w:numPr>
          <w:ilvl w:val="0"/>
          <w:numId w:val="5"/>
        </w:numPr>
        <w:rPr>
          <w:sz w:val="28"/>
        </w:rPr>
      </w:pPr>
      <w:r w:rsidRPr="004D4122">
        <w:rPr>
          <w:sz w:val="28"/>
        </w:rPr>
        <w:t>L’économie française</w:t>
      </w:r>
    </w:p>
    <w:p w14:paraId="4755662B" w14:textId="77777777" w:rsidR="004D4122" w:rsidRPr="004D4122" w:rsidRDefault="004D4122" w:rsidP="004D4122">
      <w:pPr>
        <w:rPr>
          <w:sz w:val="20"/>
        </w:rPr>
      </w:pPr>
    </w:p>
    <w:p w14:paraId="323D4CE0" w14:textId="77777777" w:rsidR="004D4122" w:rsidRPr="004D4122" w:rsidRDefault="004D4122" w:rsidP="004D4122">
      <w:pPr>
        <w:pStyle w:val="Sansinterligne"/>
        <w:numPr>
          <w:ilvl w:val="0"/>
          <w:numId w:val="17"/>
        </w:numPr>
        <w:rPr>
          <w:sz w:val="20"/>
        </w:rPr>
      </w:pPr>
      <w:r w:rsidRPr="004D4122">
        <w:rPr>
          <w:sz w:val="20"/>
        </w:rPr>
        <w:t xml:space="preserve">ANDRE Christine, DELORME Robert, </w:t>
      </w:r>
      <w:r w:rsidRPr="004D4122">
        <w:rPr>
          <w:i/>
          <w:sz w:val="20"/>
        </w:rPr>
        <w:t>L’Etat français et l’économie. Un essai d’explication de l’évolution des dépenses publiques en France, 1870-1970</w:t>
      </w:r>
      <w:r w:rsidRPr="004D4122">
        <w:rPr>
          <w:sz w:val="20"/>
        </w:rPr>
        <w:t>, Paris, les éditions du Seuil, 1983.</w:t>
      </w:r>
    </w:p>
    <w:p w14:paraId="74BAEB43" w14:textId="77777777" w:rsidR="004D4122" w:rsidRPr="004D4122" w:rsidRDefault="004D4122" w:rsidP="004D4122">
      <w:pPr>
        <w:pStyle w:val="Sansinterligne"/>
        <w:numPr>
          <w:ilvl w:val="0"/>
          <w:numId w:val="17"/>
        </w:numPr>
        <w:rPr>
          <w:sz w:val="20"/>
        </w:rPr>
      </w:pPr>
      <w:r w:rsidRPr="004D4122">
        <w:rPr>
          <w:sz w:val="20"/>
        </w:rPr>
        <w:t xml:space="preserve">ASSELAIN Jean-Charles, </w:t>
      </w:r>
      <w:r w:rsidRPr="004D4122">
        <w:rPr>
          <w:i/>
          <w:sz w:val="20"/>
        </w:rPr>
        <w:t>Histoire économique de la France du XVIIIe siècle à nos jours</w:t>
      </w:r>
      <w:r w:rsidRPr="004D4122">
        <w:rPr>
          <w:sz w:val="20"/>
        </w:rPr>
        <w:t>, Paris, les éditions du Seuil, 1984.</w:t>
      </w:r>
    </w:p>
    <w:p w14:paraId="41E06AE4" w14:textId="77777777" w:rsidR="004D4122" w:rsidRPr="004D4122" w:rsidRDefault="004D4122" w:rsidP="004D4122">
      <w:pPr>
        <w:pStyle w:val="Sansinterligne"/>
        <w:numPr>
          <w:ilvl w:val="0"/>
          <w:numId w:val="17"/>
        </w:numPr>
        <w:rPr>
          <w:sz w:val="20"/>
        </w:rPr>
      </w:pPr>
      <w:r w:rsidRPr="004D4122">
        <w:rPr>
          <w:sz w:val="20"/>
        </w:rPr>
        <w:t xml:space="preserve">BARJOT Dominique, </w:t>
      </w:r>
      <w:r w:rsidRPr="004D4122">
        <w:rPr>
          <w:i/>
          <w:sz w:val="20"/>
        </w:rPr>
        <w:t>Histoire économique de la France au XIXe siècle</w:t>
      </w:r>
      <w:r w:rsidRPr="004D4122">
        <w:rPr>
          <w:sz w:val="20"/>
        </w:rPr>
        <w:t>, Paris, Nathan, 1995.</w:t>
      </w:r>
    </w:p>
    <w:p w14:paraId="597188EA" w14:textId="77777777" w:rsidR="004D4122" w:rsidRPr="004D4122" w:rsidRDefault="004D4122" w:rsidP="004D4122">
      <w:pPr>
        <w:pStyle w:val="Sansinterligne"/>
        <w:numPr>
          <w:ilvl w:val="0"/>
          <w:numId w:val="17"/>
        </w:numPr>
        <w:rPr>
          <w:sz w:val="20"/>
        </w:rPr>
      </w:pPr>
      <w:r w:rsidRPr="004D4122">
        <w:rPr>
          <w:sz w:val="20"/>
        </w:rPr>
        <w:t xml:space="preserve">BELTRAN Alain, GRISET Pascal, </w:t>
      </w:r>
      <w:r w:rsidRPr="004D4122">
        <w:rPr>
          <w:i/>
          <w:sz w:val="20"/>
        </w:rPr>
        <w:t>Histoire des techniques au XIXe et au XXe siècles,</w:t>
      </w:r>
      <w:r w:rsidRPr="004D4122">
        <w:rPr>
          <w:sz w:val="20"/>
        </w:rPr>
        <w:t xml:space="preserve"> Paris, Armand Colin, coll. « </w:t>
      </w:r>
      <w:proofErr w:type="spellStart"/>
      <w:r w:rsidRPr="004D4122">
        <w:rPr>
          <w:sz w:val="20"/>
        </w:rPr>
        <w:t>Curus</w:t>
      </w:r>
      <w:proofErr w:type="spellEnd"/>
      <w:r w:rsidRPr="004D4122">
        <w:rPr>
          <w:sz w:val="20"/>
        </w:rPr>
        <w:t> », 1990.</w:t>
      </w:r>
    </w:p>
    <w:p w14:paraId="739E5BE9" w14:textId="77777777" w:rsidR="004D4122" w:rsidRPr="004D4122" w:rsidRDefault="004D4122" w:rsidP="004D4122">
      <w:pPr>
        <w:pStyle w:val="Sansinterligne"/>
        <w:numPr>
          <w:ilvl w:val="0"/>
          <w:numId w:val="17"/>
        </w:numPr>
        <w:rPr>
          <w:sz w:val="20"/>
        </w:rPr>
      </w:pPr>
      <w:r w:rsidRPr="004D4122">
        <w:rPr>
          <w:sz w:val="20"/>
        </w:rPr>
        <w:t xml:space="preserve">BONIN Hubert, </w:t>
      </w:r>
      <w:r w:rsidRPr="004D4122">
        <w:rPr>
          <w:i/>
          <w:sz w:val="20"/>
        </w:rPr>
        <w:t>L’argent en France depuis 1880 : banquiers, financiers, épargnants</w:t>
      </w:r>
      <w:r w:rsidRPr="004D4122">
        <w:rPr>
          <w:sz w:val="20"/>
        </w:rPr>
        <w:t>, Paris, Masson, 1989.</w:t>
      </w:r>
    </w:p>
    <w:p w14:paraId="1D38F0DC" w14:textId="77777777" w:rsidR="004D4122" w:rsidRPr="004D4122" w:rsidRDefault="004D4122" w:rsidP="004D4122">
      <w:pPr>
        <w:pStyle w:val="Sansinterligne"/>
        <w:numPr>
          <w:ilvl w:val="0"/>
          <w:numId w:val="17"/>
        </w:numPr>
        <w:rPr>
          <w:sz w:val="20"/>
        </w:rPr>
      </w:pPr>
      <w:r w:rsidRPr="004D4122">
        <w:rPr>
          <w:sz w:val="20"/>
        </w:rPr>
        <w:t xml:space="preserve">BRAUDEL Fernand, LABROUSSE Ernest, </w:t>
      </w:r>
      <w:r w:rsidRPr="004D4122">
        <w:rPr>
          <w:i/>
          <w:sz w:val="20"/>
        </w:rPr>
        <w:t>Histoire économique et sociale de la France</w:t>
      </w:r>
      <w:r w:rsidRPr="004D4122">
        <w:rPr>
          <w:sz w:val="20"/>
        </w:rPr>
        <w:t>, tome 3 et 4, Paris, PUF, 1979.</w:t>
      </w:r>
    </w:p>
    <w:p w14:paraId="2C7CDB19" w14:textId="77777777" w:rsidR="004D4122" w:rsidRPr="004D4122" w:rsidRDefault="004D4122" w:rsidP="004D4122">
      <w:pPr>
        <w:pStyle w:val="Sansinterligne"/>
        <w:numPr>
          <w:ilvl w:val="0"/>
          <w:numId w:val="17"/>
        </w:numPr>
        <w:rPr>
          <w:sz w:val="20"/>
        </w:rPr>
      </w:pPr>
      <w:r w:rsidRPr="004D4122">
        <w:rPr>
          <w:sz w:val="20"/>
        </w:rPr>
        <w:t xml:space="preserve">BRODER Albert, </w:t>
      </w:r>
      <w:r w:rsidRPr="004D4122">
        <w:rPr>
          <w:i/>
          <w:sz w:val="20"/>
        </w:rPr>
        <w:t>L’économie française au XIXe siècle</w:t>
      </w:r>
      <w:r w:rsidRPr="004D4122">
        <w:rPr>
          <w:sz w:val="20"/>
        </w:rPr>
        <w:t xml:space="preserve">, Paris, </w:t>
      </w:r>
      <w:proofErr w:type="spellStart"/>
      <w:r w:rsidRPr="004D4122">
        <w:rPr>
          <w:sz w:val="20"/>
        </w:rPr>
        <w:t>Orphys</w:t>
      </w:r>
      <w:proofErr w:type="spellEnd"/>
      <w:r w:rsidRPr="004D4122">
        <w:rPr>
          <w:sz w:val="20"/>
        </w:rPr>
        <w:t>, 1993.</w:t>
      </w:r>
    </w:p>
    <w:p w14:paraId="4CEE2A3E" w14:textId="77777777" w:rsidR="004D4122" w:rsidRPr="004D4122" w:rsidRDefault="004D4122" w:rsidP="004D4122">
      <w:pPr>
        <w:pStyle w:val="Sansinterligne"/>
        <w:numPr>
          <w:ilvl w:val="0"/>
          <w:numId w:val="17"/>
        </w:numPr>
        <w:rPr>
          <w:sz w:val="20"/>
        </w:rPr>
      </w:pPr>
      <w:r w:rsidRPr="004D4122">
        <w:rPr>
          <w:sz w:val="20"/>
        </w:rPr>
        <w:t xml:space="preserve">BRUGUIERE Michel, </w:t>
      </w:r>
      <w:r w:rsidRPr="004D4122">
        <w:rPr>
          <w:i/>
          <w:sz w:val="20"/>
        </w:rPr>
        <w:t>Gestionnaires et profiteurs de la Révolution : l’administration des finances françaises de Louis XVI à Bonaparte</w:t>
      </w:r>
      <w:r w:rsidRPr="004D4122">
        <w:rPr>
          <w:sz w:val="20"/>
        </w:rPr>
        <w:t>, Paris, Orban, 1986.</w:t>
      </w:r>
    </w:p>
    <w:p w14:paraId="67D77665" w14:textId="77777777" w:rsidR="004D4122" w:rsidRPr="004D4122" w:rsidRDefault="004D4122" w:rsidP="004D4122">
      <w:pPr>
        <w:pStyle w:val="Sansinterligne"/>
        <w:numPr>
          <w:ilvl w:val="0"/>
          <w:numId w:val="17"/>
        </w:numPr>
        <w:rPr>
          <w:sz w:val="20"/>
        </w:rPr>
      </w:pPr>
      <w:r w:rsidRPr="004D4122">
        <w:rPr>
          <w:sz w:val="20"/>
        </w:rPr>
        <w:t xml:space="preserve">CHASEAU Emmanuel, </w:t>
      </w:r>
      <w:r w:rsidRPr="004D4122">
        <w:rPr>
          <w:i/>
          <w:sz w:val="20"/>
        </w:rPr>
        <w:t>Les inspecteurs des Finances au XIXe siècle</w:t>
      </w:r>
      <w:r w:rsidRPr="004D4122">
        <w:rPr>
          <w:sz w:val="20"/>
        </w:rPr>
        <w:t>, 1850-1914, Paris, Economica, 1986.</w:t>
      </w:r>
    </w:p>
    <w:p w14:paraId="4FE5F3C8" w14:textId="77777777" w:rsidR="004D4122" w:rsidRPr="004D4122" w:rsidRDefault="004D4122" w:rsidP="004D4122">
      <w:pPr>
        <w:pStyle w:val="Sansinterligne"/>
        <w:numPr>
          <w:ilvl w:val="0"/>
          <w:numId w:val="17"/>
        </w:numPr>
        <w:rPr>
          <w:sz w:val="20"/>
        </w:rPr>
      </w:pPr>
      <w:r w:rsidRPr="004D4122">
        <w:rPr>
          <w:sz w:val="20"/>
        </w:rPr>
        <w:t xml:space="preserve">DIAKTINE Daniel, GAYMAN Jean-Marc, </w:t>
      </w:r>
      <w:r w:rsidRPr="004D4122">
        <w:rPr>
          <w:i/>
          <w:sz w:val="20"/>
        </w:rPr>
        <w:t>Histoire des faits économiques. Croissance et crise en France de 1840 à 1890</w:t>
      </w:r>
      <w:r w:rsidRPr="004D4122">
        <w:rPr>
          <w:sz w:val="20"/>
        </w:rPr>
        <w:t>, Paris, Nathan, 1994.</w:t>
      </w:r>
    </w:p>
    <w:p w14:paraId="43C6197F" w14:textId="77777777" w:rsidR="004D4122" w:rsidRPr="004D4122" w:rsidRDefault="004D4122" w:rsidP="004D4122">
      <w:pPr>
        <w:pStyle w:val="Sansinterligne"/>
        <w:numPr>
          <w:ilvl w:val="0"/>
          <w:numId w:val="17"/>
        </w:numPr>
        <w:rPr>
          <w:sz w:val="20"/>
        </w:rPr>
      </w:pPr>
      <w:r w:rsidRPr="004D4122">
        <w:rPr>
          <w:sz w:val="20"/>
        </w:rPr>
        <w:t xml:space="preserve">FRIDENSON Patrick, STRAUSS Alain, </w:t>
      </w:r>
      <w:r w:rsidRPr="004D4122">
        <w:rPr>
          <w:i/>
          <w:sz w:val="20"/>
        </w:rPr>
        <w:t>Le Capitalisme français, XIXe-XXe siècles. Blocages et dynamismes d’une croissance</w:t>
      </w:r>
      <w:r w:rsidRPr="004D4122">
        <w:rPr>
          <w:sz w:val="20"/>
        </w:rPr>
        <w:t>, Paris, les éditions du Seuil, 1987.</w:t>
      </w:r>
    </w:p>
    <w:p w14:paraId="21CCEED0" w14:textId="77777777" w:rsidR="004D4122" w:rsidRPr="004D4122" w:rsidRDefault="004D4122" w:rsidP="004D4122">
      <w:pPr>
        <w:pStyle w:val="Sansinterligne"/>
        <w:numPr>
          <w:ilvl w:val="0"/>
          <w:numId w:val="17"/>
        </w:numPr>
        <w:rPr>
          <w:sz w:val="20"/>
        </w:rPr>
      </w:pPr>
      <w:r w:rsidRPr="004D4122">
        <w:rPr>
          <w:sz w:val="20"/>
        </w:rPr>
        <w:t xml:space="preserve">LEVY-LEBOYER Maurice, </w:t>
      </w:r>
      <w:r w:rsidRPr="004D4122">
        <w:rPr>
          <w:i/>
          <w:sz w:val="20"/>
        </w:rPr>
        <w:t>Histoire de la France industrielle</w:t>
      </w:r>
      <w:r w:rsidRPr="004D4122">
        <w:rPr>
          <w:sz w:val="20"/>
        </w:rPr>
        <w:t>, Paris, Larousse, 1996.</w:t>
      </w:r>
    </w:p>
    <w:p w14:paraId="4DF25497" w14:textId="77777777" w:rsidR="004D4122" w:rsidRPr="004D4122" w:rsidRDefault="004D4122" w:rsidP="004D4122">
      <w:pPr>
        <w:pStyle w:val="Sansinterligne"/>
        <w:numPr>
          <w:ilvl w:val="0"/>
          <w:numId w:val="17"/>
        </w:numPr>
        <w:rPr>
          <w:sz w:val="20"/>
        </w:rPr>
      </w:pPr>
      <w:r w:rsidRPr="004D4122">
        <w:rPr>
          <w:sz w:val="20"/>
        </w:rPr>
        <w:t xml:space="preserve">MARCHAND Olivier, THELOT Claude, </w:t>
      </w:r>
      <w:r w:rsidRPr="004D4122">
        <w:rPr>
          <w:i/>
          <w:sz w:val="20"/>
        </w:rPr>
        <w:t>Le Travail en France 1800-2000</w:t>
      </w:r>
      <w:r w:rsidRPr="004D4122">
        <w:rPr>
          <w:sz w:val="20"/>
        </w:rPr>
        <w:t>, Paris, Armand Colin, 1984.</w:t>
      </w:r>
    </w:p>
    <w:p w14:paraId="64A3F314" w14:textId="77777777" w:rsidR="004D4122" w:rsidRPr="004D4122" w:rsidRDefault="004D4122" w:rsidP="004D4122">
      <w:pPr>
        <w:pStyle w:val="Sansinterligne"/>
        <w:numPr>
          <w:ilvl w:val="0"/>
          <w:numId w:val="17"/>
        </w:numPr>
        <w:rPr>
          <w:sz w:val="20"/>
        </w:rPr>
      </w:pPr>
      <w:r w:rsidRPr="004D4122">
        <w:rPr>
          <w:sz w:val="20"/>
        </w:rPr>
        <w:t xml:space="preserve">RIOUX Jean-Pierre, </w:t>
      </w:r>
      <w:r w:rsidRPr="004D4122">
        <w:rPr>
          <w:i/>
          <w:sz w:val="20"/>
        </w:rPr>
        <w:t>La Révolution industrielle 1780-1880</w:t>
      </w:r>
      <w:r w:rsidRPr="004D4122">
        <w:rPr>
          <w:sz w:val="20"/>
        </w:rPr>
        <w:t>, Paris, les éditions du Seuil, coll. « Points », 1971.</w:t>
      </w:r>
    </w:p>
    <w:p w14:paraId="00B13863" w14:textId="77777777" w:rsidR="004D4122" w:rsidRPr="004D4122" w:rsidRDefault="004D4122" w:rsidP="004D4122">
      <w:pPr>
        <w:pStyle w:val="Sansinterligne"/>
        <w:numPr>
          <w:ilvl w:val="0"/>
          <w:numId w:val="17"/>
        </w:numPr>
        <w:rPr>
          <w:sz w:val="20"/>
        </w:rPr>
      </w:pPr>
      <w:r w:rsidRPr="004D4122">
        <w:rPr>
          <w:sz w:val="20"/>
        </w:rPr>
        <w:t xml:space="preserve">VERLEY Patrick, </w:t>
      </w:r>
      <w:r w:rsidRPr="004D4122">
        <w:rPr>
          <w:i/>
          <w:sz w:val="20"/>
        </w:rPr>
        <w:t>Nouvelle Histoire économique de la France contemporaine</w:t>
      </w:r>
      <w:r w:rsidRPr="004D4122">
        <w:rPr>
          <w:sz w:val="20"/>
        </w:rPr>
        <w:t xml:space="preserve">, tome 2, </w:t>
      </w:r>
      <w:r w:rsidRPr="004D4122">
        <w:rPr>
          <w:i/>
          <w:sz w:val="20"/>
        </w:rPr>
        <w:t>L’industrialisation. 1830-1914</w:t>
      </w:r>
      <w:r w:rsidRPr="004D4122">
        <w:rPr>
          <w:sz w:val="20"/>
        </w:rPr>
        <w:t>, Paris, La Découverte, coll. « Repères », 1989.</w:t>
      </w:r>
    </w:p>
    <w:p w14:paraId="29CCD395" w14:textId="77777777" w:rsidR="004D4122" w:rsidRPr="004D4122" w:rsidRDefault="004D4122" w:rsidP="004D4122">
      <w:pPr>
        <w:pStyle w:val="Sansinterligne"/>
        <w:numPr>
          <w:ilvl w:val="0"/>
          <w:numId w:val="17"/>
        </w:numPr>
        <w:rPr>
          <w:sz w:val="20"/>
        </w:rPr>
      </w:pPr>
      <w:r w:rsidRPr="004D4122">
        <w:rPr>
          <w:sz w:val="20"/>
        </w:rPr>
        <w:t xml:space="preserve">WONOROFF Denis, </w:t>
      </w:r>
      <w:r w:rsidRPr="004D4122">
        <w:rPr>
          <w:i/>
          <w:sz w:val="20"/>
        </w:rPr>
        <w:t>Histoire de l’industrie en France, du XVIe siècle à nos jours</w:t>
      </w:r>
      <w:r w:rsidRPr="004D4122">
        <w:rPr>
          <w:sz w:val="20"/>
        </w:rPr>
        <w:t>, Paris, les éditions du Seuil, coll. « Points Histoire », 1998.</w:t>
      </w:r>
    </w:p>
    <w:p w14:paraId="31DDB5A6" w14:textId="77777777" w:rsidR="004D4122" w:rsidRPr="004D4122" w:rsidRDefault="004D4122" w:rsidP="004D4122">
      <w:pPr>
        <w:pStyle w:val="Titre"/>
        <w:numPr>
          <w:ilvl w:val="0"/>
          <w:numId w:val="5"/>
        </w:numPr>
        <w:spacing w:before="240" w:after="240"/>
        <w:rPr>
          <w:sz w:val="28"/>
        </w:rPr>
      </w:pPr>
      <w:r w:rsidRPr="004D4122">
        <w:rPr>
          <w:sz w:val="28"/>
        </w:rPr>
        <w:lastRenderedPageBreak/>
        <w:t>Les gens et leurs territoires</w:t>
      </w:r>
    </w:p>
    <w:p w14:paraId="218E8154" w14:textId="77777777" w:rsidR="004D4122" w:rsidRPr="004D4122" w:rsidRDefault="004D4122" w:rsidP="004D4122">
      <w:pPr>
        <w:pStyle w:val="Sansinterligne"/>
        <w:numPr>
          <w:ilvl w:val="0"/>
          <w:numId w:val="18"/>
        </w:numPr>
        <w:rPr>
          <w:sz w:val="20"/>
        </w:rPr>
      </w:pPr>
      <w:r w:rsidRPr="004D4122">
        <w:rPr>
          <w:sz w:val="20"/>
        </w:rPr>
        <w:t xml:space="preserve">BARRAL Pierre, </w:t>
      </w:r>
      <w:r w:rsidRPr="004D4122">
        <w:rPr>
          <w:i/>
          <w:sz w:val="20"/>
        </w:rPr>
        <w:t>Les Agrariens français de Méline à Pisani</w:t>
      </w:r>
      <w:r w:rsidRPr="004D4122">
        <w:rPr>
          <w:sz w:val="20"/>
        </w:rPr>
        <w:t>, Paris, Armand Colin, 1968.</w:t>
      </w:r>
    </w:p>
    <w:p w14:paraId="73043171" w14:textId="77777777" w:rsidR="004D4122" w:rsidRPr="004D4122" w:rsidRDefault="004D4122" w:rsidP="004D4122">
      <w:pPr>
        <w:pStyle w:val="Sansinterligne"/>
        <w:numPr>
          <w:ilvl w:val="0"/>
          <w:numId w:val="18"/>
        </w:numPr>
        <w:rPr>
          <w:sz w:val="20"/>
        </w:rPr>
      </w:pPr>
      <w:r w:rsidRPr="004D4122">
        <w:rPr>
          <w:sz w:val="20"/>
        </w:rPr>
        <w:t xml:space="preserve">BARUCH Marc-Olivier, DUCLERT Vincent, </w:t>
      </w:r>
      <w:r w:rsidRPr="004D4122">
        <w:rPr>
          <w:i/>
          <w:sz w:val="20"/>
        </w:rPr>
        <w:t>Serviteurs de l’Etat. Une histoire politique de l’administration, 1875-1945</w:t>
      </w:r>
      <w:r w:rsidRPr="004D4122">
        <w:rPr>
          <w:sz w:val="20"/>
        </w:rPr>
        <w:t>, Paris, La Découverte, coll. « L’espace de l’histoire », 1999.</w:t>
      </w:r>
    </w:p>
    <w:p w14:paraId="02E9ADE9" w14:textId="77777777" w:rsidR="004D4122" w:rsidRPr="004D4122" w:rsidRDefault="004D4122" w:rsidP="004D4122">
      <w:pPr>
        <w:pStyle w:val="Sansinterligne"/>
        <w:numPr>
          <w:ilvl w:val="0"/>
          <w:numId w:val="18"/>
        </w:numPr>
        <w:rPr>
          <w:sz w:val="20"/>
        </w:rPr>
      </w:pPr>
      <w:r w:rsidRPr="004D4122">
        <w:rPr>
          <w:sz w:val="20"/>
        </w:rPr>
        <w:t xml:space="preserve">BOURILLON Florence, </w:t>
      </w:r>
      <w:r w:rsidRPr="004D4122">
        <w:rPr>
          <w:i/>
          <w:sz w:val="20"/>
        </w:rPr>
        <w:t>Les villes en France au XIXe siècle</w:t>
      </w:r>
      <w:r w:rsidRPr="004D4122">
        <w:rPr>
          <w:sz w:val="20"/>
        </w:rPr>
        <w:t xml:space="preserve">, Gap, Ophrys, 1992. </w:t>
      </w:r>
    </w:p>
    <w:p w14:paraId="59C16416" w14:textId="77777777" w:rsidR="004D4122" w:rsidRPr="004D4122" w:rsidRDefault="004D4122" w:rsidP="004D4122">
      <w:pPr>
        <w:pStyle w:val="Sansinterligne"/>
        <w:numPr>
          <w:ilvl w:val="0"/>
          <w:numId w:val="18"/>
        </w:numPr>
        <w:rPr>
          <w:sz w:val="20"/>
        </w:rPr>
      </w:pPr>
      <w:r w:rsidRPr="004D4122">
        <w:rPr>
          <w:sz w:val="20"/>
        </w:rPr>
        <w:t xml:space="preserve">CARON François, </w:t>
      </w:r>
      <w:r w:rsidRPr="004D4122">
        <w:rPr>
          <w:i/>
          <w:sz w:val="20"/>
        </w:rPr>
        <w:t>Histoire des chemins de fer en France</w:t>
      </w:r>
      <w:r w:rsidRPr="004D4122">
        <w:rPr>
          <w:sz w:val="20"/>
        </w:rPr>
        <w:t>, 2 tomes, Paris, Fayard, 1997-2005.</w:t>
      </w:r>
    </w:p>
    <w:p w14:paraId="6B2992C8" w14:textId="77777777" w:rsidR="004D4122" w:rsidRPr="004D4122" w:rsidRDefault="004D4122" w:rsidP="004D4122">
      <w:pPr>
        <w:pStyle w:val="Sansinterligne"/>
        <w:numPr>
          <w:ilvl w:val="0"/>
          <w:numId w:val="18"/>
        </w:numPr>
        <w:rPr>
          <w:sz w:val="20"/>
        </w:rPr>
      </w:pPr>
      <w:r w:rsidRPr="004D4122">
        <w:rPr>
          <w:sz w:val="20"/>
        </w:rPr>
        <w:t xml:space="preserve">MOULIN Annie, </w:t>
      </w:r>
      <w:r w:rsidRPr="004D4122">
        <w:rPr>
          <w:i/>
          <w:sz w:val="20"/>
        </w:rPr>
        <w:t>Les Paysans dans la société française de la Révolution à nos jours</w:t>
      </w:r>
      <w:r w:rsidRPr="004D4122">
        <w:rPr>
          <w:sz w:val="20"/>
        </w:rPr>
        <w:t>, Paris, les éditions du Seuil, coll. « Points Histoire », 1988.</w:t>
      </w:r>
    </w:p>
    <w:p w14:paraId="34F0FDFD" w14:textId="77777777" w:rsidR="004D4122" w:rsidRPr="004D4122" w:rsidRDefault="004D4122" w:rsidP="004D4122">
      <w:pPr>
        <w:pStyle w:val="Sansinterligne"/>
        <w:numPr>
          <w:ilvl w:val="0"/>
          <w:numId w:val="18"/>
        </w:numPr>
        <w:rPr>
          <w:sz w:val="20"/>
        </w:rPr>
      </w:pPr>
      <w:r w:rsidRPr="004D4122">
        <w:rPr>
          <w:sz w:val="20"/>
        </w:rPr>
        <w:t xml:space="preserve">NOIRIEL Gérard, </w:t>
      </w:r>
      <w:r w:rsidRPr="004D4122">
        <w:rPr>
          <w:i/>
          <w:sz w:val="20"/>
        </w:rPr>
        <w:t>Réfugiés et sans-papiers. La République face au droit d’asile</w:t>
      </w:r>
      <w:r w:rsidRPr="004D4122">
        <w:rPr>
          <w:sz w:val="20"/>
        </w:rPr>
        <w:t>, Paris, Hachette-Le Livre de Poche, coll. « Pluriel », 1991.</w:t>
      </w:r>
    </w:p>
    <w:p w14:paraId="1C4CAC27" w14:textId="77777777" w:rsidR="004D4122" w:rsidRPr="004D4122" w:rsidRDefault="004D4122" w:rsidP="004D4122">
      <w:pPr>
        <w:pStyle w:val="Sansinterligne"/>
        <w:numPr>
          <w:ilvl w:val="0"/>
          <w:numId w:val="18"/>
        </w:numPr>
        <w:rPr>
          <w:sz w:val="20"/>
        </w:rPr>
      </w:pPr>
      <w:r w:rsidRPr="004D4122">
        <w:rPr>
          <w:sz w:val="20"/>
        </w:rPr>
        <w:t xml:space="preserve">NORDMAN Daniel, </w:t>
      </w:r>
      <w:r w:rsidRPr="004D4122">
        <w:rPr>
          <w:i/>
          <w:sz w:val="20"/>
        </w:rPr>
        <w:t>Territoires de la France. De l’espace au territoire</w:t>
      </w:r>
      <w:r w:rsidRPr="004D4122">
        <w:rPr>
          <w:sz w:val="20"/>
        </w:rPr>
        <w:t>, XIXe-XXe siècles, Paris, Gallimard, 1998.</w:t>
      </w:r>
    </w:p>
    <w:p w14:paraId="44751475" w14:textId="77777777" w:rsidR="004D4122" w:rsidRPr="004D4122" w:rsidRDefault="004D4122" w:rsidP="004D4122">
      <w:pPr>
        <w:pStyle w:val="Sansinterligne"/>
        <w:numPr>
          <w:ilvl w:val="0"/>
          <w:numId w:val="18"/>
        </w:numPr>
        <w:rPr>
          <w:sz w:val="20"/>
        </w:rPr>
      </w:pPr>
      <w:r w:rsidRPr="004D4122">
        <w:rPr>
          <w:sz w:val="20"/>
        </w:rPr>
        <w:t xml:space="preserve">WEBER Eugen, </w:t>
      </w:r>
      <w:r w:rsidRPr="004D4122">
        <w:rPr>
          <w:i/>
          <w:sz w:val="20"/>
        </w:rPr>
        <w:t>La fin des terroirs. La modernisation de la France rurale, 1870-1914</w:t>
      </w:r>
      <w:r w:rsidRPr="004D4122">
        <w:rPr>
          <w:sz w:val="20"/>
        </w:rPr>
        <w:t>, Paris, Fayard, 1983.</w:t>
      </w:r>
    </w:p>
    <w:p w14:paraId="5A9EA07F" w14:textId="77777777" w:rsidR="004D4122" w:rsidRPr="004D4122" w:rsidRDefault="004D4122" w:rsidP="004D4122">
      <w:pPr>
        <w:pStyle w:val="Titre"/>
        <w:rPr>
          <w:rFonts w:asciiTheme="minorHAnsi" w:eastAsia="Cambria" w:hAnsiTheme="minorHAnsi" w:cs="Times New Roman"/>
          <w:spacing w:val="0"/>
          <w:kern w:val="0"/>
          <w:sz w:val="18"/>
          <w:szCs w:val="20"/>
          <w:u w:val="none"/>
        </w:rPr>
      </w:pPr>
    </w:p>
    <w:p w14:paraId="128019BB" w14:textId="77777777" w:rsidR="004D4122" w:rsidRPr="004D4122" w:rsidRDefault="004D4122" w:rsidP="004D4122">
      <w:pPr>
        <w:pStyle w:val="Titre"/>
        <w:numPr>
          <w:ilvl w:val="0"/>
          <w:numId w:val="5"/>
        </w:numPr>
        <w:spacing w:before="240" w:after="240"/>
        <w:rPr>
          <w:sz w:val="28"/>
        </w:rPr>
      </w:pPr>
      <w:r w:rsidRPr="004D4122">
        <w:rPr>
          <w:sz w:val="28"/>
        </w:rPr>
        <w:t>Les groupes sociaux</w:t>
      </w:r>
    </w:p>
    <w:p w14:paraId="5767DC7F" w14:textId="77777777" w:rsidR="004D4122" w:rsidRPr="004D4122" w:rsidRDefault="004D4122" w:rsidP="004D4122">
      <w:pPr>
        <w:spacing w:after="240"/>
        <w:rPr>
          <w:i/>
          <w:sz w:val="20"/>
          <w:u w:val="single"/>
        </w:rPr>
      </w:pPr>
      <w:r w:rsidRPr="004D4122">
        <w:rPr>
          <w:i/>
          <w:sz w:val="20"/>
          <w:u w:val="single"/>
        </w:rPr>
        <w:t>La société française : mutations et forces vives</w:t>
      </w:r>
    </w:p>
    <w:p w14:paraId="4682CB81" w14:textId="77777777" w:rsidR="004D4122" w:rsidRPr="004D4122" w:rsidRDefault="004D4122" w:rsidP="004D4122">
      <w:pPr>
        <w:pStyle w:val="Sansinterligne"/>
        <w:numPr>
          <w:ilvl w:val="0"/>
          <w:numId w:val="19"/>
        </w:numPr>
        <w:rPr>
          <w:rFonts w:eastAsiaTheme="minorEastAsia"/>
          <w:sz w:val="20"/>
        </w:rPr>
      </w:pPr>
      <w:r w:rsidRPr="004D4122">
        <w:rPr>
          <w:sz w:val="20"/>
        </w:rPr>
        <w:t xml:space="preserve">BELHOSTE Bruno, </w:t>
      </w:r>
      <w:r w:rsidRPr="004D4122">
        <w:rPr>
          <w:i/>
          <w:sz w:val="20"/>
        </w:rPr>
        <w:t>La Formation d’une technocratie. L’école polytechnique et ses élèves</w:t>
      </w:r>
      <w:r w:rsidRPr="004D4122">
        <w:rPr>
          <w:sz w:val="20"/>
        </w:rPr>
        <w:t>, Paris, Dunod, 2003</w:t>
      </w:r>
    </w:p>
    <w:p w14:paraId="22C5E5C3" w14:textId="77777777" w:rsidR="004D4122" w:rsidRPr="004D4122" w:rsidRDefault="004D4122" w:rsidP="004D4122">
      <w:pPr>
        <w:pStyle w:val="Sansinterligne"/>
        <w:numPr>
          <w:ilvl w:val="0"/>
          <w:numId w:val="19"/>
        </w:numPr>
        <w:rPr>
          <w:sz w:val="20"/>
        </w:rPr>
      </w:pPr>
      <w:r w:rsidRPr="004D4122">
        <w:rPr>
          <w:sz w:val="20"/>
        </w:rPr>
        <w:t xml:space="preserve">BOURDIN Philippe (dir.), </w:t>
      </w:r>
      <w:r w:rsidRPr="004D4122">
        <w:rPr>
          <w:i/>
          <w:sz w:val="20"/>
        </w:rPr>
        <w:t>Les Noblesses françaises dans l’Europe de la Révolution</w:t>
      </w:r>
      <w:r w:rsidRPr="004D4122">
        <w:rPr>
          <w:sz w:val="20"/>
        </w:rPr>
        <w:t>, Rennes, Presses Universitaires de Rennes, 2010.</w:t>
      </w:r>
    </w:p>
    <w:p w14:paraId="1D0C31C6" w14:textId="77777777" w:rsidR="004D4122" w:rsidRPr="004D4122" w:rsidRDefault="004D4122" w:rsidP="004D4122">
      <w:pPr>
        <w:pStyle w:val="Sansinterligne"/>
        <w:numPr>
          <w:ilvl w:val="0"/>
          <w:numId w:val="19"/>
        </w:numPr>
        <w:rPr>
          <w:sz w:val="20"/>
        </w:rPr>
      </w:pPr>
      <w:r w:rsidRPr="004D4122">
        <w:rPr>
          <w:sz w:val="20"/>
        </w:rPr>
        <w:t>CHAGNOLLAUD Dominique</w:t>
      </w:r>
      <w:r w:rsidRPr="004D4122">
        <w:rPr>
          <w:i/>
          <w:sz w:val="20"/>
        </w:rPr>
        <w:t>, Le Premier des ordres. Les hauts fonctionnaires, XVIIIe-XIXe</w:t>
      </w:r>
      <w:r w:rsidRPr="004D4122">
        <w:rPr>
          <w:sz w:val="20"/>
        </w:rPr>
        <w:t>, Paris, Fayard, 1991.</w:t>
      </w:r>
    </w:p>
    <w:p w14:paraId="77DE3ACA" w14:textId="77777777" w:rsidR="004D4122" w:rsidRPr="004D4122" w:rsidRDefault="004D4122" w:rsidP="004D4122">
      <w:pPr>
        <w:pStyle w:val="Sansinterligne"/>
        <w:numPr>
          <w:ilvl w:val="0"/>
          <w:numId w:val="19"/>
        </w:numPr>
        <w:rPr>
          <w:sz w:val="20"/>
        </w:rPr>
      </w:pPr>
      <w:r w:rsidRPr="004D4122">
        <w:rPr>
          <w:sz w:val="20"/>
        </w:rPr>
        <w:t xml:space="preserve">CHARE Christophe, </w:t>
      </w:r>
      <w:r w:rsidRPr="004D4122">
        <w:rPr>
          <w:i/>
          <w:sz w:val="20"/>
        </w:rPr>
        <w:t>Histoire sociale de la France au XIXe siècle, Paris</w:t>
      </w:r>
      <w:r w:rsidRPr="004D4122">
        <w:rPr>
          <w:sz w:val="20"/>
        </w:rPr>
        <w:t>, les éditions du Seuil, 1991.</w:t>
      </w:r>
    </w:p>
    <w:p w14:paraId="23824AA0" w14:textId="77777777" w:rsidR="004D4122" w:rsidRPr="004D4122" w:rsidRDefault="004D4122" w:rsidP="004D4122">
      <w:pPr>
        <w:pStyle w:val="Sansinterligne"/>
        <w:numPr>
          <w:ilvl w:val="0"/>
          <w:numId w:val="19"/>
        </w:numPr>
        <w:rPr>
          <w:sz w:val="20"/>
        </w:rPr>
      </w:pPr>
      <w:r w:rsidRPr="004D4122">
        <w:rPr>
          <w:sz w:val="20"/>
        </w:rPr>
        <w:t xml:space="preserve">CHARLE Christophe, </w:t>
      </w:r>
      <w:r w:rsidRPr="004D4122">
        <w:rPr>
          <w:i/>
          <w:sz w:val="20"/>
        </w:rPr>
        <w:t>Les Élites de la République, 1880-1900</w:t>
      </w:r>
      <w:r w:rsidRPr="004D4122">
        <w:rPr>
          <w:sz w:val="20"/>
        </w:rPr>
        <w:t>, Paris, Fayard, 1987</w:t>
      </w:r>
    </w:p>
    <w:p w14:paraId="58759DB0" w14:textId="77777777" w:rsidR="004D4122" w:rsidRPr="004D4122" w:rsidRDefault="004D4122" w:rsidP="004D4122">
      <w:pPr>
        <w:pStyle w:val="Sansinterligne"/>
        <w:numPr>
          <w:ilvl w:val="0"/>
          <w:numId w:val="19"/>
        </w:numPr>
        <w:rPr>
          <w:sz w:val="20"/>
        </w:rPr>
      </w:pPr>
      <w:r w:rsidRPr="004D4122">
        <w:rPr>
          <w:sz w:val="20"/>
        </w:rPr>
        <w:t xml:space="preserve">CHARLE Christophe, </w:t>
      </w:r>
      <w:r w:rsidRPr="004D4122">
        <w:rPr>
          <w:i/>
          <w:sz w:val="20"/>
        </w:rPr>
        <w:t>Les Hauts fonctionnaires en France au XIXe siècle</w:t>
      </w:r>
      <w:r w:rsidRPr="004D4122">
        <w:rPr>
          <w:sz w:val="20"/>
        </w:rPr>
        <w:t>, Paris, Gallimard-Julliard, coll. « Archives, 1980.</w:t>
      </w:r>
    </w:p>
    <w:p w14:paraId="332F404E" w14:textId="77777777" w:rsidR="004D4122" w:rsidRPr="004D4122" w:rsidRDefault="004D4122" w:rsidP="004D4122">
      <w:pPr>
        <w:pStyle w:val="Sansinterligne"/>
        <w:numPr>
          <w:ilvl w:val="0"/>
          <w:numId w:val="19"/>
        </w:numPr>
        <w:rPr>
          <w:rFonts w:eastAsiaTheme="minorEastAsia"/>
          <w:sz w:val="20"/>
        </w:rPr>
      </w:pPr>
      <w:r w:rsidRPr="004D4122">
        <w:rPr>
          <w:sz w:val="20"/>
        </w:rPr>
        <w:t xml:space="preserve">CHEVALIER Louis, </w:t>
      </w:r>
      <w:r w:rsidRPr="004D4122">
        <w:rPr>
          <w:i/>
          <w:sz w:val="20"/>
        </w:rPr>
        <w:t>Classes laborieuses et classes dangereuses à Paris pendant la première moitié du XIX</w:t>
      </w:r>
      <w:r w:rsidRPr="004D4122">
        <w:rPr>
          <w:i/>
          <w:sz w:val="20"/>
          <w:vertAlign w:val="superscript"/>
        </w:rPr>
        <w:t>e</w:t>
      </w:r>
      <w:r w:rsidRPr="004D4122">
        <w:rPr>
          <w:i/>
          <w:sz w:val="20"/>
        </w:rPr>
        <w:t xml:space="preserve"> siècle</w:t>
      </w:r>
      <w:r w:rsidRPr="004D4122">
        <w:rPr>
          <w:sz w:val="20"/>
        </w:rPr>
        <w:t>, Paris, Le Livre de Poche, 1978.</w:t>
      </w:r>
    </w:p>
    <w:p w14:paraId="36C2C23C" w14:textId="77777777" w:rsidR="004D4122" w:rsidRPr="004D4122" w:rsidRDefault="004D4122" w:rsidP="004D4122">
      <w:pPr>
        <w:pStyle w:val="Sansinterligne"/>
        <w:numPr>
          <w:ilvl w:val="0"/>
          <w:numId w:val="19"/>
        </w:numPr>
        <w:rPr>
          <w:sz w:val="20"/>
        </w:rPr>
      </w:pPr>
      <w:r w:rsidRPr="004D4122">
        <w:rPr>
          <w:sz w:val="20"/>
        </w:rPr>
        <w:t xml:space="preserve">DEWERPE Alain, </w:t>
      </w:r>
      <w:r w:rsidRPr="004D4122">
        <w:rPr>
          <w:i/>
          <w:sz w:val="20"/>
        </w:rPr>
        <w:t>Le Monde du travail en France, 1800-1950</w:t>
      </w:r>
      <w:r w:rsidRPr="004D4122">
        <w:rPr>
          <w:sz w:val="20"/>
        </w:rPr>
        <w:t>, Paris, Armand Colin, coll. « Cursus », 1989.</w:t>
      </w:r>
    </w:p>
    <w:p w14:paraId="68A23FBA" w14:textId="77777777" w:rsidR="004D4122" w:rsidRPr="004D4122" w:rsidRDefault="004D4122" w:rsidP="004D4122">
      <w:pPr>
        <w:pStyle w:val="Sansinterligne"/>
        <w:numPr>
          <w:ilvl w:val="0"/>
          <w:numId w:val="19"/>
        </w:numPr>
        <w:rPr>
          <w:sz w:val="20"/>
        </w:rPr>
      </w:pPr>
      <w:r w:rsidRPr="004D4122">
        <w:rPr>
          <w:sz w:val="20"/>
        </w:rPr>
        <w:t xml:space="preserve">DUPÂQUIER Jacques, KESSLER Denis, </w:t>
      </w:r>
      <w:r w:rsidRPr="004D4122">
        <w:rPr>
          <w:i/>
          <w:sz w:val="20"/>
        </w:rPr>
        <w:t>La société française au XIXe siècle</w:t>
      </w:r>
      <w:r w:rsidRPr="004D4122">
        <w:rPr>
          <w:sz w:val="20"/>
        </w:rPr>
        <w:t>, Paris, Fayard, 1992.</w:t>
      </w:r>
    </w:p>
    <w:p w14:paraId="3373AACC" w14:textId="77777777" w:rsidR="004D4122" w:rsidRPr="004D4122" w:rsidRDefault="004D4122" w:rsidP="004D4122">
      <w:pPr>
        <w:pStyle w:val="Sansinterligne"/>
        <w:numPr>
          <w:ilvl w:val="0"/>
          <w:numId w:val="19"/>
        </w:numPr>
        <w:rPr>
          <w:rFonts w:eastAsiaTheme="minorEastAsia"/>
          <w:sz w:val="20"/>
        </w:rPr>
      </w:pPr>
      <w:r w:rsidRPr="004D4122">
        <w:rPr>
          <w:sz w:val="20"/>
        </w:rPr>
        <w:t xml:space="preserve">GUESLIN André, Gens pauvres, </w:t>
      </w:r>
      <w:r w:rsidRPr="004D4122">
        <w:rPr>
          <w:i/>
          <w:sz w:val="20"/>
        </w:rPr>
        <w:t>Pauvres gens dans la France du XIX</w:t>
      </w:r>
      <w:r w:rsidRPr="004D4122">
        <w:rPr>
          <w:i/>
          <w:sz w:val="20"/>
          <w:vertAlign w:val="superscript"/>
        </w:rPr>
        <w:t>e</w:t>
      </w:r>
      <w:r w:rsidRPr="004D4122">
        <w:rPr>
          <w:i/>
          <w:sz w:val="20"/>
        </w:rPr>
        <w:t xml:space="preserve"> siècle</w:t>
      </w:r>
      <w:r w:rsidRPr="004D4122">
        <w:rPr>
          <w:sz w:val="20"/>
        </w:rPr>
        <w:t>, 1998.</w:t>
      </w:r>
    </w:p>
    <w:p w14:paraId="776C20FC" w14:textId="77777777" w:rsidR="004D4122" w:rsidRPr="004D4122" w:rsidRDefault="004D4122" w:rsidP="004D4122">
      <w:pPr>
        <w:pStyle w:val="Sansinterligne"/>
        <w:numPr>
          <w:ilvl w:val="0"/>
          <w:numId w:val="19"/>
        </w:numPr>
        <w:rPr>
          <w:sz w:val="20"/>
        </w:rPr>
      </w:pPr>
      <w:r w:rsidRPr="004D4122">
        <w:rPr>
          <w:sz w:val="20"/>
        </w:rPr>
        <w:t xml:space="preserve">GOURDEN Jean-Michel, </w:t>
      </w:r>
      <w:r w:rsidRPr="004D4122">
        <w:rPr>
          <w:i/>
          <w:sz w:val="20"/>
        </w:rPr>
        <w:t>Le peuple des ateliers</w:t>
      </w:r>
      <w:r w:rsidRPr="004D4122">
        <w:rPr>
          <w:sz w:val="20"/>
        </w:rPr>
        <w:t xml:space="preserve">, Paris, </w:t>
      </w:r>
      <w:proofErr w:type="spellStart"/>
      <w:r w:rsidRPr="004D4122">
        <w:rPr>
          <w:sz w:val="20"/>
        </w:rPr>
        <w:t>Créaphis</w:t>
      </w:r>
      <w:proofErr w:type="spellEnd"/>
      <w:r w:rsidRPr="004D4122">
        <w:rPr>
          <w:sz w:val="20"/>
        </w:rPr>
        <w:t>, 1992.</w:t>
      </w:r>
    </w:p>
    <w:p w14:paraId="0A3A4B54" w14:textId="77777777" w:rsidR="004D4122" w:rsidRPr="004D4122" w:rsidRDefault="004D4122" w:rsidP="004D4122">
      <w:pPr>
        <w:pStyle w:val="Sansinterligne"/>
        <w:numPr>
          <w:ilvl w:val="0"/>
          <w:numId w:val="19"/>
        </w:numPr>
        <w:rPr>
          <w:sz w:val="20"/>
        </w:rPr>
      </w:pPr>
      <w:r w:rsidRPr="004D4122">
        <w:rPr>
          <w:sz w:val="20"/>
        </w:rPr>
        <w:t xml:space="preserve">JESSENNE Jean-Pierre, </w:t>
      </w:r>
      <w:r w:rsidRPr="004D4122">
        <w:rPr>
          <w:i/>
          <w:sz w:val="20"/>
        </w:rPr>
        <w:t>Vers un ordre bourgeois ? Révolution française et changement social</w:t>
      </w:r>
      <w:r w:rsidRPr="004D4122">
        <w:rPr>
          <w:sz w:val="20"/>
        </w:rPr>
        <w:t>, Rennes, Presses Universitaires de Rennes, 2007.</w:t>
      </w:r>
    </w:p>
    <w:p w14:paraId="796878A7" w14:textId="77777777" w:rsidR="004D4122" w:rsidRPr="004D4122" w:rsidRDefault="004D4122" w:rsidP="004D4122">
      <w:pPr>
        <w:pStyle w:val="Sansinterligne"/>
        <w:numPr>
          <w:ilvl w:val="0"/>
          <w:numId w:val="19"/>
        </w:numPr>
        <w:rPr>
          <w:sz w:val="20"/>
        </w:rPr>
      </w:pPr>
      <w:r w:rsidRPr="004D4122">
        <w:rPr>
          <w:sz w:val="20"/>
        </w:rPr>
        <w:t xml:space="preserve">LE GOFF Jacques, </w:t>
      </w:r>
      <w:r w:rsidRPr="004D4122">
        <w:rPr>
          <w:i/>
          <w:sz w:val="20"/>
        </w:rPr>
        <w:t>Du silence à la parole. Une histoire du droit du travail, de 1830 à nos jours</w:t>
      </w:r>
      <w:r w:rsidRPr="004D4122">
        <w:rPr>
          <w:sz w:val="20"/>
        </w:rPr>
        <w:t>, Rennes, Presses Universitaires de Rennes, 2004.</w:t>
      </w:r>
    </w:p>
    <w:p w14:paraId="37E9A624" w14:textId="77777777" w:rsidR="004D4122" w:rsidRPr="004D4122" w:rsidRDefault="004D4122" w:rsidP="004D4122">
      <w:pPr>
        <w:pStyle w:val="Sansinterligne"/>
        <w:numPr>
          <w:ilvl w:val="0"/>
          <w:numId w:val="19"/>
        </w:numPr>
        <w:rPr>
          <w:sz w:val="20"/>
        </w:rPr>
      </w:pPr>
      <w:r w:rsidRPr="004D4122">
        <w:rPr>
          <w:sz w:val="20"/>
        </w:rPr>
        <w:t xml:space="preserve">LEQUIN Yves, </w:t>
      </w:r>
      <w:r w:rsidRPr="004D4122">
        <w:rPr>
          <w:i/>
          <w:sz w:val="20"/>
        </w:rPr>
        <w:t>Histoire des Français, XIXe-XXe</w:t>
      </w:r>
      <w:r w:rsidRPr="004D4122">
        <w:rPr>
          <w:sz w:val="20"/>
        </w:rPr>
        <w:t xml:space="preserve">, tome 2, </w:t>
      </w:r>
      <w:r w:rsidRPr="004D4122">
        <w:rPr>
          <w:i/>
          <w:sz w:val="20"/>
        </w:rPr>
        <w:t>La société</w:t>
      </w:r>
      <w:r w:rsidRPr="004D4122">
        <w:rPr>
          <w:sz w:val="20"/>
        </w:rPr>
        <w:t>, Paris, Armand Colin, 1984.</w:t>
      </w:r>
    </w:p>
    <w:p w14:paraId="19977624" w14:textId="77777777" w:rsidR="004D4122" w:rsidRPr="004D4122" w:rsidRDefault="004D4122" w:rsidP="004D4122">
      <w:pPr>
        <w:pStyle w:val="Sansinterligne"/>
        <w:numPr>
          <w:ilvl w:val="0"/>
          <w:numId w:val="19"/>
        </w:numPr>
        <w:rPr>
          <w:sz w:val="20"/>
        </w:rPr>
      </w:pPr>
      <w:r w:rsidRPr="004D4122">
        <w:rPr>
          <w:sz w:val="20"/>
        </w:rPr>
        <w:t xml:space="preserve">NOIRIEL Gérard, </w:t>
      </w:r>
      <w:r w:rsidRPr="004D4122">
        <w:rPr>
          <w:i/>
          <w:sz w:val="20"/>
        </w:rPr>
        <w:t>Les Ouvriers dans la société française, XIXe-XXe siècles</w:t>
      </w:r>
      <w:r w:rsidRPr="004D4122">
        <w:rPr>
          <w:sz w:val="20"/>
        </w:rPr>
        <w:t>, Paris, les éditions du Seuil, coll. « Points Histoire », 1988.</w:t>
      </w:r>
    </w:p>
    <w:p w14:paraId="629C0C5B" w14:textId="77777777" w:rsidR="004D4122" w:rsidRPr="004D4122" w:rsidRDefault="004D4122" w:rsidP="004D4122">
      <w:pPr>
        <w:pStyle w:val="Sansinterligne"/>
        <w:numPr>
          <w:ilvl w:val="0"/>
          <w:numId w:val="19"/>
        </w:numPr>
        <w:rPr>
          <w:sz w:val="20"/>
        </w:rPr>
      </w:pPr>
      <w:r w:rsidRPr="004D4122">
        <w:rPr>
          <w:sz w:val="20"/>
        </w:rPr>
        <w:t xml:space="preserve">PIERRARD Pierre, </w:t>
      </w:r>
      <w:r w:rsidRPr="004D4122">
        <w:rPr>
          <w:i/>
          <w:sz w:val="20"/>
        </w:rPr>
        <w:t>L’Église et les ouvriers en France. 1840-1940</w:t>
      </w:r>
      <w:r w:rsidRPr="004D4122">
        <w:rPr>
          <w:sz w:val="20"/>
        </w:rPr>
        <w:t>, Paris, Hachette, 1984.</w:t>
      </w:r>
    </w:p>
    <w:p w14:paraId="1792F1A0" w14:textId="77777777" w:rsidR="004D4122" w:rsidRPr="004D4122" w:rsidRDefault="004D4122" w:rsidP="004D4122">
      <w:pPr>
        <w:pStyle w:val="Sansinterligne"/>
        <w:numPr>
          <w:ilvl w:val="0"/>
          <w:numId w:val="19"/>
        </w:numPr>
        <w:rPr>
          <w:sz w:val="20"/>
        </w:rPr>
      </w:pPr>
      <w:r w:rsidRPr="004D4122">
        <w:rPr>
          <w:sz w:val="20"/>
        </w:rPr>
        <w:t xml:space="preserve">PROCACCI Giovanna, </w:t>
      </w:r>
      <w:r w:rsidRPr="004D4122">
        <w:rPr>
          <w:i/>
          <w:sz w:val="20"/>
        </w:rPr>
        <w:t>Gouverner la misère. La question sociale en France, 1789-1848</w:t>
      </w:r>
      <w:r w:rsidRPr="004D4122">
        <w:rPr>
          <w:sz w:val="20"/>
        </w:rPr>
        <w:t>, Paris, les éditions du Seuil, 1993.</w:t>
      </w:r>
    </w:p>
    <w:p w14:paraId="7B4C568C" w14:textId="77777777" w:rsidR="004D4122" w:rsidRPr="004D4122" w:rsidRDefault="004D4122" w:rsidP="004D4122">
      <w:pPr>
        <w:spacing w:before="240" w:after="240"/>
        <w:rPr>
          <w:sz w:val="20"/>
        </w:rPr>
      </w:pPr>
      <w:r w:rsidRPr="004D4122">
        <w:rPr>
          <w:i/>
          <w:sz w:val="20"/>
          <w:u w:val="single"/>
        </w:rPr>
        <w:t>Citoyenneté &amp; identitarisme</w:t>
      </w:r>
    </w:p>
    <w:p w14:paraId="3AA12761" w14:textId="77777777" w:rsidR="004D4122" w:rsidRPr="004D4122" w:rsidRDefault="004D4122" w:rsidP="004D4122">
      <w:pPr>
        <w:pStyle w:val="Sansinterligne"/>
        <w:numPr>
          <w:ilvl w:val="0"/>
          <w:numId w:val="19"/>
        </w:numPr>
        <w:rPr>
          <w:sz w:val="20"/>
        </w:rPr>
      </w:pPr>
      <w:r w:rsidRPr="004D4122">
        <w:rPr>
          <w:sz w:val="20"/>
        </w:rPr>
        <w:t xml:space="preserve">AGULHON Maurice, OULMONT Philippe, </w:t>
      </w:r>
      <w:r w:rsidRPr="004D4122">
        <w:rPr>
          <w:i/>
          <w:sz w:val="20"/>
        </w:rPr>
        <w:t>Patrie, patriotisme et nationalisme en France</w:t>
      </w:r>
      <w:r w:rsidRPr="004D4122">
        <w:rPr>
          <w:sz w:val="20"/>
        </w:rPr>
        <w:t>, Paris, La Documentation française, 1993.</w:t>
      </w:r>
    </w:p>
    <w:p w14:paraId="53708B14" w14:textId="77777777" w:rsidR="004D4122" w:rsidRPr="004D4122" w:rsidRDefault="004D4122" w:rsidP="004D4122">
      <w:pPr>
        <w:pStyle w:val="Sansinterligne"/>
        <w:numPr>
          <w:ilvl w:val="0"/>
          <w:numId w:val="19"/>
        </w:numPr>
        <w:rPr>
          <w:b/>
          <w:sz w:val="18"/>
        </w:rPr>
      </w:pPr>
      <w:r w:rsidRPr="004D4122">
        <w:rPr>
          <w:sz w:val="20"/>
        </w:rPr>
        <w:t xml:space="preserve">BALIBAR Étienne, WALLERSTEIN Immanuel, </w:t>
      </w:r>
      <w:r w:rsidRPr="004D4122">
        <w:rPr>
          <w:i/>
          <w:sz w:val="20"/>
        </w:rPr>
        <w:t>Race, nation, classe : les identités ambiguës</w:t>
      </w:r>
      <w:r w:rsidRPr="004D4122">
        <w:rPr>
          <w:sz w:val="20"/>
        </w:rPr>
        <w:t>, Paris, La Découverte, 1988.</w:t>
      </w:r>
    </w:p>
    <w:p w14:paraId="1F946C1D" w14:textId="77777777" w:rsidR="004D4122" w:rsidRPr="004D4122" w:rsidRDefault="004D4122" w:rsidP="004D4122">
      <w:pPr>
        <w:pStyle w:val="Sansinterligne"/>
        <w:numPr>
          <w:ilvl w:val="0"/>
          <w:numId w:val="19"/>
        </w:numPr>
        <w:rPr>
          <w:sz w:val="20"/>
        </w:rPr>
      </w:pPr>
      <w:r w:rsidRPr="004D4122">
        <w:rPr>
          <w:sz w:val="20"/>
        </w:rPr>
        <w:t xml:space="preserve">FONTETTE François de, </w:t>
      </w:r>
      <w:r w:rsidRPr="004D4122">
        <w:rPr>
          <w:i/>
          <w:sz w:val="20"/>
        </w:rPr>
        <w:t>Histoire de l’antisémitisme</w:t>
      </w:r>
      <w:r w:rsidRPr="004D4122">
        <w:rPr>
          <w:sz w:val="20"/>
        </w:rPr>
        <w:t>, Paris, Presses universitaire de France, 1991.</w:t>
      </w:r>
    </w:p>
    <w:p w14:paraId="1C0452F4" w14:textId="77777777" w:rsidR="004D4122" w:rsidRPr="004D4122" w:rsidRDefault="004D4122" w:rsidP="004D4122">
      <w:pPr>
        <w:pStyle w:val="Sansinterligne"/>
        <w:numPr>
          <w:ilvl w:val="0"/>
          <w:numId w:val="19"/>
        </w:numPr>
        <w:rPr>
          <w:sz w:val="20"/>
        </w:rPr>
      </w:pPr>
      <w:r w:rsidRPr="004D4122">
        <w:rPr>
          <w:sz w:val="20"/>
        </w:rPr>
        <w:t xml:space="preserve">GUESLIN André, KALIFA Dominique, </w:t>
      </w:r>
      <w:r w:rsidRPr="004D4122">
        <w:rPr>
          <w:i/>
          <w:sz w:val="20"/>
        </w:rPr>
        <w:t>Les Exclus en Europe, 1830-1930</w:t>
      </w:r>
      <w:r w:rsidRPr="004D4122">
        <w:rPr>
          <w:sz w:val="20"/>
        </w:rPr>
        <w:t>, Paris, les éditions de l’Atelier, 1999.</w:t>
      </w:r>
    </w:p>
    <w:p w14:paraId="6CEF19E1" w14:textId="77777777" w:rsidR="004D4122" w:rsidRPr="004D4122" w:rsidRDefault="004D4122" w:rsidP="004D4122">
      <w:pPr>
        <w:pStyle w:val="Sansinterligne"/>
        <w:numPr>
          <w:ilvl w:val="0"/>
          <w:numId w:val="19"/>
        </w:numPr>
        <w:rPr>
          <w:sz w:val="20"/>
        </w:rPr>
      </w:pPr>
      <w:r w:rsidRPr="004D4122">
        <w:rPr>
          <w:sz w:val="20"/>
        </w:rPr>
        <w:lastRenderedPageBreak/>
        <w:t>NOIRIEL Gérard</w:t>
      </w:r>
      <w:r w:rsidRPr="004D4122">
        <w:rPr>
          <w:i/>
          <w:sz w:val="20"/>
        </w:rPr>
        <w:t>, Immigration, antisémitisme et racisme en France (XIX</w:t>
      </w:r>
      <w:r w:rsidRPr="004D4122">
        <w:rPr>
          <w:i/>
          <w:sz w:val="20"/>
          <w:vertAlign w:val="superscript"/>
        </w:rPr>
        <w:t>e</w:t>
      </w:r>
      <w:r w:rsidRPr="004D4122">
        <w:rPr>
          <w:i/>
          <w:sz w:val="20"/>
        </w:rPr>
        <w:t>-XX</w:t>
      </w:r>
      <w:r w:rsidRPr="004D4122">
        <w:rPr>
          <w:i/>
          <w:sz w:val="20"/>
          <w:vertAlign w:val="superscript"/>
        </w:rPr>
        <w:t>e</w:t>
      </w:r>
      <w:r w:rsidRPr="004D4122">
        <w:rPr>
          <w:i/>
          <w:sz w:val="20"/>
        </w:rPr>
        <w:t>). Discours publics, humiliations privées</w:t>
      </w:r>
      <w:r w:rsidRPr="004D4122">
        <w:rPr>
          <w:sz w:val="20"/>
        </w:rPr>
        <w:t>, Paris, Fayard, 2007.</w:t>
      </w:r>
    </w:p>
    <w:p w14:paraId="2BC0B245" w14:textId="77777777" w:rsidR="004D4122" w:rsidRPr="004D4122" w:rsidRDefault="004D4122" w:rsidP="004D4122">
      <w:pPr>
        <w:pStyle w:val="Sansinterligne"/>
        <w:numPr>
          <w:ilvl w:val="0"/>
          <w:numId w:val="19"/>
        </w:numPr>
        <w:rPr>
          <w:sz w:val="20"/>
        </w:rPr>
      </w:pPr>
      <w:r w:rsidRPr="004D4122">
        <w:rPr>
          <w:sz w:val="20"/>
        </w:rPr>
        <w:t xml:space="preserve">WAHNICH Sophie, </w:t>
      </w:r>
      <w:r w:rsidRPr="004D4122">
        <w:rPr>
          <w:i/>
          <w:sz w:val="20"/>
        </w:rPr>
        <w:t>L’impossible citoyen. L’étranger dans le discours de la Révolution française</w:t>
      </w:r>
      <w:r w:rsidRPr="004D4122">
        <w:rPr>
          <w:sz w:val="20"/>
        </w:rPr>
        <w:t>, Paris, Albin Michel, 1997.</w:t>
      </w:r>
    </w:p>
    <w:p w14:paraId="1A83B957" w14:textId="77777777" w:rsidR="004D4122" w:rsidRPr="004D4122" w:rsidRDefault="004D4122" w:rsidP="004D4122">
      <w:pPr>
        <w:pStyle w:val="Sansinterligne"/>
        <w:numPr>
          <w:ilvl w:val="0"/>
          <w:numId w:val="20"/>
        </w:numPr>
        <w:rPr>
          <w:sz w:val="20"/>
        </w:rPr>
      </w:pPr>
      <w:r w:rsidRPr="004D4122">
        <w:rPr>
          <w:sz w:val="20"/>
        </w:rPr>
        <w:t xml:space="preserve">WEIL Patrick, </w:t>
      </w:r>
      <w:r w:rsidRPr="004D4122">
        <w:rPr>
          <w:i/>
          <w:sz w:val="20"/>
        </w:rPr>
        <w:t>Qu’est-ce qu’un Français ? Histoire de la nationalité française depuis la Révolution,</w:t>
      </w:r>
      <w:r w:rsidRPr="004D4122">
        <w:rPr>
          <w:sz w:val="20"/>
        </w:rPr>
        <w:t xml:space="preserve"> Paris, Grasset, 2002.</w:t>
      </w:r>
    </w:p>
    <w:p w14:paraId="4A6A01E4" w14:textId="77777777" w:rsidR="004D4122" w:rsidRPr="004D4122" w:rsidRDefault="004D4122" w:rsidP="004D4122">
      <w:pPr>
        <w:pStyle w:val="Titre"/>
        <w:numPr>
          <w:ilvl w:val="0"/>
          <w:numId w:val="5"/>
        </w:numPr>
        <w:spacing w:before="240" w:after="240"/>
        <w:rPr>
          <w:sz w:val="28"/>
        </w:rPr>
      </w:pPr>
      <w:r w:rsidRPr="004D4122">
        <w:rPr>
          <w:sz w:val="28"/>
        </w:rPr>
        <w:t>Religion, culture et enseignement</w:t>
      </w:r>
    </w:p>
    <w:p w14:paraId="5FD76603" w14:textId="77777777" w:rsidR="004D4122" w:rsidRPr="004D4122" w:rsidRDefault="004D4122" w:rsidP="004D4122">
      <w:pPr>
        <w:pStyle w:val="Sansinterligne"/>
        <w:numPr>
          <w:ilvl w:val="0"/>
          <w:numId w:val="21"/>
        </w:numPr>
        <w:rPr>
          <w:sz w:val="20"/>
        </w:rPr>
      </w:pPr>
      <w:r w:rsidRPr="004D4122">
        <w:rPr>
          <w:sz w:val="20"/>
        </w:rPr>
        <w:t xml:space="preserve">BAUBEROT Jean, </w:t>
      </w:r>
      <w:r w:rsidRPr="004D4122">
        <w:rPr>
          <w:i/>
          <w:sz w:val="20"/>
        </w:rPr>
        <w:t>Histoire de la laïcité en France</w:t>
      </w:r>
      <w:r w:rsidRPr="004D4122">
        <w:rPr>
          <w:sz w:val="20"/>
        </w:rPr>
        <w:t>, Paris, PUF, coll. Que sais-je ? », 2000.</w:t>
      </w:r>
    </w:p>
    <w:p w14:paraId="6571674A" w14:textId="77777777" w:rsidR="004D4122" w:rsidRPr="004D4122" w:rsidRDefault="004D4122" w:rsidP="004D4122">
      <w:pPr>
        <w:pStyle w:val="Sansinterligne"/>
        <w:numPr>
          <w:ilvl w:val="0"/>
          <w:numId w:val="21"/>
        </w:numPr>
        <w:rPr>
          <w:sz w:val="20"/>
        </w:rPr>
      </w:pPr>
      <w:r w:rsidRPr="004D4122">
        <w:rPr>
          <w:sz w:val="20"/>
        </w:rPr>
        <w:t xml:space="preserve">BAUBEROT Jean, </w:t>
      </w:r>
      <w:r w:rsidRPr="004D4122">
        <w:rPr>
          <w:i/>
          <w:sz w:val="20"/>
        </w:rPr>
        <w:t xml:space="preserve">La Morale laïque contre l’ordre moral, </w:t>
      </w:r>
      <w:r w:rsidRPr="004D4122">
        <w:rPr>
          <w:sz w:val="20"/>
        </w:rPr>
        <w:t>Paris, les éditions du Seuil, 1997.</w:t>
      </w:r>
    </w:p>
    <w:p w14:paraId="4A9478CB" w14:textId="77777777" w:rsidR="004D4122" w:rsidRPr="004D4122" w:rsidRDefault="004D4122" w:rsidP="004D4122">
      <w:pPr>
        <w:pStyle w:val="Sansinterligne"/>
        <w:numPr>
          <w:ilvl w:val="0"/>
          <w:numId w:val="21"/>
        </w:numPr>
        <w:rPr>
          <w:sz w:val="20"/>
        </w:rPr>
      </w:pPr>
      <w:r w:rsidRPr="004D4122">
        <w:rPr>
          <w:sz w:val="20"/>
        </w:rPr>
        <w:t xml:space="preserve">BAUBEROT Jean, MATHIEU Séverine, </w:t>
      </w:r>
      <w:r w:rsidRPr="004D4122">
        <w:rPr>
          <w:i/>
          <w:sz w:val="20"/>
        </w:rPr>
        <w:t>Religion, modernité et culture au Royaume-Uni et en France 1800-1914</w:t>
      </w:r>
      <w:r w:rsidRPr="004D4122">
        <w:rPr>
          <w:sz w:val="20"/>
        </w:rPr>
        <w:t>, Paris, les éditions du Seuil, coll. « Points Histoire », 2002.</w:t>
      </w:r>
    </w:p>
    <w:p w14:paraId="3CEAE7B3" w14:textId="77777777" w:rsidR="004D4122" w:rsidRPr="004D4122" w:rsidRDefault="004D4122" w:rsidP="004D4122">
      <w:pPr>
        <w:pStyle w:val="Sansinterligne"/>
        <w:numPr>
          <w:ilvl w:val="0"/>
          <w:numId w:val="21"/>
        </w:numPr>
        <w:rPr>
          <w:sz w:val="20"/>
        </w:rPr>
      </w:pPr>
      <w:r w:rsidRPr="004D4122">
        <w:rPr>
          <w:sz w:val="20"/>
        </w:rPr>
        <w:t xml:space="preserve">CABANEL Patrick, </w:t>
      </w:r>
      <w:r w:rsidRPr="004D4122">
        <w:rPr>
          <w:i/>
          <w:sz w:val="20"/>
        </w:rPr>
        <w:t>La République du certificat d’étude. Histoire et anthropologie d’un examen (XIXe-XXe siècles)</w:t>
      </w:r>
      <w:r w:rsidRPr="004D4122">
        <w:rPr>
          <w:sz w:val="20"/>
        </w:rPr>
        <w:t>, Paris, Belin, coll. « Histoire de l’éducation », 2002.</w:t>
      </w:r>
    </w:p>
    <w:p w14:paraId="1AC7A3B5" w14:textId="77777777" w:rsidR="004D4122" w:rsidRPr="004D4122" w:rsidRDefault="004D4122" w:rsidP="004D4122">
      <w:pPr>
        <w:pStyle w:val="Sansinterligne"/>
        <w:numPr>
          <w:ilvl w:val="0"/>
          <w:numId w:val="21"/>
        </w:numPr>
        <w:rPr>
          <w:sz w:val="20"/>
        </w:rPr>
      </w:pPr>
      <w:r w:rsidRPr="004D4122">
        <w:rPr>
          <w:sz w:val="20"/>
        </w:rPr>
        <w:t xml:space="preserve">CHANET Jean-François, </w:t>
      </w:r>
      <w:r w:rsidRPr="004D4122">
        <w:rPr>
          <w:i/>
          <w:sz w:val="20"/>
        </w:rPr>
        <w:t>L’École républicaine et les petites patries</w:t>
      </w:r>
      <w:r w:rsidRPr="004D4122">
        <w:rPr>
          <w:sz w:val="20"/>
        </w:rPr>
        <w:t>, Paris, Aubier, 1996.</w:t>
      </w:r>
    </w:p>
    <w:p w14:paraId="77E01CE2" w14:textId="77777777" w:rsidR="004D4122" w:rsidRPr="004D4122" w:rsidRDefault="004D4122" w:rsidP="004D4122">
      <w:pPr>
        <w:pStyle w:val="Sansinterligne"/>
        <w:numPr>
          <w:ilvl w:val="0"/>
          <w:numId w:val="21"/>
        </w:numPr>
        <w:rPr>
          <w:sz w:val="20"/>
        </w:rPr>
      </w:pPr>
      <w:r w:rsidRPr="004D4122">
        <w:rPr>
          <w:sz w:val="20"/>
        </w:rPr>
        <w:t xml:space="preserve">CHARLE Christophe, </w:t>
      </w:r>
      <w:r w:rsidRPr="004D4122">
        <w:rPr>
          <w:i/>
          <w:sz w:val="20"/>
        </w:rPr>
        <w:t>La République des universitaires 1870-1940</w:t>
      </w:r>
      <w:r w:rsidRPr="004D4122">
        <w:rPr>
          <w:sz w:val="20"/>
        </w:rPr>
        <w:t>, Paris, les éditions du Seuil, coll. « L’Univers historique », 1994.</w:t>
      </w:r>
    </w:p>
    <w:p w14:paraId="6BC10AE7" w14:textId="77777777" w:rsidR="004D4122" w:rsidRPr="004D4122" w:rsidRDefault="004D4122" w:rsidP="004D4122">
      <w:pPr>
        <w:pStyle w:val="Sansinterligne"/>
        <w:numPr>
          <w:ilvl w:val="0"/>
          <w:numId w:val="21"/>
        </w:numPr>
        <w:rPr>
          <w:rFonts w:eastAsiaTheme="minorEastAsia"/>
          <w:sz w:val="20"/>
        </w:rPr>
      </w:pPr>
      <w:r w:rsidRPr="004D4122">
        <w:rPr>
          <w:sz w:val="20"/>
        </w:rPr>
        <w:t xml:space="preserve">CHOLVY Gérard, </w:t>
      </w:r>
      <w:r w:rsidRPr="004D4122">
        <w:rPr>
          <w:i/>
          <w:sz w:val="20"/>
        </w:rPr>
        <w:t>Etre chrétien en France au XIXe siècle</w:t>
      </w:r>
      <w:r w:rsidRPr="004D4122">
        <w:rPr>
          <w:sz w:val="20"/>
        </w:rPr>
        <w:t xml:space="preserve">, </w:t>
      </w:r>
      <w:r w:rsidRPr="004D4122">
        <w:rPr>
          <w:i/>
          <w:sz w:val="20"/>
        </w:rPr>
        <w:t>1790-1914</w:t>
      </w:r>
      <w:r w:rsidRPr="004D4122">
        <w:rPr>
          <w:sz w:val="20"/>
        </w:rPr>
        <w:t>, Paris les éditions du Seuil, 1997.</w:t>
      </w:r>
    </w:p>
    <w:p w14:paraId="67CC230C" w14:textId="77777777" w:rsidR="004D4122" w:rsidRPr="004D4122" w:rsidRDefault="004D4122" w:rsidP="004D4122">
      <w:pPr>
        <w:pStyle w:val="Sansinterligne"/>
        <w:numPr>
          <w:ilvl w:val="0"/>
          <w:numId w:val="21"/>
        </w:numPr>
        <w:rPr>
          <w:sz w:val="20"/>
        </w:rPr>
      </w:pPr>
      <w:r w:rsidRPr="004D4122">
        <w:rPr>
          <w:sz w:val="20"/>
        </w:rPr>
        <w:t xml:space="preserve">CRUBELLIER Maurice, </w:t>
      </w:r>
      <w:r w:rsidRPr="004D4122">
        <w:rPr>
          <w:i/>
          <w:sz w:val="20"/>
        </w:rPr>
        <w:t>Histoire culturelle de la France, XIXe-XXe</w:t>
      </w:r>
      <w:r w:rsidRPr="004D4122">
        <w:rPr>
          <w:sz w:val="20"/>
        </w:rPr>
        <w:t>, Paris, Armand Colin, 1974.</w:t>
      </w:r>
    </w:p>
    <w:p w14:paraId="1D696930" w14:textId="77777777" w:rsidR="004D4122" w:rsidRPr="004D4122" w:rsidRDefault="004D4122" w:rsidP="004D4122">
      <w:pPr>
        <w:pStyle w:val="Sansinterligne"/>
        <w:numPr>
          <w:ilvl w:val="0"/>
          <w:numId w:val="21"/>
        </w:numPr>
        <w:rPr>
          <w:sz w:val="20"/>
        </w:rPr>
      </w:pPr>
      <w:r w:rsidRPr="004D4122">
        <w:rPr>
          <w:sz w:val="20"/>
        </w:rPr>
        <w:t xml:space="preserve">DÉLOYE Yves, </w:t>
      </w:r>
      <w:r w:rsidRPr="004D4122">
        <w:rPr>
          <w:i/>
          <w:sz w:val="20"/>
        </w:rPr>
        <w:t>École et citoyenneté, l’individualisme républicain de Jules Ferry à Vichy</w:t>
      </w:r>
      <w:r w:rsidRPr="004D4122">
        <w:rPr>
          <w:sz w:val="20"/>
        </w:rPr>
        <w:t>, Paris, Presses de ma FNSP, 1994.</w:t>
      </w:r>
    </w:p>
    <w:p w14:paraId="6FF52A81" w14:textId="77777777" w:rsidR="004D4122" w:rsidRPr="004D4122" w:rsidRDefault="004D4122" w:rsidP="004D4122">
      <w:pPr>
        <w:pStyle w:val="Sansinterligne"/>
        <w:numPr>
          <w:ilvl w:val="0"/>
          <w:numId w:val="21"/>
        </w:numPr>
        <w:rPr>
          <w:sz w:val="20"/>
        </w:rPr>
      </w:pPr>
      <w:r w:rsidRPr="004D4122">
        <w:rPr>
          <w:i/>
          <w:sz w:val="20"/>
        </w:rPr>
        <w:t>Enseignement secondaire féminin et identité féminine enseignante. Hommage à Françoise Mayeur</w:t>
      </w:r>
      <w:r w:rsidRPr="004D4122">
        <w:rPr>
          <w:sz w:val="20"/>
        </w:rPr>
        <w:t>, sous la direction d’Yves Verneuil, Reims, CNDP, 2009.</w:t>
      </w:r>
    </w:p>
    <w:p w14:paraId="2B6C8F6D" w14:textId="77777777" w:rsidR="004D4122" w:rsidRPr="004D4122" w:rsidRDefault="004D4122" w:rsidP="004D4122">
      <w:pPr>
        <w:pStyle w:val="Sansinterligne"/>
        <w:numPr>
          <w:ilvl w:val="0"/>
          <w:numId w:val="21"/>
        </w:numPr>
        <w:rPr>
          <w:sz w:val="20"/>
        </w:rPr>
      </w:pPr>
      <w:r w:rsidRPr="004D4122">
        <w:rPr>
          <w:sz w:val="20"/>
        </w:rPr>
        <w:t xml:space="preserve">JABLONKA Ivan, </w:t>
      </w:r>
      <w:r w:rsidRPr="004D4122">
        <w:rPr>
          <w:i/>
          <w:sz w:val="20"/>
        </w:rPr>
        <w:t xml:space="preserve">Les Enfants de la République. L’intégration des jeunes de 1789 à nos jours, </w:t>
      </w:r>
      <w:r w:rsidRPr="004D4122">
        <w:rPr>
          <w:sz w:val="20"/>
        </w:rPr>
        <w:t>Paris, les éditions du Seuil, coll. « L’Univers historique », 2010.</w:t>
      </w:r>
    </w:p>
    <w:p w14:paraId="7EC7061C" w14:textId="77777777" w:rsidR="004D4122" w:rsidRPr="004D4122" w:rsidRDefault="004D4122" w:rsidP="004D4122">
      <w:pPr>
        <w:pStyle w:val="Sansinterligne"/>
        <w:numPr>
          <w:ilvl w:val="0"/>
          <w:numId w:val="21"/>
        </w:numPr>
        <w:rPr>
          <w:b/>
          <w:sz w:val="18"/>
        </w:rPr>
      </w:pPr>
      <w:r w:rsidRPr="004D4122">
        <w:rPr>
          <w:sz w:val="20"/>
        </w:rPr>
        <w:t xml:space="preserve">LALOUETTE Jacqueline, </w:t>
      </w:r>
      <w:r w:rsidRPr="004D4122">
        <w:rPr>
          <w:i/>
          <w:sz w:val="20"/>
        </w:rPr>
        <w:t>La République anticléricale, XIXe-XXe,</w:t>
      </w:r>
      <w:r w:rsidRPr="004D4122">
        <w:rPr>
          <w:sz w:val="20"/>
        </w:rPr>
        <w:t xml:space="preserve"> Paris, les éditions du Seuil, coll. « L’Univers historique »,</w:t>
      </w:r>
      <w:r w:rsidRPr="004D4122">
        <w:rPr>
          <w:i/>
          <w:sz w:val="20"/>
        </w:rPr>
        <w:t xml:space="preserve"> </w:t>
      </w:r>
      <w:r w:rsidRPr="004D4122">
        <w:rPr>
          <w:sz w:val="20"/>
        </w:rPr>
        <w:t>2002.</w:t>
      </w:r>
    </w:p>
    <w:p w14:paraId="3442653F" w14:textId="77777777" w:rsidR="004D4122" w:rsidRPr="004D4122" w:rsidRDefault="004D4122" w:rsidP="004D4122">
      <w:pPr>
        <w:pStyle w:val="Sansinterligne"/>
        <w:numPr>
          <w:ilvl w:val="0"/>
          <w:numId w:val="21"/>
        </w:numPr>
        <w:rPr>
          <w:sz w:val="20"/>
        </w:rPr>
      </w:pPr>
      <w:r w:rsidRPr="004D4122">
        <w:rPr>
          <w:i/>
          <w:sz w:val="20"/>
        </w:rPr>
        <w:t>L’Education des filles, XVIIIe-XXIe siècles. Hommage à Françoise Mayeur</w:t>
      </w:r>
      <w:r w:rsidRPr="004D4122">
        <w:rPr>
          <w:sz w:val="20"/>
        </w:rPr>
        <w:t xml:space="preserve">, numéro spécial de </w:t>
      </w:r>
      <w:r w:rsidRPr="004D4122">
        <w:rPr>
          <w:i/>
          <w:sz w:val="20"/>
        </w:rPr>
        <w:t>l’Histoire de l’éducation</w:t>
      </w:r>
      <w:r w:rsidRPr="004D4122">
        <w:rPr>
          <w:sz w:val="20"/>
        </w:rPr>
        <w:t>, n° 115-116, 2007.</w:t>
      </w:r>
    </w:p>
    <w:p w14:paraId="7232EC23" w14:textId="77777777" w:rsidR="004D4122" w:rsidRPr="004D4122" w:rsidRDefault="004D4122" w:rsidP="004D4122">
      <w:pPr>
        <w:pStyle w:val="Sansinterligne"/>
        <w:numPr>
          <w:ilvl w:val="0"/>
          <w:numId w:val="21"/>
        </w:numPr>
        <w:rPr>
          <w:sz w:val="20"/>
        </w:rPr>
      </w:pPr>
      <w:r w:rsidRPr="004D4122">
        <w:rPr>
          <w:sz w:val="20"/>
        </w:rPr>
        <w:t xml:space="preserve">MAYEUR Françoise, </w:t>
      </w:r>
      <w:r w:rsidRPr="004D4122">
        <w:rPr>
          <w:i/>
          <w:sz w:val="20"/>
        </w:rPr>
        <w:t>L’éducation des filles au 19è siècle</w:t>
      </w:r>
      <w:r w:rsidRPr="004D4122">
        <w:rPr>
          <w:sz w:val="20"/>
        </w:rPr>
        <w:t>, Paris, Hachette, 1979.</w:t>
      </w:r>
    </w:p>
    <w:p w14:paraId="2699FB25" w14:textId="77777777" w:rsidR="004D4122" w:rsidRPr="004D4122" w:rsidRDefault="004D4122" w:rsidP="004D4122">
      <w:pPr>
        <w:pStyle w:val="Sansinterligne"/>
        <w:numPr>
          <w:ilvl w:val="0"/>
          <w:numId w:val="21"/>
        </w:numPr>
        <w:rPr>
          <w:sz w:val="20"/>
        </w:rPr>
      </w:pPr>
      <w:r w:rsidRPr="004D4122">
        <w:rPr>
          <w:sz w:val="20"/>
        </w:rPr>
        <w:t xml:space="preserve">MAYEUR Françoise, </w:t>
      </w:r>
      <w:r w:rsidRPr="004D4122">
        <w:rPr>
          <w:i/>
          <w:sz w:val="20"/>
        </w:rPr>
        <w:t>Histoire de l’enseignement et de l’éducation en France</w:t>
      </w:r>
      <w:r w:rsidRPr="004D4122">
        <w:rPr>
          <w:sz w:val="20"/>
        </w:rPr>
        <w:t xml:space="preserve">, tome III, </w:t>
      </w:r>
      <w:r w:rsidRPr="004D4122">
        <w:rPr>
          <w:i/>
          <w:sz w:val="20"/>
        </w:rPr>
        <w:t>De la Révolution à l’École républicaine, 1789-1930</w:t>
      </w:r>
      <w:r w:rsidRPr="004D4122">
        <w:rPr>
          <w:sz w:val="20"/>
        </w:rPr>
        <w:t>, Paris, Nouvelle Librairie de France (GV Labat éditeur), 1988.</w:t>
      </w:r>
    </w:p>
    <w:p w14:paraId="7C447ACD" w14:textId="77777777" w:rsidR="004D4122" w:rsidRPr="004D4122" w:rsidRDefault="004D4122" w:rsidP="004D4122">
      <w:pPr>
        <w:pStyle w:val="Sansinterligne"/>
        <w:numPr>
          <w:ilvl w:val="0"/>
          <w:numId w:val="21"/>
        </w:numPr>
        <w:rPr>
          <w:sz w:val="20"/>
        </w:rPr>
      </w:pPr>
      <w:r w:rsidRPr="004D4122">
        <w:rPr>
          <w:sz w:val="20"/>
        </w:rPr>
        <w:t xml:space="preserve">MELONIO Françoise, </w:t>
      </w:r>
      <w:r w:rsidRPr="004D4122">
        <w:rPr>
          <w:i/>
          <w:sz w:val="20"/>
        </w:rPr>
        <w:t xml:space="preserve">Naissance et affirmation d’une culture nationale. La France de 1815 à 1880, </w:t>
      </w:r>
      <w:r w:rsidRPr="004D4122">
        <w:rPr>
          <w:sz w:val="20"/>
        </w:rPr>
        <w:t>Paris, les éditions du Seuil, coll. « Points Histoire », 1998.</w:t>
      </w:r>
    </w:p>
    <w:p w14:paraId="6A280BCC" w14:textId="77777777" w:rsidR="004D4122" w:rsidRPr="004D4122" w:rsidRDefault="004D4122" w:rsidP="004D4122">
      <w:pPr>
        <w:pStyle w:val="Sansinterligne"/>
        <w:numPr>
          <w:ilvl w:val="0"/>
          <w:numId w:val="21"/>
        </w:numPr>
        <w:rPr>
          <w:sz w:val="20"/>
        </w:rPr>
      </w:pPr>
      <w:r w:rsidRPr="004D4122">
        <w:rPr>
          <w:sz w:val="20"/>
        </w:rPr>
        <w:t xml:space="preserve">MERCIER Lucien, </w:t>
      </w:r>
      <w:r w:rsidRPr="004D4122">
        <w:rPr>
          <w:i/>
          <w:sz w:val="20"/>
        </w:rPr>
        <w:t>Les Universités populaires. Education populaire et milieu ouvrier</w:t>
      </w:r>
      <w:r w:rsidRPr="004D4122">
        <w:rPr>
          <w:sz w:val="20"/>
        </w:rPr>
        <w:t>, Paris, Editions ouvrières, 1986.</w:t>
      </w:r>
    </w:p>
    <w:p w14:paraId="1D597EBB" w14:textId="77777777" w:rsidR="004D4122" w:rsidRPr="004D4122" w:rsidRDefault="004D4122" w:rsidP="004D4122">
      <w:pPr>
        <w:pStyle w:val="Sansinterligne"/>
        <w:numPr>
          <w:ilvl w:val="0"/>
          <w:numId w:val="21"/>
        </w:numPr>
        <w:rPr>
          <w:sz w:val="20"/>
        </w:rPr>
      </w:pPr>
      <w:r w:rsidRPr="004D4122">
        <w:rPr>
          <w:sz w:val="20"/>
        </w:rPr>
        <w:t xml:space="preserve">OZOUF Mona, L’Ecole, </w:t>
      </w:r>
      <w:r w:rsidRPr="004D4122">
        <w:rPr>
          <w:i/>
          <w:sz w:val="20"/>
        </w:rPr>
        <w:t>L’Eglise et la République : 1871-1914</w:t>
      </w:r>
      <w:r w:rsidRPr="004D4122">
        <w:rPr>
          <w:sz w:val="20"/>
        </w:rPr>
        <w:t>, Paris, Points, 2007.</w:t>
      </w:r>
    </w:p>
    <w:p w14:paraId="0D5F9BD0" w14:textId="77777777" w:rsidR="004D4122" w:rsidRPr="004D4122" w:rsidRDefault="004D4122" w:rsidP="004D4122">
      <w:pPr>
        <w:pStyle w:val="Sansinterligne"/>
        <w:numPr>
          <w:ilvl w:val="0"/>
          <w:numId w:val="22"/>
        </w:numPr>
        <w:rPr>
          <w:sz w:val="20"/>
        </w:rPr>
      </w:pPr>
      <w:r w:rsidRPr="004D4122">
        <w:rPr>
          <w:sz w:val="20"/>
        </w:rPr>
        <w:t xml:space="preserve">PELLETIER Denis, </w:t>
      </w:r>
      <w:r w:rsidRPr="004D4122">
        <w:rPr>
          <w:i/>
          <w:sz w:val="20"/>
        </w:rPr>
        <w:t>Les Catholiques en France depuis 1815</w:t>
      </w:r>
      <w:r w:rsidRPr="004D4122">
        <w:rPr>
          <w:sz w:val="20"/>
        </w:rPr>
        <w:t>, Paris, La Découverte, coll. « Repères », 1997.</w:t>
      </w:r>
    </w:p>
    <w:p w14:paraId="27E91FCE" w14:textId="77777777" w:rsidR="004D4122" w:rsidRPr="004D4122" w:rsidRDefault="004D4122" w:rsidP="004D4122">
      <w:pPr>
        <w:pStyle w:val="Sansinterligne"/>
        <w:numPr>
          <w:ilvl w:val="0"/>
          <w:numId w:val="22"/>
        </w:numPr>
        <w:rPr>
          <w:b/>
          <w:sz w:val="18"/>
        </w:rPr>
      </w:pPr>
      <w:r w:rsidRPr="004D4122">
        <w:rPr>
          <w:sz w:val="20"/>
        </w:rPr>
        <w:t xml:space="preserve">PIERRARD Pierre, </w:t>
      </w:r>
      <w:r w:rsidRPr="004D4122">
        <w:rPr>
          <w:i/>
          <w:sz w:val="20"/>
        </w:rPr>
        <w:t>L’Église et les ouvriers en France. 1840-1940</w:t>
      </w:r>
      <w:r w:rsidRPr="004D4122">
        <w:rPr>
          <w:sz w:val="20"/>
        </w:rPr>
        <w:t>, Paris, Hachette, 1984.</w:t>
      </w:r>
    </w:p>
    <w:p w14:paraId="3575DFE1" w14:textId="77777777" w:rsidR="004D4122" w:rsidRPr="004D4122" w:rsidRDefault="004D4122" w:rsidP="004D4122">
      <w:pPr>
        <w:pStyle w:val="Sansinterligne"/>
        <w:numPr>
          <w:ilvl w:val="0"/>
          <w:numId w:val="22"/>
        </w:numPr>
        <w:rPr>
          <w:sz w:val="20"/>
        </w:rPr>
      </w:pPr>
      <w:r w:rsidRPr="004D4122">
        <w:rPr>
          <w:sz w:val="20"/>
        </w:rPr>
        <w:t xml:space="preserve">POULOY Dominique, </w:t>
      </w:r>
      <w:r w:rsidRPr="004D4122">
        <w:rPr>
          <w:i/>
          <w:sz w:val="20"/>
        </w:rPr>
        <w:t>Une histoire des musées en France. XVIIO-XXe siècle</w:t>
      </w:r>
      <w:r w:rsidRPr="004D4122">
        <w:rPr>
          <w:sz w:val="20"/>
        </w:rPr>
        <w:t>, Paris, La Découverte, coll. « L’espace de l’histoire », 2005.</w:t>
      </w:r>
    </w:p>
    <w:p w14:paraId="061A7D81" w14:textId="77777777" w:rsidR="004D4122" w:rsidRPr="004D4122" w:rsidRDefault="004D4122" w:rsidP="004D4122">
      <w:pPr>
        <w:pStyle w:val="Sansinterligne"/>
        <w:numPr>
          <w:ilvl w:val="0"/>
          <w:numId w:val="22"/>
        </w:numPr>
        <w:rPr>
          <w:sz w:val="20"/>
        </w:rPr>
      </w:pPr>
      <w:r w:rsidRPr="004D4122">
        <w:rPr>
          <w:sz w:val="20"/>
        </w:rPr>
        <w:t xml:space="preserve">PROST Antoine, </w:t>
      </w:r>
      <w:r w:rsidRPr="004D4122">
        <w:rPr>
          <w:i/>
          <w:sz w:val="20"/>
        </w:rPr>
        <w:t>L’Enseignement en France (1800-1967)</w:t>
      </w:r>
      <w:r w:rsidRPr="004D4122">
        <w:rPr>
          <w:sz w:val="20"/>
        </w:rPr>
        <w:t>, Paris, Armand Colin, 1968.</w:t>
      </w:r>
    </w:p>
    <w:p w14:paraId="414D6B45" w14:textId="77777777" w:rsidR="004D4122" w:rsidRPr="004D4122" w:rsidRDefault="004D4122" w:rsidP="004D4122">
      <w:pPr>
        <w:pStyle w:val="Sansinterligne"/>
        <w:numPr>
          <w:ilvl w:val="0"/>
          <w:numId w:val="22"/>
        </w:numPr>
        <w:rPr>
          <w:sz w:val="20"/>
        </w:rPr>
      </w:pPr>
      <w:r w:rsidRPr="004D4122">
        <w:rPr>
          <w:sz w:val="20"/>
        </w:rPr>
        <w:t xml:space="preserve">YVON Jean-Claude, </w:t>
      </w:r>
      <w:r w:rsidRPr="004D4122">
        <w:rPr>
          <w:i/>
          <w:sz w:val="20"/>
        </w:rPr>
        <w:t>Histoire culturelle de la France au XIXe siècle</w:t>
      </w:r>
      <w:r w:rsidRPr="004D4122">
        <w:rPr>
          <w:sz w:val="20"/>
        </w:rPr>
        <w:t>, Paris, Armand Colin, coll. « U », 2010.</w:t>
      </w:r>
    </w:p>
    <w:p w14:paraId="521912C0" w14:textId="77777777" w:rsidR="004D4122" w:rsidRPr="004D4122" w:rsidRDefault="004D4122" w:rsidP="004D4122">
      <w:pPr>
        <w:pStyle w:val="Titre"/>
        <w:numPr>
          <w:ilvl w:val="0"/>
          <w:numId w:val="5"/>
        </w:numPr>
        <w:spacing w:before="240" w:after="240"/>
        <w:rPr>
          <w:sz w:val="28"/>
        </w:rPr>
      </w:pPr>
      <w:r w:rsidRPr="004D4122">
        <w:rPr>
          <w:sz w:val="28"/>
        </w:rPr>
        <w:t>Hommes, femmes et familles : histoire du genre</w:t>
      </w:r>
    </w:p>
    <w:p w14:paraId="26F1440A" w14:textId="77777777" w:rsidR="004D4122" w:rsidRPr="004D4122" w:rsidRDefault="004D4122" w:rsidP="004D4122">
      <w:pPr>
        <w:pStyle w:val="Sansinterligne"/>
        <w:numPr>
          <w:ilvl w:val="0"/>
          <w:numId w:val="23"/>
        </w:numPr>
        <w:rPr>
          <w:sz w:val="20"/>
        </w:rPr>
      </w:pPr>
      <w:r w:rsidRPr="004D4122">
        <w:rPr>
          <w:sz w:val="20"/>
        </w:rPr>
        <w:t xml:space="preserve">BURGUIERE André (dir.), </w:t>
      </w:r>
      <w:r w:rsidRPr="004D4122">
        <w:rPr>
          <w:i/>
          <w:sz w:val="20"/>
        </w:rPr>
        <w:t>Histoire de la famille</w:t>
      </w:r>
      <w:r w:rsidRPr="004D4122">
        <w:rPr>
          <w:sz w:val="20"/>
        </w:rPr>
        <w:t>, Paris, Armand Colin, 1986.</w:t>
      </w:r>
    </w:p>
    <w:p w14:paraId="10CC09E1" w14:textId="77777777" w:rsidR="004D4122" w:rsidRPr="004D4122" w:rsidRDefault="004D4122" w:rsidP="004D4122">
      <w:pPr>
        <w:pStyle w:val="Sansinterligne"/>
        <w:numPr>
          <w:ilvl w:val="0"/>
          <w:numId w:val="23"/>
        </w:numPr>
        <w:rPr>
          <w:sz w:val="20"/>
        </w:rPr>
      </w:pPr>
      <w:r w:rsidRPr="004D4122">
        <w:rPr>
          <w:sz w:val="20"/>
        </w:rPr>
        <w:t xml:space="preserve">CORBIN Alain, </w:t>
      </w:r>
      <w:r w:rsidRPr="004D4122">
        <w:rPr>
          <w:i/>
          <w:sz w:val="20"/>
        </w:rPr>
        <w:t>Les filles de noce. Misère sexuelle et prostitution au XIXe siècle</w:t>
      </w:r>
      <w:r w:rsidRPr="004D4122">
        <w:rPr>
          <w:sz w:val="20"/>
        </w:rPr>
        <w:t>, Paris, Flammarion, coll. « Champs », 1982.</w:t>
      </w:r>
    </w:p>
    <w:p w14:paraId="7EA3B2D5" w14:textId="77777777" w:rsidR="004D4122" w:rsidRPr="004D4122" w:rsidRDefault="004D4122" w:rsidP="004D4122">
      <w:pPr>
        <w:pStyle w:val="Sansinterligne"/>
        <w:numPr>
          <w:ilvl w:val="0"/>
          <w:numId w:val="23"/>
        </w:numPr>
        <w:rPr>
          <w:sz w:val="20"/>
        </w:rPr>
      </w:pPr>
      <w:r w:rsidRPr="004D4122">
        <w:rPr>
          <w:sz w:val="20"/>
        </w:rPr>
        <w:t xml:space="preserve">CRUBELLIER Maurice, </w:t>
      </w:r>
      <w:r w:rsidRPr="004D4122">
        <w:rPr>
          <w:i/>
          <w:sz w:val="20"/>
        </w:rPr>
        <w:t>L’Enfance et la jeunesse dans la société française (1800-1950)</w:t>
      </w:r>
      <w:r w:rsidRPr="004D4122">
        <w:rPr>
          <w:sz w:val="20"/>
        </w:rPr>
        <w:t xml:space="preserve">, Paris, Armand Colin, coll. « U », 1979. </w:t>
      </w:r>
    </w:p>
    <w:p w14:paraId="69109B20" w14:textId="77777777" w:rsidR="004D4122" w:rsidRPr="004D4122" w:rsidRDefault="004D4122" w:rsidP="004D4122">
      <w:pPr>
        <w:pStyle w:val="Sansinterligne"/>
        <w:numPr>
          <w:ilvl w:val="0"/>
          <w:numId w:val="23"/>
        </w:numPr>
        <w:rPr>
          <w:rFonts w:eastAsiaTheme="minorEastAsia"/>
          <w:sz w:val="20"/>
        </w:rPr>
      </w:pPr>
      <w:r w:rsidRPr="004D4122">
        <w:rPr>
          <w:sz w:val="20"/>
        </w:rPr>
        <w:t xml:space="preserve">GODINEAU Dominique, </w:t>
      </w:r>
      <w:r w:rsidRPr="004D4122">
        <w:rPr>
          <w:i/>
          <w:sz w:val="20"/>
        </w:rPr>
        <w:t>Citoyennes tricoteuses : les femmes du peuple à Paris pendant la Révolution française</w:t>
      </w:r>
      <w:r w:rsidRPr="004D4122">
        <w:rPr>
          <w:sz w:val="20"/>
        </w:rPr>
        <w:t>, Paris, Alinéa, 1988.</w:t>
      </w:r>
    </w:p>
    <w:p w14:paraId="3D1BFD4E" w14:textId="77777777" w:rsidR="004D4122" w:rsidRPr="004D4122" w:rsidRDefault="004D4122" w:rsidP="004D4122">
      <w:pPr>
        <w:pStyle w:val="Sansinterligne"/>
        <w:numPr>
          <w:ilvl w:val="0"/>
          <w:numId w:val="23"/>
        </w:numPr>
        <w:rPr>
          <w:sz w:val="20"/>
          <w:lang w:val="en-US"/>
        </w:rPr>
      </w:pPr>
      <w:r w:rsidRPr="004D4122">
        <w:rPr>
          <w:sz w:val="20"/>
          <w:lang w:val="en-US"/>
        </w:rPr>
        <w:t>HEUER Jennifer, The Family and the Nation. Gender and Citizenship in Revolutionary France, 1789-1830, Ithaca (NY), Cornell University Press, 2005.</w:t>
      </w:r>
    </w:p>
    <w:p w14:paraId="75D17BA4" w14:textId="77777777" w:rsidR="004D4122" w:rsidRPr="004D4122" w:rsidRDefault="004D4122" w:rsidP="004D4122">
      <w:pPr>
        <w:pStyle w:val="Sansinterligne"/>
        <w:numPr>
          <w:ilvl w:val="0"/>
          <w:numId w:val="23"/>
        </w:numPr>
        <w:rPr>
          <w:sz w:val="20"/>
        </w:rPr>
      </w:pPr>
      <w:r w:rsidRPr="004D4122">
        <w:rPr>
          <w:sz w:val="20"/>
        </w:rPr>
        <w:lastRenderedPageBreak/>
        <w:t xml:space="preserve">KLEJMAN Florence, ROCHEFORT Florence, </w:t>
      </w:r>
      <w:r w:rsidRPr="004D4122">
        <w:rPr>
          <w:i/>
          <w:sz w:val="20"/>
        </w:rPr>
        <w:t>L’Egalité en marche. Le féminisme sous la Troisième république</w:t>
      </w:r>
      <w:r w:rsidRPr="004D4122">
        <w:rPr>
          <w:sz w:val="20"/>
        </w:rPr>
        <w:t>, Paris, Editions des Femmes, 1989.</w:t>
      </w:r>
    </w:p>
    <w:p w14:paraId="00812869" w14:textId="77777777" w:rsidR="004D4122" w:rsidRPr="004D4122" w:rsidRDefault="004D4122" w:rsidP="004D4122">
      <w:pPr>
        <w:pStyle w:val="Sansinterligne"/>
        <w:numPr>
          <w:ilvl w:val="0"/>
          <w:numId w:val="23"/>
        </w:numPr>
        <w:rPr>
          <w:rFonts w:eastAsiaTheme="minorEastAsia"/>
          <w:sz w:val="20"/>
        </w:rPr>
      </w:pPr>
      <w:r w:rsidRPr="004D4122">
        <w:rPr>
          <w:sz w:val="20"/>
        </w:rPr>
        <w:t xml:space="preserve">PERROT Michelle, DUBY Georges (dir.), </w:t>
      </w:r>
      <w:r w:rsidRPr="004D4122">
        <w:rPr>
          <w:i/>
          <w:sz w:val="20"/>
        </w:rPr>
        <w:t>Histoire des femmes en Occident</w:t>
      </w:r>
      <w:r w:rsidRPr="004D4122">
        <w:rPr>
          <w:sz w:val="20"/>
        </w:rPr>
        <w:t>, tomes 3 et 4, Paris, Plon, 1991-1992.</w:t>
      </w:r>
    </w:p>
    <w:p w14:paraId="75F7F1EC" w14:textId="77777777" w:rsidR="004D4122" w:rsidRPr="004D4122" w:rsidRDefault="004D4122" w:rsidP="004D4122">
      <w:pPr>
        <w:pStyle w:val="Sansinterligne"/>
        <w:numPr>
          <w:ilvl w:val="0"/>
          <w:numId w:val="23"/>
        </w:numPr>
        <w:rPr>
          <w:sz w:val="20"/>
        </w:rPr>
      </w:pPr>
      <w:r w:rsidRPr="004D4122">
        <w:rPr>
          <w:sz w:val="20"/>
        </w:rPr>
        <w:t xml:space="preserve">RIOT-SARCEY Michèle, </w:t>
      </w:r>
      <w:r w:rsidRPr="004D4122">
        <w:rPr>
          <w:i/>
          <w:sz w:val="20"/>
        </w:rPr>
        <w:t>Histoire du féminisme</w:t>
      </w:r>
      <w:r w:rsidRPr="004D4122">
        <w:rPr>
          <w:sz w:val="20"/>
        </w:rPr>
        <w:t>, Paris, La Découverte, 2015.</w:t>
      </w:r>
    </w:p>
    <w:p w14:paraId="4408EA43" w14:textId="77777777" w:rsidR="004D4122" w:rsidRPr="004D4122" w:rsidRDefault="004D4122" w:rsidP="004D4122">
      <w:pPr>
        <w:pStyle w:val="Sansinterligne"/>
        <w:numPr>
          <w:ilvl w:val="0"/>
          <w:numId w:val="23"/>
        </w:numPr>
        <w:rPr>
          <w:sz w:val="20"/>
        </w:rPr>
      </w:pPr>
      <w:r w:rsidRPr="004D4122">
        <w:rPr>
          <w:sz w:val="20"/>
        </w:rPr>
        <w:t xml:space="preserve">PERROT Michelle, </w:t>
      </w:r>
      <w:r w:rsidRPr="004D4122">
        <w:rPr>
          <w:i/>
          <w:sz w:val="20"/>
        </w:rPr>
        <w:t>Les femmes, ou les silences de l’histoire</w:t>
      </w:r>
      <w:r w:rsidRPr="004D4122">
        <w:rPr>
          <w:sz w:val="20"/>
        </w:rPr>
        <w:t>, Paris, Flammarion, coll. « Champs », année inconnue.</w:t>
      </w:r>
    </w:p>
    <w:p w14:paraId="250FF790" w14:textId="77777777" w:rsidR="004D4122" w:rsidRPr="004D4122" w:rsidRDefault="004D4122" w:rsidP="004D4122">
      <w:pPr>
        <w:pStyle w:val="Sansinterligne"/>
        <w:numPr>
          <w:ilvl w:val="0"/>
          <w:numId w:val="23"/>
        </w:numPr>
        <w:rPr>
          <w:sz w:val="20"/>
        </w:rPr>
      </w:pPr>
      <w:r w:rsidRPr="004D4122">
        <w:rPr>
          <w:sz w:val="20"/>
        </w:rPr>
        <w:t xml:space="preserve">RENNES Juliette, </w:t>
      </w:r>
      <w:r w:rsidRPr="004D4122">
        <w:rPr>
          <w:i/>
          <w:sz w:val="20"/>
        </w:rPr>
        <w:t>Le Mérite et la nature. Une controverse républicaine : l’accès des femmes aux professions de prestige 1880-1940</w:t>
      </w:r>
      <w:r w:rsidRPr="004D4122">
        <w:rPr>
          <w:sz w:val="20"/>
        </w:rPr>
        <w:t>, Paris Fayard, coll. « L’espace du politique », 2007.</w:t>
      </w:r>
    </w:p>
    <w:p w14:paraId="70992660" w14:textId="77777777" w:rsidR="004D4122" w:rsidRPr="004D4122" w:rsidRDefault="004D4122" w:rsidP="004D4122">
      <w:pPr>
        <w:pStyle w:val="Sansinterligne"/>
        <w:numPr>
          <w:ilvl w:val="0"/>
          <w:numId w:val="23"/>
        </w:numPr>
        <w:rPr>
          <w:sz w:val="20"/>
        </w:rPr>
      </w:pPr>
      <w:r w:rsidRPr="004D4122">
        <w:rPr>
          <w:sz w:val="20"/>
        </w:rPr>
        <w:t xml:space="preserve">RIPA Yannick, </w:t>
      </w:r>
      <w:r w:rsidRPr="004D4122">
        <w:rPr>
          <w:i/>
          <w:sz w:val="20"/>
        </w:rPr>
        <w:t>Les femmes en France de 1880 à nos jours,</w:t>
      </w:r>
      <w:r w:rsidRPr="004D4122">
        <w:rPr>
          <w:sz w:val="20"/>
        </w:rPr>
        <w:t xml:space="preserve"> Paris Editions du Chêne, 2007.</w:t>
      </w:r>
    </w:p>
    <w:p w14:paraId="3E6233A0" w14:textId="77777777" w:rsidR="004D4122" w:rsidRPr="004D4122" w:rsidRDefault="004D4122" w:rsidP="004D4122">
      <w:pPr>
        <w:pStyle w:val="Sansinterligne"/>
        <w:numPr>
          <w:ilvl w:val="0"/>
          <w:numId w:val="23"/>
        </w:numPr>
        <w:rPr>
          <w:sz w:val="20"/>
        </w:rPr>
      </w:pPr>
      <w:r w:rsidRPr="004D4122">
        <w:rPr>
          <w:sz w:val="20"/>
        </w:rPr>
        <w:t xml:space="preserve">SCOTT Joan, </w:t>
      </w:r>
      <w:r w:rsidRPr="004D4122">
        <w:rPr>
          <w:i/>
          <w:sz w:val="20"/>
        </w:rPr>
        <w:t>La citoyenne paradoxale. Les féministes françaises et les droits de l’homme</w:t>
      </w:r>
      <w:r w:rsidRPr="004D4122">
        <w:rPr>
          <w:sz w:val="20"/>
        </w:rPr>
        <w:t>, Paris, Albin Michel, 1998.</w:t>
      </w:r>
      <w:r w:rsidRPr="004D4122">
        <w:rPr>
          <w:sz w:val="20"/>
        </w:rPr>
        <w:tab/>
      </w:r>
    </w:p>
    <w:p w14:paraId="5863599D" w14:textId="77777777" w:rsidR="004D4122" w:rsidRPr="004D4122" w:rsidRDefault="004D4122" w:rsidP="004D4122">
      <w:pPr>
        <w:pStyle w:val="Sansinterligne"/>
        <w:numPr>
          <w:ilvl w:val="0"/>
          <w:numId w:val="23"/>
        </w:numPr>
        <w:rPr>
          <w:sz w:val="20"/>
        </w:rPr>
      </w:pPr>
      <w:r w:rsidRPr="004D4122">
        <w:rPr>
          <w:sz w:val="20"/>
        </w:rPr>
        <w:t xml:space="preserve">VERJUS Anne, </w:t>
      </w:r>
      <w:r w:rsidRPr="004D4122">
        <w:rPr>
          <w:i/>
          <w:sz w:val="20"/>
        </w:rPr>
        <w:t>Le cens de la famille. Les femmes et le vote, 1789-1848</w:t>
      </w:r>
      <w:r w:rsidRPr="004D4122">
        <w:rPr>
          <w:sz w:val="20"/>
        </w:rPr>
        <w:t>, Paris, Belin, 2002.</w:t>
      </w:r>
    </w:p>
    <w:p w14:paraId="7671C9BA" w14:textId="77777777" w:rsidR="004D4122" w:rsidRPr="004D4122" w:rsidRDefault="004D4122" w:rsidP="004D4122">
      <w:pPr>
        <w:pStyle w:val="Sansinterligne"/>
        <w:numPr>
          <w:ilvl w:val="0"/>
          <w:numId w:val="23"/>
        </w:numPr>
        <w:rPr>
          <w:sz w:val="20"/>
        </w:rPr>
      </w:pPr>
      <w:r w:rsidRPr="004D4122">
        <w:rPr>
          <w:sz w:val="20"/>
        </w:rPr>
        <w:t xml:space="preserve">VERJUS Anne, </w:t>
      </w:r>
      <w:r w:rsidRPr="004D4122">
        <w:rPr>
          <w:i/>
          <w:sz w:val="20"/>
        </w:rPr>
        <w:t>Le bon mari. Une histoire politique des hommes et des femmes à l’époque révolutionnaire</w:t>
      </w:r>
      <w:r w:rsidRPr="004D4122">
        <w:rPr>
          <w:sz w:val="20"/>
        </w:rPr>
        <w:t>, Paris, Fayard, 2010.</w:t>
      </w:r>
    </w:p>
    <w:p w14:paraId="0654E1C8" w14:textId="77777777" w:rsidR="004D4122" w:rsidRPr="004D4122" w:rsidRDefault="004D4122" w:rsidP="008229C8">
      <w:pPr>
        <w:rPr>
          <w:rFonts w:asciiTheme="majorHAnsi" w:hAnsiTheme="majorHAnsi" w:cstheme="majorHAnsi"/>
          <w:sz w:val="24"/>
          <w:szCs w:val="24"/>
        </w:rPr>
      </w:pPr>
    </w:p>
    <w:p w14:paraId="016656DB" w14:textId="77777777" w:rsidR="003E496D" w:rsidRDefault="003E496D" w:rsidP="008229C8">
      <w:pPr>
        <w:rPr>
          <w:rFonts w:asciiTheme="majorHAnsi" w:hAnsiTheme="majorHAnsi" w:cstheme="majorHAnsi"/>
          <w:b/>
          <w:sz w:val="24"/>
          <w:szCs w:val="24"/>
          <w:highlight w:val="yellow"/>
        </w:rPr>
      </w:pPr>
    </w:p>
    <w:p w14:paraId="4E1EAE94" w14:textId="77777777" w:rsidR="003E496D" w:rsidRDefault="003E496D" w:rsidP="008229C8">
      <w:pPr>
        <w:rPr>
          <w:rFonts w:asciiTheme="majorHAnsi" w:hAnsiTheme="majorHAnsi" w:cstheme="majorHAnsi"/>
          <w:b/>
          <w:sz w:val="24"/>
          <w:szCs w:val="24"/>
          <w:highlight w:val="yellow"/>
        </w:rPr>
      </w:pPr>
    </w:p>
    <w:p w14:paraId="0A1C4541" w14:textId="77777777" w:rsidR="003E496D" w:rsidRDefault="003E496D" w:rsidP="008229C8">
      <w:pPr>
        <w:rPr>
          <w:rFonts w:asciiTheme="majorHAnsi" w:hAnsiTheme="majorHAnsi" w:cstheme="majorHAnsi"/>
          <w:b/>
          <w:sz w:val="24"/>
          <w:szCs w:val="24"/>
          <w:highlight w:val="yellow"/>
        </w:rPr>
      </w:pPr>
    </w:p>
    <w:p w14:paraId="79997340" w14:textId="77777777" w:rsidR="003E496D" w:rsidRDefault="003E496D" w:rsidP="008229C8">
      <w:pPr>
        <w:rPr>
          <w:rFonts w:asciiTheme="majorHAnsi" w:hAnsiTheme="majorHAnsi" w:cstheme="majorHAnsi"/>
          <w:b/>
          <w:sz w:val="24"/>
          <w:szCs w:val="24"/>
          <w:highlight w:val="yellow"/>
        </w:rPr>
      </w:pPr>
    </w:p>
    <w:p w14:paraId="0EE757A3" w14:textId="77777777" w:rsidR="003E496D" w:rsidRDefault="003E496D" w:rsidP="008229C8">
      <w:pPr>
        <w:rPr>
          <w:rFonts w:asciiTheme="majorHAnsi" w:hAnsiTheme="majorHAnsi" w:cstheme="majorHAnsi"/>
          <w:b/>
          <w:sz w:val="24"/>
          <w:szCs w:val="24"/>
          <w:highlight w:val="yellow"/>
        </w:rPr>
      </w:pPr>
    </w:p>
    <w:p w14:paraId="5C19C594" w14:textId="77777777" w:rsidR="003E496D" w:rsidRDefault="003E496D" w:rsidP="008229C8">
      <w:pPr>
        <w:rPr>
          <w:rFonts w:asciiTheme="majorHAnsi" w:hAnsiTheme="majorHAnsi" w:cstheme="majorHAnsi"/>
          <w:b/>
          <w:sz w:val="24"/>
          <w:szCs w:val="24"/>
          <w:highlight w:val="yellow"/>
        </w:rPr>
      </w:pPr>
    </w:p>
    <w:p w14:paraId="63BDB5E6" w14:textId="77777777" w:rsidR="003E496D" w:rsidRDefault="003E496D" w:rsidP="008229C8">
      <w:pPr>
        <w:rPr>
          <w:rFonts w:asciiTheme="majorHAnsi" w:hAnsiTheme="majorHAnsi" w:cstheme="majorHAnsi"/>
          <w:b/>
          <w:sz w:val="24"/>
          <w:szCs w:val="24"/>
          <w:highlight w:val="yellow"/>
        </w:rPr>
      </w:pPr>
    </w:p>
    <w:p w14:paraId="7FF83169" w14:textId="77777777" w:rsidR="003E496D" w:rsidRDefault="003E496D" w:rsidP="008229C8">
      <w:pPr>
        <w:rPr>
          <w:rFonts w:asciiTheme="majorHAnsi" w:hAnsiTheme="majorHAnsi" w:cstheme="majorHAnsi"/>
          <w:b/>
          <w:sz w:val="24"/>
          <w:szCs w:val="24"/>
          <w:highlight w:val="yellow"/>
        </w:rPr>
      </w:pPr>
    </w:p>
    <w:p w14:paraId="6F8C88D2" w14:textId="77777777" w:rsidR="00BC2EFF" w:rsidRDefault="00BC2EFF" w:rsidP="008229C8">
      <w:pPr>
        <w:rPr>
          <w:rFonts w:asciiTheme="majorHAnsi" w:hAnsiTheme="majorHAnsi" w:cstheme="majorHAnsi"/>
          <w:b/>
          <w:sz w:val="24"/>
          <w:szCs w:val="24"/>
        </w:rPr>
      </w:pPr>
    </w:p>
    <w:p w14:paraId="7D69CDE8" w14:textId="77777777" w:rsidR="00BC2EFF" w:rsidRDefault="00BC2EFF" w:rsidP="008229C8">
      <w:pPr>
        <w:rPr>
          <w:rFonts w:asciiTheme="majorHAnsi" w:hAnsiTheme="majorHAnsi" w:cstheme="majorHAnsi"/>
          <w:b/>
          <w:sz w:val="24"/>
          <w:szCs w:val="24"/>
        </w:rPr>
      </w:pPr>
    </w:p>
    <w:p w14:paraId="5F0D3397" w14:textId="77777777" w:rsidR="00BC2EFF" w:rsidRDefault="00BC2EFF" w:rsidP="008229C8">
      <w:pPr>
        <w:rPr>
          <w:rFonts w:asciiTheme="majorHAnsi" w:hAnsiTheme="majorHAnsi" w:cstheme="majorHAnsi"/>
          <w:b/>
          <w:sz w:val="24"/>
          <w:szCs w:val="24"/>
        </w:rPr>
      </w:pPr>
    </w:p>
    <w:p w14:paraId="188120DE" w14:textId="77777777" w:rsidR="00BC2EFF" w:rsidRDefault="00BC2EFF" w:rsidP="008229C8">
      <w:pPr>
        <w:rPr>
          <w:rFonts w:asciiTheme="majorHAnsi" w:hAnsiTheme="majorHAnsi" w:cstheme="majorHAnsi"/>
          <w:b/>
          <w:sz w:val="24"/>
          <w:szCs w:val="24"/>
        </w:rPr>
      </w:pPr>
    </w:p>
    <w:p w14:paraId="2CD6A58A" w14:textId="77777777" w:rsidR="00BC2EFF" w:rsidRDefault="00BC2EFF" w:rsidP="008229C8">
      <w:pPr>
        <w:rPr>
          <w:rFonts w:asciiTheme="majorHAnsi" w:hAnsiTheme="majorHAnsi" w:cstheme="majorHAnsi"/>
          <w:b/>
          <w:sz w:val="24"/>
          <w:szCs w:val="24"/>
        </w:rPr>
      </w:pPr>
    </w:p>
    <w:p w14:paraId="41995E26" w14:textId="77777777" w:rsidR="00BC2EFF" w:rsidRDefault="00BC2EFF" w:rsidP="008229C8">
      <w:pPr>
        <w:rPr>
          <w:rFonts w:asciiTheme="majorHAnsi" w:hAnsiTheme="majorHAnsi" w:cstheme="majorHAnsi"/>
          <w:b/>
          <w:sz w:val="24"/>
          <w:szCs w:val="24"/>
        </w:rPr>
      </w:pPr>
    </w:p>
    <w:p w14:paraId="33BDA86E" w14:textId="77777777" w:rsidR="00BC2EFF" w:rsidRDefault="00BC2EFF" w:rsidP="008229C8">
      <w:pPr>
        <w:rPr>
          <w:rFonts w:asciiTheme="majorHAnsi" w:hAnsiTheme="majorHAnsi" w:cstheme="majorHAnsi"/>
          <w:b/>
          <w:sz w:val="24"/>
          <w:szCs w:val="24"/>
        </w:rPr>
      </w:pPr>
    </w:p>
    <w:p w14:paraId="0DF34886" w14:textId="77777777" w:rsidR="00BC2EFF" w:rsidRDefault="00BC2EFF" w:rsidP="008229C8">
      <w:pPr>
        <w:rPr>
          <w:rFonts w:asciiTheme="majorHAnsi" w:hAnsiTheme="majorHAnsi" w:cstheme="majorHAnsi"/>
          <w:b/>
          <w:sz w:val="24"/>
          <w:szCs w:val="24"/>
        </w:rPr>
      </w:pPr>
    </w:p>
    <w:p w14:paraId="4931F7DF" w14:textId="77777777" w:rsidR="00BC2EFF" w:rsidRDefault="00BC2EFF" w:rsidP="008229C8">
      <w:pPr>
        <w:rPr>
          <w:rFonts w:asciiTheme="majorHAnsi" w:hAnsiTheme="majorHAnsi" w:cstheme="majorHAnsi"/>
          <w:b/>
          <w:sz w:val="24"/>
          <w:szCs w:val="24"/>
        </w:rPr>
      </w:pPr>
    </w:p>
    <w:p w14:paraId="1CFF12E3" w14:textId="77777777" w:rsidR="00BC2EFF" w:rsidRDefault="00BC2EFF" w:rsidP="008229C8">
      <w:pPr>
        <w:rPr>
          <w:rFonts w:asciiTheme="majorHAnsi" w:hAnsiTheme="majorHAnsi" w:cstheme="majorHAnsi"/>
          <w:b/>
          <w:sz w:val="24"/>
          <w:szCs w:val="24"/>
        </w:rPr>
      </w:pPr>
    </w:p>
    <w:p w14:paraId="00843F06" w14:textId="77777777" w:rsidR="00BC2EFF" w:rsidRDefault="00BC2EFF" w:rsidP="008229C8">
      <w:pPr>
        <w:rPr>
          <w:rFonts w:asciiTheme="majorHAnsi" w:hAnsiTheme="majorHAnsi" w:cstheme="majorHAnsi"/>
          <w:b/>
          <w:sz w:val="24"/>
          <w:szCs w:val="24"/>
        </w:rPr>
      </w:pPr>
    </w:p>
    <w:p w14:paraId="6C727144" w14:textId="77777777" w:rsidR="008229C8" w:rsidRDefault="008229C8" w:rsidP="008229C8">
      <w:pPr>
        <w:rPr>
          <w:rFonts w:asciiTheme="majorHAnsi" w:hAnsiTheme="majorHAnsi" w:cstheme="majorHAnsi"/>
          <w:sz w:val="24"/>
          <w:szCs w:val="24"/>
        </w:rPr>
      </w:pPr>
    </w:p>
    <w:sdt>
      <w:sdtPr>
        <w:rPr>
          <w:rFonts w:asciiTheme="minorHAnsi" w:eastAsiaTheme="minorHAnsi" w:hAnsiTheme="minorHAnsi" w:cstheme="minorBidi"/>
          <w:color w:val="auto"/>
          <w:sz w:val="22"/>
          <w:szCs w:val="22"/>
          <w:lang w:eastAsia="en-US"/>
        </w:rPr>
        <w:id w:val="1057366153"/>
        <w:docPartObj>
          <w:docPartGallery w:val="Table of Contents"/>
          <w:docPartUnique/>
        </w:docPartObj>
      </w:sdtPr>
      <w:sdtContent>
        <w:p w14:paraId="7D701E5C" w14:textId="77777777" w:rsidR="008366EE" w:rsidRDefault="008366EE" w:rsidP="00DA0D9F">
          <w:pPr>
            <w:pStyle w:val="En-ttedetabledesmatires"/>
            <w:jc w:val="center"/>
            <w:rPr>
              <w:b/>
              <w:color w:val="auto"/>
            </w:rPr>
          </w:pPr>
          <w:r w:rsidRPr="00DA0D9F">
            <w:rPr>
              <w:b/>
              <w:color w:val="auto"/>
            </w:rPr>
            <w:t>Table des matières</w:t>
          </w:r>
        </w:p>
        <w:p w14:paraId="5149A0F0" w14:textId="77777777" w:rsidR="00DA0D9F" w:rsidRPr="00DA0D9F" w:rsidRDefault="00DA0D9F" w:rsidP="00DA0D9F">
          <w:pPr>
            <w:rPr>
              <w:lang w:eastAsia="fr-FR"/>
            </w:rPr>
          </w:pPr>
        </w:p>
        <w:p w14:paraId="10AFF839" w14:textId="77777777" w:rsidR="008366EE" w:rsidRDefault="008366EE">
          <w:pPr>
            <w:pStyle w:val="TM1"/>
          </w:pPr>
          <w:r w:rsidRPr="008366EE">
            <w:rPr>
              <w:rFonts w:cstheme="minorHAnsi"/>
              <w:b/>
            </w:rPr>
            <w:t>Programme et liste des exposés</w:t>
          </w:r>
          <w:r>
            <w:ptab w:relativeTo="margin" w:alignment="right" w:leader="dot"/>
          </w:r>
          <w:r>
            <w:rPr>
              <w:b/>
              <w:bCs/>
            </w:rPr>
            <w:t>2</w:t>
          </w:r>
        </w:p>
        <w:p w14:paraId="49D25ECD" w14:textId="77777777" w:rsidR="008366EE" w:rsidRDefault="008366EE">
          <w:pPr>
            <w:pStyle w:val="TM1"/>
          </w:pPr>
          <w:r>
            <w:rPr>
              <w:b/>
              <w:bCs/>
            </w:rPr>
            <w:t>Documents de supports des exposés</w:t>
          </w:r>
          <w:r>
            <w:ptab w:relativeTo="margin" w:alignment="right" w:leader="dot"/>
          </w:r>
          <w:r>
            <w:rPr>
              <w:b/>
              <w:bCs/>
            </w:rPr>
            <w:t>3</w:t>
          </w:r>
        </w:p>
        <w:p w14:paraId="268BABE0" w14:textId="77777777" w:rsidR="008366EE" w:rsidRDefault="008366EE">
          <w:pPr>
            <w:pStyle w:val="TM2"/>
            <w:ind w:left="216"/>
          </w:pPr>
          <w:r w:rsidRPr="00D3707C">
            <w:rPr>
              <w:rFonts w:cstheme="minorHAnsi"/>
            </w:rPr>
            <w:t>Les femmes et la Révolution</w:t>
          </w:r>
          <w:r>
            <w:ptab w:relativeTo="margin" w:alignment="right" w:leader="dot"/>
          </w:r>
          <w:r>
            <w:t>3</w:t>
          </w:r>
        </w:p>
        <w:p w14:paraId="574D7C34" w14:textId="77777777" w:rsidR="008366EE" w:rsidRDefault="008366EE" w:rsidP="008366EE">
          <w:pPr>
            <w:pStyle w:val="TM3"/>
            <w:ind w:left="0" w:firstLine="216"/>
          </w:pPr>
          <w:r w:rsidRPr="00D3707C">
            <w:rPr>
              <w:rFonts w:cstheme="minorHAnsi"/>
            </w:rPr>
            <w:t>Napoléon, héritier de la Révolution</w:t>
          </w:r>
          <w:r>
            <w:rPr>
              <w:rFonts w:cstheme="minorHAnsi"/>
            </w:rPr>
            <w:t> ?</w:t>
          </w:r>
          <w:r>
            <w:t xml:space="preserve"> </w:t>
          </w:r>
          <w:r>
            <w:ptab w:relativeTo="margin" w:alignment="right" w:leader="dot"/>
          </w:r>
          <w:r>
            <w:t>4</w:t>
          </w:r>
        </w:p>
        <w:p w14:paraId="52A2A9D6" w14:textId="77777777" w:rsidR="008366EE" w:rsidRDefault="008366EE" w:rsidP="008366EE">
          <w:pPr>
            <w:pStyle w:val="TM3"/>
            <w:ind w:left="0" w:firstLine="216"/>
          </w:pPr>
          <w:r w:rsidRPr="00D3707C">
            <w:rPr>
              <w:rFonts w:cstheme="minorHAnsi"/>
            </w:rPr>
            <w:t>Le XIX</w:t>
          </w:r>
          <w:r w:rsidRPr="00D3707C">
            <w:rPr>
              <w:rFonts w:cstheme="minorHAnsi"/>
              <w:vertAlign w:val="superscript"/>
            </w:rPr>
            <w:t>e</w:t>
          </w:r>
          <w:r w:rsidRPr="00D3707C">
            <w:rPr>
              <w:rFonts w:cstheme="minorHAnsi"/>
            </w:rPr>
            <w:t xml:space="preserve"> siècle : siècle des restaurations</w:t>
          </w:r>
          <w:r>
            <w:rPr>
              <w:rFonts w:cstheme="minorHAnsi"/>
            </w:rPr>
            <w:t> ?</w:t>
          </w:r>
          <w:r>
            <w:t xml:space="preserve"> </w:t>
          </w:r>
          <w:r>
            <w:ptab w:relativeTo="margin" w:alignment="right" w:leader="dot"/>
          </w:r>
          <w:r w:rsidR="00DA0D9F">
            <w:t>5</w:t>
          </w:r>
        </w:p>
        <w:p w14:paraId="455A5381" w14:textId="77777777" w:rsidR="008366EE" w:rsidRDefault="008366EE" w:rsidP="008366EE">
          <w:pPr>
            <w:pStyle w:val="TM3"/>
            <w:ind w:left="0" w:firstLine="216"/>
          </w:pPr>
          <w:r w:rsidRPr="00D3707C">
            <w:rPr>
              <w:rFonts w:cstheme="minorHAnsi"/>
            </w:rPr>
            <w:t>L’idéal républicain de la Deuxième République</w:t>
          </w:r>
          <w:r>
            <w:t xml:space="preserve"> </w:t>
          </w:r>
          <w:r>
            <w:ptab w:relativeTo="margin" w:alignment="right" w:leader="dot"/>
          </w:r>
          <w:r w:rsidR="00DA0D9F">
            <w:t>6</w:t>
          </w:r>
        </w:p>
        <w:p w14:paraId="354250C2" w14:textId="77777777" w:rsidR="008366EE" w:rsidRDefault="008366EE" w:rsidP="008366EE">
          <w:pPr>
            <w:pStyle w:val="TM3"/>
            <w:ind w:left="0" w:firstLine="216"/>
          </w:pPr>
          <w:r>
            <w:rPr>
              <w:rFonts w:cstheme="minorHAnsi"/>
            </w:rPr>
            <w:t>L’empire libéral</w:t>
          </w:r>
          <w:r>
            <w:t xml:space="preserve"> </w:t>
          </w:r>
          <w:r>
            <w:ptab w:relativeTo="margin" w:alignment="right" w:leader="dot"/>
          </w:r>
          <w:r w:rsidR="00DA0D9F">
            <w:t>7</w:t>
          </w:r>
        </w:p>
        <w:p w14:paraId="4C20F499" w14:textId="77777777" w:rsidR="008366EE" w:rsidRDefault="008366EE" w:rsidP="008366EE">
          <w:pPr>
            <w:pStyle w:val="TM3"/>
            <w:ind w:left="0" w:firstLine="216"/>
          </w:pPr>
          <w:r>
            <w:rPr>
              <w:rFonts w:cstheme="minorHAnsi"/>
            </w:rPr>
            <w:t>L’affirmation de la République par les symboles (1875-1879)</w:t>
          </w:r>
          <w:r>
            <w:ptab w:relativeTo="margin" w:alignment="right" w:leader="dot"/>
          </w:r>
          <w:r w:rsidR="00DA0D9F">
            <w:t>8</w:t>
          </w:r>
        </w:p>
        <w:p w14:paraId="27546E6C" w14:textId="77777777" w:rsidR="008366EE" w:rsidRDefault="008366EE" w:rsidP="008366EE">
          <w:pPr>
            <w:pStyle w:val="TM3"/>
            <w:ind w:left="0" w:firstLine="216"/>
          </w:pPr>
          <w:r>
            <w:rPr>
              <w:rFonts w:cstheme="minorHAnsi"/>
            </w:rPr>
            <w:t>Les anarchistes sous la Troisième République</w:t>
          </w:r>
          <w:r>
            <w:t xml:space="preserve"> </w:t>
          </w:r>
          <w:r>
            <w:ptab w:relativeTo="margin" w:alignment="right" w:leader="dot"/>
          </w:r>
          <w:r w:rsidR="00DA0D9F">
            <w:t>9</w:t>
          </w:r>
        </w:p>
        <w:p w14:paraId="6D1CDABB" w14:textId="77777777" w:rsidR="008366EE" w:rsidRDefault="008366EE" w:rsidP="008366EE">
          <w:pPr>
            <w:pStyle w:val="TM3"/>
            <w:ind w:left="0" w:firstLine="216"/>
          </w:pPr>
          <w:r>
            <w:rPr>
              <w:rFonts w:cstheme="minorHAnsi"/>
            </w:rPr>
            <w:t>La France de la Revanche (1870-1914)</w:t>
          </w:r>
          <w:r>
            <w:ptab w:relativeTo="margin" w:alignment="right" w:leader="dot"/>
          </w:r>
          <w:r w:rsidR="00DA0D9F">
            <w:t>10</w:t>
          </w:r>
        </w:p>
        <w:p w14:paraId="07002C4D" w14:textId="77777777" w:rsidR="008366EE" w:rsidRDefault="008366EE" w:rsidP="008366EE">
          <w:pPr>
            <w:pStyle w:val="TM3"/>
            <w:ind w:left="0" w:firstLine="216"/>
          </w:pPr>
          <w:r>
            <w:rPr>
              <w:rFonts w:cstheme="minorHAnsi"/>
            </w:rPr>
            <w:t>L</w:t>
          </w:r>
          <w:r w:rsidRPr="00D3707C">
            <w:rPr>
              <w:rFonts w:cstheme="minorHAnsi"/>
            </w:rPr>
            <w:t>a France impérialiste et l’ordre colonial au XIX</w:t>
          </w:r>
          <w:r w:rsidRPr="00D3707C">
            <w:rPr>
              <w:rFonts w:cstheme="minorHAnsi"/>
              <w:vertAlign w:val="superscript"/>
            </w:rPr>
            <w:t>e</w:t>
          </w:r>
          <w:r w:rsidRPr="00D3707C">
            <w:rPr>
              <w:rFonts w:cstheme="minorHAnsi"/>
            </w:rPr>
            <w:t xml:space="preserve"> siècl</w:t>
          </w:r>
          <w:r>
            <w:rPr>
              <w:rFonts w:cstheme="minorHAnsi"/>
            </w:rPr>
            <w:t>e</w:t>
          </w:r>
          <w:r>
            <w:t xml:space="preserve"> </w:t>
          </w:r>
          <w:r>
            <w:ptab w:relativeTo="margin" w:alignment="right" w:leader="dot"/>
          </w:r>
          <w:r w:rsidR="00DA0D9F">
            <w:t>11</w:t>
          </w:r>
        </w:p>
        <w:p w14:paraId="2CB03CE6" w14:textId="77777777" w:rsidR="008366EE" w:rsidRDefault="008366EE" w:rsidP="008366EE">
          <w:pPr>
            <w:pStyle w:val="TM3"/>
            <w:ind w:left="0" w:firstLine="216"/>
          </w:pPr>
          <w:r>
            <w:rPr>
              <w:rFonts w:cstheme="minorHAnsi"/>
            </w:rPr>
            <w:t>Français et Indochinois en Indochine</w:t>
          </w:r>
          <w:r>
            <w:t xml:space="preserve"> </w:t>
          </w:r>
          <w:r>
            <w:ptab w:relativeTo="margin" w:alignment="right" w:leader="dot"/>
          </w:r>
          <w:r w:rsidR="00DA0D9F">
            <w:t>12</w:t>
          </w:r>
        </w:p>
        <w:p w14:paraId="001CFC81" w14:textId="77777777" w:rsidR="008366EE" w:rsidRDefault="008366EE" w:rsidP="008366EE">
          <w:pPr>
            <w:pStyle w:val="TM3"/>
            <w:ind w:left="0" w:firstLine="216"/>
          </w:pPr>
          <w:r>
            <w:rPr>
              <w:rFonts w:cstheme="minorHAnsi"/>
            </w:rPr>
            <w:t>Les mutations de l’industrie française </w:t>
          </w:r>
          <w:r>
            <w:t xml:space="preserve"> </w:t>
          </w:r>
          <w:r>
            <w:ptab w:relativeTo="margin" w:alignment="right" w:leader="dot"/>
          </w:r>
          <w:r w:rsidR="00DA0D9F">
            <w:t>13</w:t>
          </w:r>
        </w:p>
        <w:p w14:paraId="730F9622" w14:textId="77777777" w:rsidR="008366EE" w:rsidRDefault="008366EE" w:rsidP="008366EE">
          <w:pPr>
            <w:pStyle w:val="TM3"/>
            <w:ind w:left="0" w:firstLine="216"/>
          </w:pPr>
          <w:r>
            <w:rPr>
              <w:rFonts w:cstheme="minorHAnsi"/>
            </w:rPr>
            <w:t xml:space="preserve">L’économie française (1870-1914) </w:t>
          </w:r>
          <w:r>
            <w:ptab w:relativeTo="margin" w:alignment="right" w:leader="dot"/>
          </w:r>
          <w:r w:rsidR="00DA0D9F">
            <w:t>1</w:t>
          </w:r>
          <w:r>
            <w:t>4</w:t>
          </w:r>
        </w:p>
        <w:p w14:paraId="37FF9C2D" w14:textId="77777777" w:rsidR="008366EE" w:rsidRDefault="008366EE" w:rsidP="008366EE">
          <w:pPr>
            <w:pStyle w:val="TM3"/>
            <w:ind w:left="0" w:firstLine="216"/>
          </w:pPr>
          <w:r>
            <w:rPr>
              <w:rFonts w:cstheme="minorHAnsi"/>
            </w:rPr>
            <w:t>Vivre à la campagne en France (1815-1914)</w:t>
          </w:r>
          <w:r>
            <w:t xml:space="preserve"> </w:t>
          </w:r>
          <w:r>
            <w:ptab w:relativeTo="margin" w:alignment="right" w:leader="dot"/>
          </w:r>
          <w:r w:rsidR="00DA0D9F">
            <w:t>15</w:t>
          </w:r>
        </w:p>
        <w:p w14:paraId="64173BF1" w14:textId="77777777" w:rsidR="008366EE" w:rsidRDefault="008366EE" w:rsidP="008366EE">
          <w:pPr>
            <w:pStyle w:val="TM3"/>
            <w:ind w:left="0" w:firstLine="216"/>
          </w:pPr>
          <w:r>
            <w:rPr>
              <w:rFonts w:cstheme="minorHAnsi"/>
            </w:rPr>
            <w:t>Paris et ses aménagements</w:t>
          </w:r>
          <w:r>
            <w:t xml:space="preserve"> </w:t>
          </w:r>
          <w:r>
            <w:ptab w:relativeTo="margin" w:alignment="right" w:leader="dot"/>
          </w:r>
          <w:r w:rsidR="00DA0D9F">
            <w:t>16</w:t>
          </w:r>
        </w:p>
        <w:p w14:paraId="6A638555" w14:textId="77777777" w:rsidR="008366EE" w:rsidRDefault="008366EE" w:rsidP="008366EE">
          <w:pPr>
            <w:pStyle w:val="TM3"/>
            <w:ind w:left="0" w:firstLine="216"/>
          </w:pPr>
          <w:r>
            <w:rPr>
              <w:rFonts w:cstheme="minorHAnsi"/>
            </w:rPr>
            <w:t>Société d’ordres à société de classes (1815-1914)</w:t>
          </w:r>
          <w:r>
            <w:t xml:space="preserve"> </w:t>
          </w:r>
          <w:r>
            <w:ptab w:relativeTo="margin" w:alignment="right" w:leader="dot"/>
          </w:r>
          <w:r w:rsidR="00DA0D9F">
            <w:t>17</w:t>
          </w:r>
        </w:p>
        <w:p w14:paraId="06FF0698" w14:textId="77777777" w:rsidR="008366EE" w:rsidRDefault="00DA0D9F" w:rsidP="008366EE">
          <w:pPr>
            <w:pStyle w:val="TM3"/>
            <w:ind w:left="0" w:firstLine="216"/>
          </w:pPr>
          <w:r>
            <w:rPr>
              <w:rFonts w:cstheme="minorHAnsi"/>
            </w:rPr>
            <w:t>Les ouvriers sous la monarchie de Juillet</w:t>
          </w:r>
          <w:r w:rsidR="008366EE">
            <w:t xml:space="preserve"> </w:t>
          </w:r>
          <w:r w:rsidR="008366EE">
            <w:ptab w:relativeTo="margin" w:alignment="right" w:leader="dot"/>
          </w:r>
          <w:r>
            <w:t>18</w:t>
          </w:r>
        </w:p>
        <w:p w14:paraId="00AC9A3D" w14:textId="77777777" w:rsidR="00DA0D9F" w:rsidRDefault="00DA0D9F" w:rsidP="00DA0D9F">
          <w:pPr>
            <w:pStyle w:val="TM3"/>
            <w:ind w:left="0" w:firstLine="216"/>
          </w:pPr>
          <w:r>
            <w:rPr>
              <w:rFonts w:cstheme="minorHAnsi"/>
            </w:rPr>
            <w:t>Eglise et Etat : conflits, séparations et réconciliations au XIXe siècle</w:t>
          </w:r>
          <w:r>
            <w:t xml:space="preserve"> </w:t>
          </w:r>
          <w:r>
            <w:ptab w:relativeTo="margin" w:alignment="right" w:leader="dot"/>
          </w:r>
          <w:r>
            <w:t>19</w:t>
          </w:r>
        </w:p>
        <w:p w14:paraId="78A5BF4B" w14:textId="77777777" w:rsidR="00DA0D9F" w:rsidRDefault="00DA0D9F" w:rsidP="00DA0D9F">
          <w:pPr>
            <w:pStyle w:val="TM3"/>
            <w:ind w:left="0" w:firstLine="216"/>
          </w:pPr>
          <w:r>
            <w:rPr>
              <w:rFonts w:cstheme="minorHAnsi"/>
            </w:rPr>
            <w:t>L’enseignement sous la Troisième République</w:t>
          </w:r>
          <w:r>
            <w:t xml:space="preserve"> </w:t>
          </w:r>
          <w:r>
            <w:ptab w:relativeTo="margin" w:alignment="right" w:leader="dot"/>
          </w:r>
          <w:r>
            <w:t>20</w:t>
          </w:r>
        </w:p>
        <w:p w14:paraId="09A895BD" w14:textId="77777777" w:rsidR="00DA0D9F" w:rsidRDefault="00DA0D9F" w:rsidP="00DA0D9F">
          <w:pPr>
            <w:pStyle w:val="TM3"/>
            <w:ind w:left="0" w:firstLine="216"/>
          </w:pPr>
          <w:r>
            <w:rPr>
              <w:rFonts w:cstheme="minorHAnsi"/>
            </w:rPr>
            <w:t>Les femmes en politique (1815-1914)</w:t>
          </w:r>
          <w:r>
            <w:t xml:space="preserve"> </w:t>
          </w:r>
          <w:r>
            <w:ptab w:relativeTo="margin" w:alignment="right" w:leader="dot"/>
          </w:r>
          <w:r>
            <w:t>21</w:t>
          </w:r>
        </w:p>
        <w:p w14:paraId="23852B7C" w14:textId="77777777" w:rsidR="00DA0D9F" w:rsidRDefault="00DA0D9F" w:rsidP="00DA0D9F">
          <w:pPr>
            <w:pStyle w:val="TM3"/>
            <w:ind w:left="0" w:firstLine="216"/>
          </w:pPr>
          <w:r>
            <w:rPr>
              <w:rFonts w:cstheme="minorHAnsi"/>
            </w:rPr>
            <w:t>Les familles françaises (1815-1914)</w:t>
          </w:r>
          <w:r>
            <w:t xml:space="preserve"> </w:t>
          </w:r>
          <w:r>
            <w:ptab w:relativeTo="margin" w:alignment="right" w:leader="dot"/>
          </w:r>
          <w:r>
            <w:t>22</w:t>
          </w:r>
        </w:p>
        <w:p w14:paraId="46E1F3E3" w14:textId="77777777" w:rsidR="00DA0D9F" w:rsidRDefault="00DA0D9F" w:rsidP="00DA0D9F">
          <w:pPr>
            <w:pStyle w:val="TM1"/>
          </w:pPr>
          <w:r w:rsidRPr="00DA0D9F">
            <w:rPr>
              <w:b/>
              <w:bCs/>
            </w:rPr>
            <w:t>Bibliographie</w:t>
          </w:r>
          <w:r w:rsidRPr="00DA0D9F">
            <w:rPr>
              <w:b/>
            </w:rPr>
            <w:ptab w:relativeTo="margin" w:alignment="right" w:leader="dot"/>
          </w:r>
          <w:r>
            <w:rPr>
              <w:b/>
            </w:rPr>
            <w:t>2</w:t>
          </w:r>
          <w:r w:rsidRPr="00DA0D9F">
            <w:rPr>
              <w:b/>
              <w:bCs/>
            </w:rPr>
            <w:t>3</w:t>
          </w:r>
        </w:p>
        <w:p w14:paraId="65561C03" w14:textId="77777777" w:rsidR="008366EE" w:rsidRPr="008366EE" w:rsidRDefault="00000000" w:rsidP="008366EE">
          <w:pPr>
            <w:rPr>
              <w:lang w:eastAsia="fr-FR"/>
            </w:rPr>
          </w:pPr>
        </w:p>
      </w:sdtContent>
    </w:sdt>
    <w:p w14:paraId="337D830C" w14:textId="77777777" w:rsidR="008366EE" w:rsidRDefault="008366EE" w:rsidP="008B01F7">
      <w:pPr>
        <w:ind w:firstLine="708"/>
        <w:rPr>
          <w:rFonts w:cstheme="minorHAnsi"/>
        </w:rPr>
      </w:pPr>
    </w:p>
    <w:sectPr w:rsidR="008366EE" w:rsidSect="00004471">
      <w:footerReference w:type="default" r:id="rId25"/>
      <w:footerReference w:type="first" r:id="rId26"/>
      <w:type w:val="continuous"/>
      <w:pgSz w:w="11906" w:h="16838"/>
      <w:pgMar w:top="1417" w:right="1417" w:bottom="1417" w:left="1417"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23A4B" w14:textId="77777777" w:rsidR="00605FAB" w:rsidRDefault="00605FAB" w:rsidP="00685BBC">
      <w:pPr>
        <w:spacing w:after="0" w:line="240" w:lineRule="auto"/>
      </w:pPr>
      <w:r>
        <w:separator/>
      </w:r>
    </w:p>
  </w:endnote>
  <w:endnote w:type="continuationSeparator" w:id="0">
    <w:p w14:paraId="5EF91864" w14:textId="77777777" w:rsidR="00605FAB" w:rsidRDefault="00605FAB" w:rsidP="00685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300009"/>
      <w:docPartObj>
        <w:docPartGallery w:val="Page Numbers (Bottom of Page)"/>
        <w:docPartUnique/>
      </w:docPartObj>
    </w:sdtPr>
    <w:sdtContent>
      <w:p w14:paraId="3A1BEE71" w14:textId="77777777" w:rsidR="00F56DA4" w:rsidRDefault="00F56DA4" w:rsidP="00004471">
        <w:pPr>
          <w:pStyle w:val="Pieddepage"/>
          <w:jc w:val="center"/>
        </w:pPr>
        <w:r>
          <w:fldChar w:fldCharType="begin"/>
        </w:r>
        <w:r>
          <w:instrText>PAGE   \* MERGEFORMAT</w:instrText>
        </w:r>
        <w:r>
          <w:fldChar w:fldCharType="separate"/>
        </w:r>
        <w:r w:rsidR="006716D8">
          <w:rPr>
            <w:noProof/>
          </w:rPr>
          <w:t>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9194732"/>
      <w:docPartObj>
        <w:docPartGallery w:val="Page Numbers (Bottom of Page)"/>
        <w:docPartUnique/>
      </w:docPartObj>
    </w:sdtPr>
    <w:sdtContent>
      <w:p w14:paraId="2F889732" w14:textId="77777777" w:rsidR="00F56DA4" w:rsidRDefault="00F56DA4">
        <w:pPr>
          <w:pStyle w:val="Pieddepage"/>
          <w:jc w:val="center"/>
        </w:pPr>
        <w:r>
          <w:fldChar w:fldCharType="begin"/>
        </w:r>
        <w:r>
          <w:instrText>PAGE   \* MERGEFORMAT</w:instrText>
        </w:r>
        <w:r>
          <w:fldChar w:fldCharType="separate"/>
        </w:r>
        <w:r w:rsidR="006716D8">
          <w:rPr>
            <w:noProof/>
          </w:rPr>
          <w:t>29</w:t>
        </w:r>
        <w:r>
          <w:fldChar w:fldCharType="end"/>
        </w:r>
      </w:p>
    </w:sdtContent>
  </w:sdt>
  <w:p w14:paraId="261D1363" w14:textId="77777777" w:rsidR="00F56DA4" w:rsidRDefault="00F56D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7672"/>
      <w:docPartObj>
        <w:docPartGallery w:val="Page Numbers (Bottom of Page)"/>
        <w:docPartUnique/>
      </w:docPartObj>
    </w:sdtPr>
    <w:sdtContent>
      <w:p w14:paraId="1C15C7CD" w14:textId="77777777" w:rsidR="00F56DA4" w:rsidRDefault="00F56DA4">
        <w:pPr>
          <w:pStyle w:val="Pieddepage"/>
          <w:jc w:val="center"/>
        </w:pPr>
        <w:r>
          <w:fldChar w:fldCharType="begin"/>
        </w:r>
        <w:r>
          <w:instrText>PAGE   \* MERGEFORMAT</w:instrText>
        </w:r>
        <w:r>
          <w:fldChar w:fldCharType="separate"/>
        </w:r>
        <w:r>
          <w:rPr>
            <w:noProof/>
          </w:rPr>
          <w:t>10</w:t>
        </w:r>
        <w:r>
          <w:fldChar w:fldCharType="end"/>
        </w:r>
      </w:p>
    </w:sdtContent>
  </w:sdt>
  <w:p w14:paraId="0A9ECD0E" w14:textId="77777777" w:rsidR="00F56DA4" w:rsidRDefault="00F56D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729BF" w14:textId="77777777" w:rsidR="00605FAB" w:rsidRDefault="00605FAB" w:rsidP="00685BBC">
      <w:pPr>
        <w:spacing w:after="0" w:line="240" w:lineRule="auto"/>
      </w:pPr>
      <w:r>
        <w:separator/>
      </w:r>
    </w:p>
  </w:footnote>
  <w:footnote w:type="continuationSeparator" w:id="0">
    <w:p w14:paraId="7DC7EE2C" w14:textId="77777777" w:rsidR="00605FAB" w:rsidRDefault="00605FAB" w:rsidP="00685B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DBC"/>
    <w:multiLevelType w:val="hybridMultilevel"/>
    <w:tmpl w:val="1068EB5A"/>
    <w:lvl w:ilvl="0" w:tplc="2B664074">
      <w:start w:val="1"/>
      <w:numFmt w:val="bullet"/>
      <w:lvlText w:val="-"/>
      <w:lvlJc w:val="left"/>
      <w:pPr>
        <w:ind w:left="720" w:hanging="360"/>
      </w:pPr>
      <w:rPr>
        <w:rFonts w:ascii="Calibri" w:eastAsia="Cambria" w:hAnsi="Calibri" w:cs="Calibri"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860791E"/>
    <w:multiLevelType w:val="hybridMultilevel"/>
    <w:tmpl w:val="8BCCA350"/>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E710F7"/>
    <w:multiLevelType w:val="hybridMultilevel"/>
    <w:tmpl w:val="1C88EE2A"/>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04E37"/>
    <w:multiLevelType w:val="hybridMultilevel"/>
    <w:tmpl w:val="97F29186"/>
    <w:lvl w:ilvl="0" w:tplc="2E387AC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1E11D3"/>
    <w:multiLevelType w:val="hybridMultilevel"/>
    <w:tmpl w:val="709EE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AE62FB"/>
    <w:multiLevelType w:val="hybridMultilevel"/>
    <w:tmpl w:val="1A267880"/>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D216E4"/>
    <w:multiLevelType w:val="hybridMultilevel"/>
    <w:tmpl w:val="DB921E86"/>
    <w:lvl w:ilvl="0" w:tplc="0CBAB51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46B7393"/>
    <w:multiLevelType w:val="hybridMultilevel"/>
    <w:tmpl w:val="55E46068"/>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2D0150"/>
    <w:multiLevelType w:val="hybridMultilevel"/>
    <w:tmpl w:val="305A7AE8"/>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20A3B"/>
    <w:multiLevelType w:val="hybridMultilevel"/>
    <w:tmpl w:val="A61C235A"/>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373862"/>
    <w:multiLevelType w:val="hybridMultilevel"/>
    <w:tmpl w:val="7F2EA11E"/>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98419A"/>
    <w:multiLevelType w:val="hybridMultilevel"/>
    <w:tmpl w:val="B478DD74"/>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231A18"/>
    <w:multiLevelType w:val="hybridMultilevel"/>
    <w:tmpl w:val="03180E6C"/>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1601AB"/>
    <w:multiLevelType w:val="hybridMultilevel"/>
    <w:tmpl w:val="CB46FB60"/>
    <w:lvl w:ilvl="0" w:tplc="BE900D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5612A12"/>
    <w:multiLevelType w:val="hybridMultilevel"/>
    <w:tmpl w:val="21DC8196"/>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B00841"/>
    <w:multiLevelType w:val="hybridMultilevel"/>
    <w:tmpl w:val="8AC4F862"/>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6B7D30"/>
    <w:multiLevelType w:val="hybridMultilevel"/>
    <w:tmpl w:val="C2EA09B0"/>
    <w:lvl w:ilvl="0" w:tplc="2B664074">
      <w:start w:val="1"/>
      <w:numFmt w:val="bullet"/>
      <w:lvlText w:val="-"/>
      <w:lvlJc w:val="left"/>
      <w:pPr>
        <w:ind w:left="720" w:hanging="360"/>
      </w:pPr>
      <w:rPr>
        <w:rFonts w:ascii="Calibri" w:eastAsia="Cambria" w:hAnsi="Calibri" w:cs="Calibri"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DAA179D"/>
    <w:multiLevelType w:val="hybridMultilevel"/>
    <w:tmpl w:val="269A5C0C"/>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82EB6"/>
    <w:multiLevelType w:val="hybridMultilevel"/>
    <w:tmpl w:val="77AEB94A"/>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352478"/>
    <w:multiLevelType w:val="hybridMultilevel"/>
    <w:tmpl w:val="7D8261D4"/>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D3020E"/>
    <w:multiLevelType w:val="hybridMultilevel"/>
    <w:tmpl w:val="F57E6344"/>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CB5FCC"/>
    <w:multiLevelType w:val="hybridMultilevel"/>
    <w:tmpl w:val="4A761D8C"/>
    <w:lvl w:ilvl="0" w:tplc="C7DE174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EF4DD2"/>
    <w:multiLevelType w:val="hybridMultilevel"/>
    <w:tmpl w:val="EB1E92A2"/>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887C10"/>
    <w:multiLevelType w:val="hybridMultilevel"/>
    <w:tmpl w:val="7B0CDE82"/>
    <w:lvl w:ilvl="0" w:tplc="1440285A">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2B72CA"/>
    <w:multiLevelType w:val="hybridMultilevel"/>
    <w:tmpl w:val="F0C2F2DA"/>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141B4D"/>
    <w:multiLevelType w:val="hybridMultilevel"/>
    <w:tmpl w:val="3D4CF4D0"/>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181E5F"/>
    <w:multiLevelType w:val="hybridMultilevel"/>
    <w:tmpl w:val="BAD4E9D8"/>
    <w:lvl w:ilvl="0" w:tplc="2B664074">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1357606">
    <w:abstractNumId w:val="3"/>
  </w:num>
  <w:num w:numId="2" w16cid:durableId="1541744590">
    <w:abstractNumId w:val="21"/>
  </w:num>
  <w:num w:numId="3" w16cid:durableId="863132276">
    <w:abstractNumId w:val="6"/>
  </w:num>
  <w:num w:numId="4" w16cid:durableId="1835678034">
    <w:abstractNumId w:val="13"/>
  </w:num>
  <w:num w:numId="5" w16cid:durableId="1393506748">
    <w:abstractNumId w:val="23"/>
  </w:num>
  <w:num w:numId="6" w16cid:durableId="1164706491">
    <w:abstractNumId w:val="1"/>
  </w:num>
  <w:num w:numId="7" w16cid:durableId="1406996141">
    <w:abstractNumId w:val="15"/>
  </w:num>
  <w:num w:numId="8" w16cid:durableId="1219170564">
    <w:abstractNumId w:val="7"/>
  </w:num>
  <w:num w:numId="9" w16cid:durableId="1196697551">
    <w:abstractNumId w:val="20"/>
  </w:num>
  <w:num w:numId="10" w16cid:durableId="148637053">
    <w:abstractNumId w:val="24"/>
  </w:num>
  <w:num w:numId="11" w16cid:durableId="1462114501">
    <w:abstractNumId w:val="18"/>
  </w:num>
  <w:num w:numId="12" w16cid:durableId="1350794059">
    <w:abstractNumId w:val="16"/>
  </w:num>
  <w:num w:numId="13" w16cid:durableId="1406338718">
    <w:abstractNumId w:val="2"/>
  </w:num>
  <w:num w:numId="14" w16cid:durableId="2057390114">
    <w:abstractNumId w:val="8"/>
  </w:num>
  <w:num w:numId="15" w16cid:durableId="469783856">
    <w:abstractNumId w:val="19"/>
  </w:num>
  <w:num w:numId="16" w16cid:durableId="1143818270">
    <w:abstractNumId w:val="25"/>
  </w:num>
  <w:num w:numId="17" w16cid:durableId="1792094465">
    <w:abstractNumId w:val="0"/>
  </w:num>
  <w:num w:numId="18" w16cid:durableId="173225708">
    <w:abstractNumId w:val="5"/>
  </w:num>
  <w:num w:numId="19" w16cid:durableId="1321078511">
    <w:abstractNumId w:val="12"/>
  </w:num>
  <w:num w:numId="20" w16cid:durableId="1883784350">
    <w:abstractNumId w:val="11"/>
  </w:num>
  <w:num w:numId="21" w16cid:durableId="740715569">
    <w:abstractNumId w:val="9"/>
  </w:num>
  <w:num w:numId="22" w16cid:durableId="1620605433">
    <w:abstractNumId w:val="14"/>
  </w:num>
  <w:num w:numId="23" w16cid:durableId="922296332">
    <w:abstractNumId w:val="22"/>
  </w:num>
  <w:num w:numId="24" w16cid:durableId="480997792">
    <w:abstractNumId w:val="10"/>
  </w:num>
  <w:num w:numId="25" w16cid:durableId="2141149486">
    <w:abstractNumId w:val="26"/>
  </w:num>
  <w:num w:numId="26" w16cid:durableId="1173766956">
    <w:abstractNumId w:val="17"/>
  </w:num>
  <w:num w:numId="27" w16cid:durableId="21377201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CA2"/>
    <w:rsid w:val="00004471"/>
    <w:rsid w:val="00027BFB"/>
    <w:rsid w:val="00072840"/>
    <w:rsid w:val="00087964"/>
    <w:rsid w:val="000C6F2E"/>
    <w:rsid w:val="00147C1D"/>
    <w:rsid w:val="0016377D"/>
    <w:rsid w:val="00182896"/>
    <w:rsid w:val="00183040"/>
    <w:rsid w:val="00200EE7"/>
    <w:rsid w:val="00233810"/>
    <w:rsid w:val="002E4D5E"/>
    <w:rsid w:val="00307E9F"/>
    <w:rsid w:val="0037477D"/>
    <w:rsid w:val="0038324A"/>
    <w:rsid w:val="003C152A"/>
    <w:rsid w:val="003D422B"/>
    <w:rsid w:val="003E496D"/>
    <w:rsid w:val="004062E0"/>
    <w:rsid w:val="00431B07"/>
    <w:rsid w:val="00435B2C"/>
    <w:rsid w:val="00486F17"/>
    <w:rsid w:val="004A2BD0"/>
    <w:rsid w:val="004D4122"/>
    <w:rsid w:val="004E1304"/>
    <w:rsid w:val="005372BA"/>
    <w:rsid w:val="00576C1C"/>
    <w:rsid w:val="00593EA8"/>
    <w:rsid w:val="005A3527"/>
    <w:rsid w:val="005D06C7"/>
    <w:rsid w:val="00605FAB"/>
    <w:rsid w:val="0061500E"/>
    <w:rsid w:val="00640FC1"/>
    <w:rsid w:val="00643CA2"/>
    <w:rsid w:val="00654D5C"/>
    <w:rsid w:val="006716D8"/>
    <w:rsid w:val="00685BBC"/>
    <w:rsid w:val="00693DEC"/>
    <w:rsid w:val="00694D94"/>
    <w:rsid w:val="006A6851"/>
    <w:rsid w:val="007B10E6"/>
    <w:rsid w:val="008229C8"/>
    <w:rsid w:val="008366EE"/>
    <w:rsid w:val="008B01F7"/>
    <w:rsid w:val="008B37F8"/>
    <w:rsid w:val="008E0C1E"/>
    <w:rsid w:val="008F7AC5"/>
    <w:rsid w:val="00940F83"/>
    <w:rsid w:val="009617C2"/>
    <w:rsid w:val="009652A9"/>
    <w:rsid w:val="009D43B4"/>
    <w:rsid w:val="00AB02AD"/>
    <w:rsid w:val="00AD2560"/>
    <w:rsid w:val="00B3686C"/>
    <w:rsid w:val="00BB0EAA"/>
    <w:rsid w:val="00BC2EFF"/>
    <w:rsid w:val="00BD5E16"/>
    <w:rsid w:val="00BF472E"/>
    <w:rsid w:val="00C064EA"/>
    <w:rsid w:val="00CF076E"/>
    <w:rsid w:val="00D011AA"/>
    <w:rsid w:val="00D3707C"/>
    <w:rsid w:val="00DA0D9F"/>
    <w:rsid w:val="00DC37AC"/>
    <w:rsid w:val="00DE5BA7"/>
    <w:rsid w:val="00DF6676"/>
    <w:rsid w:val="00E428A0"/>
    <w:rsid w:val="00E52B20"/>
    <w:rsid w:val="00E54212"/>
    <w:rsid w:val="00E805F9"/>
    <w:rsid w:val="00ED350A"/>
    <w:rsid w:val="00F56DA4"/>
    <w:rsid w:val="00FC2F69"/>
    <w:rsid w:val="00FF3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1F86E"/>
  <w15:chartTrackingRefBased/>
  <w15:docId w15:val="{DEBFE100-ABD4-4CC6-A658-5F40AB766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9C8"/>
  </w:style>
  <w:style w:type="paragraph" w:styleId="Titre1">
    <w:name w:val="heading 1"/>
    <w:basedOn w:val="Normal"/>
    <w:next w:val="Normal"/>
    <w:link w:val="Titre1Car"/>
    <w:uiPriority w:val="9"/>
    <w:qFormat/>
    <w:rsid w:val="008366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229C8"/>
    <w:pPr>
      <w:ind w:left="720"/>
      <w:contextualSpacing/>
    </w:pPr>
  </w:style>
  <w:style w:type="table" w:styleId="Grilledutableau">
    <w:name w:val="Table Grid"/>
    <w:basedOn w:val="TableauNormal"/>
    <w:uiPriority w:val="39"/>
    <w:rsid w:val="00822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C2EFF"/>
    <w:rPr>
      <w:color w:val="0563C1" w:themeColor="hyperlink"/>
      <w:u w:val="single"/>
    </w:rPr>
  </w:style>
  <w:style w:type="character" w:styleId="Mentionnonrsolue">
    <w:name w:val="Unresolved Mention"/>
    <w:basedOn w:val="Policepardfaut"/>
    <w:uiPriority w:val="99"/>
    <w:semiHidden/>
    <w:unhideWhenUsed/>
    <w:rsid w:val="00BC2EFF"/>
    <w:rPr>
      <w:color w:val="808080"/>
      <w:shd w:val="clear" w:color="auto" w:fill="E6E6E6"/>
    </w:rPr>
  </w:style>
  <w:style w:type="paragraph" w:styleId="Titre">
    <w:name w:val="Title"/>
    <w:basedOn w:val="Normal"/>
    <w:next w:val="Normal"/>
    <w:link w:val="TitreCar"/>
    <w:uiPriority w:val="10"/>
    <w:qFormat/>
    <w:rsid w:val="004D4122"/>
    <w:pPr>
      <w:spacing w:after="0" w:line="240" w:lineRule="auto"/>
      <w:contextualSpacing/>
      <w:jc w:val="both"/>
    </w:pPr>
    <w:rPr>
      <w:rFonts w:asciiTheme="majorHAnsi" w:eastAsiaTheme="majorEastAsia" w:hAnsiTheme="majorHAnsi" w:cstheme="majorBidi"/>
      <w:b/>
      <w:spacing w:val="-10"/>
      <w:kern w:val="28"/>
      <w:sz w:val="32"/>
      <w:szCs w:val="56"/>
      <w:u w:val="single"/>
      <w:lang w:eastAsia="fr-FR"/>
    </w:rPr>
  </w:style>
  <w:style w:type="character" w:customStyle="1" w:styleId="TitreCar">
    <w:name w:val="Titre Car"/>
    <w:basedOn w:val="Policepardfaut"/>
    <w:link w:val="Titre"/>
    <w:uiPriority w:val="10"/>
    <w:rsid w:val="004D4122"/>
    <w:rPr>
      <w:rFonts w:asciiTheme="majorHAnsi" w:eastAsiaTheme="majorEastAsia" w:hAnsiTheme="majorHAnsi" w:cstheme="majorBidi"/>
      <w:b/>
      <w:spacing w:val="-10"/>
      <w:kern w:val="28"/>
      <w:sz w:val="32"/>
      <w:szCs w:val="56"/>
      <w:u w:val="single"/>
      <w:lang w:eastAsia="fr-FR"/>
    </w:rPr>
  </w:style>
  <w:style w:type="paragraph" w:styleId="Sansinterligne">
    <w:name w:val="No Spacing"/>
    <w:aliases w:val="Style bibliographie"/>
    <w:uiPriority w:val="1"/>
    <w:qFormat/>
    <w:rsid w:val="004D4122"/>
    <w:pPr>
      <w:spacing w:after="0" w:line="240" w:lineRule="auto"/>
      <w:jc w:val="both"/>
    </w:pPr>
    <w:rPr>
      <w:rFonts w:eastAsia="Cambria" w:cs="Times New Roman"/>
      <w:szCs w:val="20"/>
      <w:lang w:eastAsia="fr-FR"/>
    </w:rPr>
  </w:style>
  <w:style w:type="paragraph" w:styleId="En-tte">
    <w:name w:val="header"/>
    <w:basedOn w:val="Normal"/>
    <w:link w:val="En-tteCar"/>
    <w:uiPriority w:val="99"/>
    <w:unhideWhenUsed/>
    <w:rsid w:val="00685BBC"/>
    <w:pPr>
      <w:tabs>
        <w:tab w:val="center" w:pos="4536"/>
        <w:tab w:val="right" w:pos="9072"/>
      </w:tabs>
      <w:spacing w:after="0" w:line="240" w:lineRule="auto"/>
    </w:pPr>
  </w:style>
  <w:style w:type="character" w:customStyle="1" w:styleId="En-tteCar">
    <w:name w:val="En-tête Car"/>
    <w:basedOn w:val="Policepardfaut"/>
    <w:link w:val="En-tte"/>
    <w:uiPriority w:val="99"/>
    <w:rsid w:val="00685BBC"/>
  </w:style>
  <w:style w:type="paragraph" w:styleId="Pieddepage">
    <w:name w:val="footer"/>
    <w:basedOn w:val="Normal"/>
    <w:link w:val="PieddepageCar"/>
    <w:uiPriority w:val="99"/>
    <w:unhideWhenUsed/>
    <w:rsid w:val="00685B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5BBC"/>
  </w:style>
  <w:style w:type="character" w:styleId="Numrodeligne">
    <w:name w:val="line number"/>
    <w:basedOn w:val="Policepardfaut"/>
    <w:uiPriority w:val="99"/>
    <w:semiHidden/>
    <w:unhideWhenUsed/>
    <w:rsid w:val="00FC2F69"/>
  </w:style>
  <w:style w:type="paragraph" w:styleId="NormalWeb">
    <w:name w:val="Normal (Web)"/>
    <w:basedOn w:val="Normal"/>
    <w:uiPriority w:val="99"/>
    <w:unhideWhenUsed/>
    <w:rsid w:val="00640F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poem-indented">
    <w:name w:val="mw-poem-indented"/>
    <w:basedOn w:val="Policepardfaut"/>
    <w:rsid w:val="004062E0"/>
  </w:style>
  <w:style w:type="character" w:customStyle="1" w:styleId="Titre1Car">
    <w:name w:val="Titre 1 Car"/>
    <w:basedOn w:val="Policepardfaut"/>
    <w:link w:val="Titre1"/>
    <w:uiPriority w:val="9"/>
    <w:rsid w:val="008366EE"/>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8366EE"/>
    <w:pPr>
      <w:outlineLvl w:val="9"/>
    </w:pPr>
    <w:rPr>
      <w:lang w:eastAsia="fr-FR"/>
    </w:rPr>
  </w:style>
  <w:style w:type="paragraph" w:styleId="TM2">
    <w:name w:val="toc 2"/>
    <w:basedOn w:val="Normal"/>
    <w:next w:val="Normal"/>
    <w:autoRedefine/>
    <w:uiPriority w:val="39"/>
    <w:unhideWhenUsed/>
    <w:rsid w:val="008366E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8366EE"/>
    <w:pPr>
      <w:spacing w:after="100"/>
    </w:pPr>
    <w:rPr>
      <w:rFonts w:eastAsiaTheme="minorEastAsia" w:cs="Times New Roman"/>
      <w:lang w:eastAsia="fr-FR"/>
    </w:rPr>
  </w:style>
  <w:style w:type="paragraph" w:styleId="TM3">
    <w:name w:val="toc 3"/>
    <w:basedOn w:val="Normal"/>
    <w:next w:val="Normal"/>
    <w:autoRedefine/>
    <w:uiPriority w:val="39"/>
    <w:unhideWhenUsed/>
    <w:rsid w:val="008366EE"/>
    <w:pPr>
      <w:spacing w:after="100"/>
      <w:ind w:left="440"/>
    </w:pPr>
    <w:rPr>
      <w:rFonts w:eastAsiaTheme="minorEastAsia"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fr.wikipedia.org/wiki/Code_p%C3%A9nal_de_1810"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Suffrage_universel"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mailto:pierre.salmon@unicaen.f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04C84-77B5-4B63-856C-CB29B51E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9192</Words>
  <Characters>50560</Characters>
  <Application>Microsoft Office Word</Application>
  <DocSecurity>0</DocSecurity>
  <Lines>421</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Salmon</dc:creator>
  <cp:keywords/>
  <dc:description/>
  <cp:lastModifiedBy>andré loez</cp:lastModifiedBy>
  <cp:revision>3</cp:revision>
  <cp:lastPrinted>2017-08-28T14:38:00Z</cp:lastPrinted>
  <dcterms:created xsi:type="dcterms:W3CDTF">2017-08-28T14:47:00Z</dcterms:created>
  <dcterms:modified xsi:type="dcterms:W3CDTF">2025-12-16T09:05:00Z</dcterms:modified>
</cp:coreProperties>
</file>