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C76B4" w14:textId="7780D415" w:rsidR="005F0533" w:rsidRDefault="005F0533">
      <w:pPr>
        <w:jc w:val="left"/>
        <w:rPr>
          <w:rFonts w:eastAsia="Microsoft YaHei" w:cs="Linux Biolinum G" w:hint="eastAsia"/>
          <w:b/>
          <w:bCs/>
          <w:i/>
          <w:caps/>
          <w:sz w:val="36"/>
          <w:szCs w:val="36"/>
        </w:rPr>
      </w:pPr>
      <w:bookmarkStart w:id="0" w:name="__RefHeading___Toc3431_2262656599"/>
      <w:bookmarkEnd w:id="0"/>
      <w:r>
        <w:rPr>
          <w:rFonts w:hint="eastAsia"/>
        </w:rPr>
        <w:br w:type="page"/>
      </w:r>
      <w:r>
        <w:rPr>
          <w:noProof/>
        </w:rPr>
        <w:lastRenderedPageBreak/>
        <w:drawing>
          <wp:inline distT="0" distB="0" distL="0" distR="0" wp14:anchorId="108EEC11" wp14:editId="7D729F6C">
            <wp:extent cx="6120130" cy="8840470"/>
            <wp:effectExtent l="0" t="0" r="0" b="0"/>
            <wp:docPr id="684472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840470"/>
                    </a:xfrm>
                    <a:prstGeom prst="rect">
                      <a:avLst/>
                    </a:prstGeom>
                    <a:noFill/>
                    <a:ln>
                      <a:noFill/>
                    </a:ln>
                  </pic:spPr>
                </pic:pic>
              </a:graphicData>
            </a:graphic>
          </wp:inline>
        </w:drawing>
      </w:r>
    </w:p>
    <w:p w14:paraId="1460E107" w14:textId="33D6A95F" w:rsidR="00BC2312" w:rsidRDefault="00000000">
      <w:pPr>
        <w:pStyle w:val="Titre1"/>
        <w:suppressLineNumbers/>
        <w:spacing w:after="0"/>
        <w:rPr>
          <w:rFonts w:hint="eastAsia"/>
        </w:rPr>
      </w:pPr>
      <w:r>
        <w:lastRenderedPageBreak/>
        <w:t>Pratiques et croyances religieuses des grecs à l’époque classique (V</w:t>
      </w:r>
      <w:r>
        <w:rPr>
          <w:vertAlign w:val="superscript"/>
        </w:rPr>
        <w:t>e</w:t>
      </w:r>
      <w:r>
        <w:t>-IV</w:t>
      </w:r>
      <w:r>
        <w:rPr>
          <w:vertAlign w:val="superscript"/>
        </w:rPr>
        <w:t>e</w:t>
      </w:r>
      <w:r>
        <w:t xml:space="preserve"> siècle av. J.-C.)</w:t>
      </w:r>
    </w:p>
    <w:p w14:paraId="63A583AF" w14:textId="77777777" w:rsidR="00BC2312" w:rsidRDefault="00000000">
      <w:pPr>
        <w:pStyle w:val="Retraitcorpsdetexte"/>
        <w:suppressLineNumbers/>
        <w:rPr>
          <w:rFonts w:hint="eastAsia"/>
          <w:sz w:val="20"/>
          <w:szCs w:val="20"/>
        </w:rPr>
      </w:pPr>
      <w:r>
        <w:rPr>
          <w:noProof/>
          <w:sz w:val="20"/>
          <w:szCs w:val="20"/>
        </w:rPr>
        <mc:AlternateContent>
          <mc:Choice Requires="wps">
            <w:drawing>
              <wp:anchor distT="0" distB="0" distL="0" distR="0" simplePos="0" relativeHeight="2" behindDoc="0" locked="0" layoutInCell="0" allowOverlap="1" wp14:anchorId="0241B378" wp14:editId="2D8EB6AC">
                <wp:simplePos x="0" y="0"/>
                <wp:positionH relativeFrom="column">
                  <wp:align>center</wp:align>
                </wp:positionH>
                <wp:positionV relativeFrom="line">
                  <wp:posOffset>-176530</wp:posOffset>
                </wp:positionV>
                <wp:extent cx="3536315" cy="3536315"/>
                <wp:effectExtent l="0" t="0" r="63500" b="63500"/>
                <wp:wrapTopAndBottom/>
                <wp:docPr id="1" name="Image1"/>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a:stretch/>
                      </pic:blipFill>
                      <pic:spPr>
                        <a:xfrm>
                          <a:off x="0" y="0"/>
                          <a:ext cx="3536280" cy="3536280"/>
                        </a:xfrm>
                        <a:prstGeom prst="rect">
                          <a:avLst/>
                        </a:prstGeom>
                        <a:ln w="635">
                          <a:solidFill>
                            <a:srgbClr val="000000"/>
                          </a:solidFill>
                          <a:round/>
                        </a:ln>
                        <a:effectLst>
                          <a:outerShdw dist="89604" dir="2700000">
                            <a:srgbClr val="000000"/>
                          </a:outerShdw>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1" stroked="t" o:allowincell="f" style="position:absolute;margin-left:101.7pt;margin-top:-13.9pt;width:278.4pt;height:278.4pt;mso-wrap-style:none;v-text-anchor:middle;mso-position-horizontal:center" type="_x0000_t75">
                <v:imagedata r:id="rId9" o:detectmouseclick="t"/>
                <v:stroke color="black" weight="720" joinstyle="round" endcap="flat"/>
                <v:shadow on="t" obscured="f" color="black"/>
                <w10:wrap type="topAndBottom"/>
              </v:shape>
            </w:pict>
          </mc:Fallback>
        </mc:AlternateContent>
      </w:r>
    </w:p>
    <w:p w14:paraId="5FB9CEFA" w14:textId="77777777" w:rsidR="00BC2312" w:rsidRDefault="00000000">
      <w:pPr>
        <w:pStyle w:val="Retraitcorpsdetexte"/>
        <w:suppressLineNumbers/>
        <w:ind w:firstLine="0"/>
        <w:jc w:val="center"/>
        <w:rPr>
          <w:rFonts w:hint="eastAsia"/>
          <w:sz w:val="20"/>
          <w:szCs w:val="20"/>
        </w:rPr>
      </w:pPr>
      <w:r>
        <w:rPr>
          <w:sz w:val="20"/>
          <w:szCs w:val="20"/>
        </w:rPr>
        <w:t xml:space="preserve">Tondo </w:t>
      </w:r>
      <w:proofErr w:type="gramStart"/>
      <w:r>
        <w:rPr>
          <w:sz w:val="20"/>
          <w:szCs w:val="20"/>
        </w:rPr>
        <w:t>d’un kylix attique</w:t>
      </w:r>
      <w:proofErr w:type="gramEnd"/>
      <w:r>
        <w:rPr>
          <w:sz w:val="20"/>
          <w:szCs w:val="20"/>
        </w:rPr>
        <w:t xml:space="preserve"> à fond blanc, 490-480 av. J.-C., Munich, </w:t>
      </w:r>
      <w:proofErr w:type="spellStart"/>
      <w:r>
        <w:rPr>
          <w:i/>
          <w:sz w:val="20"/>
          <w:szCs w:val="20"/>
        </w:rPr>
        <w:t>Staatliche</w:t>
      </w:r>
      <w:proofErr w:type="spellEnd"/>
      <w:r>
        <w:rPr>
          <w:i/>
          <w:sz w:val="20"/>
          <w:szCs w:val="20"/>
        </w:rPr>
        <w:t xml:space="preserve"> </w:t>
      </w:r>
      <w:proofErr w:type="spellStart"/>
      <w:r>
        <w:rPr>
          <w:i/>
          <w:sz w:val="20"/>
          <w:szCs w:val="20"/>
        </w:rPr>
        <w:t>Antikensammlungen</w:t>
      </w:r>
      <w:proofErr w:type="spellEnd"/>
      <w:r>
        <w:rPr>
          <w:sz w:val="20"/>
          <w:szCs w:val="20"/>
        </w:rPr>
        <w:t>, Inv. 2645.</w:t>
      </w:r>
    </w:p>
    <w:p w14:paraId="76463711" w14:textId="77777777" w:rsidR="00BC2312" w:rsidRDefault="00BC2312">
      <w:pPr>
        <w:pStyle w:val="Retraitcorpsdetexte"/>
        <w:suppressLineNumbers/>
        <w:rPr>
          <w:rFonts w:hint="eastAsia"/>
        </w:rPr>
      </w:pPr>
    </w:p>
    <w:sdt>
      <w:sdtPr>
        <w:id w:val="656114737"/>
        <w:docPartObj>
          <w:docPartGallery w:val="Table of Contents"/>
          <w:docPartUnique/>
        </w:docPartObj>
      </w:sdtPr>
      <w:sdtContent>
        <w:p w14:paraId="7EBB76BE" w14:textId="77777777" w:rsidR="00BC2312" w:rsidRDefault="00000000">
          <w:pPr>
            <w:pStyle w:val="TM2"/>
            <w:tabs>
              <w:tab w:val="clear" w:pos="9355"/>
            </w:tabs>
            <w:rPr>
              <w:rFonts w:hint="eastAsia"/>
            </w:rPr>
          </w:pPr>
          <w:r>
            <w:fldChar w:fldCharType="begin"/>
          </w:r>
          <w:r>
            <w:rPr>
              <w:rStyle w:val="Sautdindex"/>
              <w:b/>
              <w:bCs/>
            </w:rPr>
            <w:instrText xml:space="preserve"> TOC \f \o "1-9" \h</w:instrText>
          </w:r>
          <w:r>
            <w:rPr>
              <w:rStyle w:val="Sautdindex"/>
              <w:b/>
              <w:bCs/>
            </w:rPr>
            <w:fldChar w:fldCharType="separate"/>
          </w:r>
          <w:hyperlink w:anchor="__RefHeading___Toc3433_2262656599">
            <w:r w:rsidR="00BC2312">
              <w:rPr>
                <w:rStyle w:val="Sautdindex"/>
                <w:b/>
                <w:bCs/>
              </w:rPr>
              <w:t xml:space="preserve">I.  Les Grecs de l’époque classique à la recherche de leur religion </w:t>
            </w:r>
          </w:hyperlink>
        </w:p>
        <w:p w14:paraId="78C742B1" w14:textId="77777777" w:rsidR="00BC2312" w:rsidRDefault="00BC2312">
          <w:pPr>
            <w:pStyle w:val="TM4"/>
            <w:tabs>
              <w:tab w:val="clear" w:pos="8788"/>
              <w:tab w:val="right" w:leader="dot" w:pos="9638"/>
            </w:tabs>
            <w:rPr>
              <w:rFonts w:hint="eastAsia"/>
            </w:rPr>
          </w:pPr>
          <w:hyperlink w:anchor="__RefHeading___Toc3435_2262656599">
            <w:r>
              <w:rPr>
                <w:rStyle w:val="Sautdindex"/>
              </w:rPr>
              <w:t>A.  L’origine des cultes grecs selon Hérodote</w:t>
            </w:r>
            <w:r>
              <w:rPr>
                <w:rStyle w:val="Sautdindex"/>
              </w:rPr>
              <w:tab/>
              <w:t>p. 3</w:t>
            </w:r>
          </w:hyperlink>
        </w:p>
        <w:p w14:paraId="0F568141" w14:textId="77777777" w:rsidR="00BC2312" w:rsidRDefault="00BC2312">
          <w:pPr>
            <w:pStyle w:val="TM2"/>
            <w:tabs>
              <w:tab w:val="clear" w:pos="9355"/>
            </w:tabs>
            <w:rPr>
              <w:rFonts w:hint="eastAsia"/>
            </w:rPr>
          </w:pPr>
          <w:hyperlink w:anchor="__RefHeading___Toc3437_2262656599">
            <w:r>
              <w:rPr>
                <w:rStyle w:val="Sautdindex"/>
                <w:b/>
                <w:bCs/>
              </w:rPr>
              <w:t xml:space="preserve">II.  La conception du religieux </w:t>
            </w:r>
          </w:hyperlink>
        </w:p>
        <w:p w14:paraId="04A96552" w14:textId="77777777" w:rsidR="00BC2312" w:rsidRDefault="00BC2312">
          <w:pPr>
            <w:pStyle w:val="TM4"/>
            <w:tabs>
              <w:tab w:val="clear" w:pos="8788"/>
              <w:tab w:val="right" w:leader="dot" w:pos="9638"/>
            </w:tabs>
            <w:rPr>
              <w:rFonts w:hint="eastAsia"/>
            </w:rPr>
          </w:pPr>
          <w:hyperlink w:anchor="__RefHeading___Toc3439_2262656599">
            <w:r>
              <w:rPr>
                <w:rStyle w:val="Sautdindex"/>
              </w:rPr>
              <w:t>A.  Le massacre des aristocrates à Corinthe (392 av. J.-C.)</w:t>
            </w:r>
            <w:r>
              <w:rPr>
                <w:rStyle w:val="Sautdindex"/>
              </w:rPr>
              <w:tab/>
              <w:t>p. 5</w:t>
            </w:r>
          </w:hyperlink>
        </w:p>
        <w:p w14:paraId="71A0B1EF" w14:textId="77777777" w:rsidR="00BC2312" w:rsidRDefault="00BC2312">
          <w:pPr>
            <w:pStyle w:val="TM4"/>
            <w:tabs>
              <w:tab w:val="clear" w:pos="8788"/>
              <w:tab w:val="right" w:leader="dot" w:pos="9638"/>
            </w:tabs>
            <w:rPr>
              <w:rFonts w:hint="eastAsia"/>
            </w:rPr>
          </w:pPr>
          <w:hyperlink w:anchor="__RefHeading___Toc3441_2262656599">
            <w:r>
              <w:rPr>
                <w:rStyle w:val="Sautdindex"/>
              </w:rPr>
              <w:t>B.  La superstition critiquée par Théophraste (c. 319 av. J.-C.)</w:t>
            </w:r>
            <w:r>
              <w:rPr>
                <w:rStyle w:val="Sautdindex"/>
              </w:rPr>
              <w:tab/>
              <w:t>p. 7</w:t>
            </w:r>
          </w:hyperlink>
        </w:p>
        <w:p w14:paraId="3CD7120A" w14:textId="77777777" w:rsidR="00BC2312" w:rsidRDefault="00BC2312">
          <w:pPr>
            <w:pStyle w:val="TM2"/>
            <w:tabs>
              <w:tab w:val="clear" w:pos="9355"/>
            </w:tabs>
            <w:rPr>
              <w:rFonts w:hint="eastAsia"/>
            </w:rPr>
          </w:pPr>
          <w:hyperlink w:anchor="__RefHeading___Toc3443_2262656599">
            <w:r>
              <w:rPr>
                <w:rStyle w:val="Sautdindex"/>
                <w:b/>
                <w:bCs/>
              </w:rPr>
              <w:t xml:space="preserve">III.  Le culte </w:t>
            </w:r>
          </w:hyperlink>
        </w:p>
        <w:p w14:paraId="21DBD8FC" w14:textId="77777777" w:rsidR="00BC2312" w:rsidRDefault="00BC2312">
          <w:pPr>
            <w:pStyle w:val="TM4"/>
            <w:tabs>
              <w:tab w:val="clear" w:pos="8788"/>
              <w:tab w:val="right" w:leader="dot" w:pos="9638"/>
            </w:tabs>
            <w:rPr>
              <w:rFonts w:hint="eastAsia"/>
            </w:rPr>
          </w:pPr>
          <w:hyperlink w:anchor="__RefHeading___Toc3445_2262656599">
            <w:r>
              <w:rPr>
                <w:rStyle w:val="Sautdindex"/>
              </w:rPr>
              <w:t>A.  Loi sacrée concernant l’</w:t>
            </w:r>
            <w:r>
              <w:rPr>
                <w:rStyle w:val="Sautdindex"/>
                <w:i/>
                <w:iCs/>
              </w:rPr>
              <w:t>amphiaréion</w:t>
            </w:r>
            <w:r>
              <w:rPr>
                <w:rStyle w:val="Sautdindex"/>
              </w:rPr>
              <w:t xml:space="preserve"> d’Oropos (387/386 av. J.-C.)</w:t>
            </w:r>
            <w:r>
              <w:rPr>
                <w:rStyle w:val="Sautdindex"/>
              </w:rPr>
              <w:tab/>
              <w:t>p. 8</w:t>
            </w:r>
          </w:hyperlink>
        </w:p>
        <w:p w14:paraId="0A1FFCBD" w14:textId="77777777" w:rsidR="00BC2312" w:rsidRDefault="00BC2312">
          <w:pPr>
            <w:pStyle w:val="TM4"/>
            <w:tabs>
              <w:tab w:val="clear" w:pos="8788"/>
              <w:tab w:val="right" w:leader="dot" w:pos="9638"/>
            </w:tabs>
            <w:rPr>
              <w:rFonts w:hint="eastAsia"/>
            </w:rPr>
          </w:pPr>
          <w:hyperlink w:anchor="__RefHeading___Toc3447_2262656599">
            <w:r>
              <w:rPr>
                <w:rStyle w:val="Sautdindex"/>
              </w:rPr>
              <w:t>B.  Le sacrifice décrit par Euripide (c. 410 av. J.-C).</w:t>
            </w:r>
            <w:r>
              <w:rPr>
                <w:rStyle w:val="Sautdindex"/>
              </w:rPr>
              <w:tab/>
              <w:t>p. 9</w:t>
            </w:r>
          </w:hyperlink>
        </w:p>
        <w:p w14:paraId="082F9330" w14:textId="77777777" w:rsidR="00BC2312" w:rsidRDefault="00BC2312">
          <w:pPr>
            <w:pStyle w:val="TM4"/>
            <w:tabs>
              <w:tab w:val="clear" w:pos="8788"/>
              <w:tab w:val="right" w:leader="dot" w:pos="9638"/>
            </w:tabs>
            <w:rPr>
              <w:rFonts w:hint="eastAsia"/>
            </w:rPr>
          </w:pPr>
          <w:hyperlink w:anchor="__RefHeading___Toc3449_2262656599">
            <w:r>
              <w:rPr>
                <w:rStyle w:val="Sautdindex"/>
              </w:rPr>
              <w:t>C.  Des prières selon Eschyle (467 av. J.-C.)</w:t>
            </w:r>
            <w:r>
              <w:rPr>
                <w:rStyle w:val="Sautdindex"/>
              </w:rPr>
              <w:tab/>
              <w:t>p. 11</w:t>
            </w:r>
          </w:hyperlink>
        </w:p>
        <w:p w14:paraId="242E5894" w14:textId="77777777" w:rsidR="00BC2312" w:rsidRDefault="00BC2312">
          <w:pPr>
            <w:pStyle w:val="TM4"/>
            <w:tabs>
              <w:tab w:val="clear" w:pos="8788"/>
              <w:tab w:val="right" w:leader="dot" w:pos="9638"/>
            </w:tabs>
            <w:rPr>
              <w:rFonts w:hint="eastAsia"/>
            </w:rPr>
          </w:pPr>
          <w:hyperlink w:anchor="__RefHeading___Toc3451_2262656599">
            <w:r>
              <w:rPr>
                <w:rStyle w:val="Sautdindex"/>
              </w:rPr>
              <w:t>D.  L’espace sacré d’Artémis voulu par Xénophon (années 380)</w:t>
            </w:r>
            <w:r>
              <w:rPr>
                <w:rStyle w:val="Sautdindex"/>
              </w:rPr>
              <w:tab/>
              <w:t>p. 12</w:t>
            </w:r>
          </w:hyperlink>
        </w:p>
        <w:p w14:paraId="2108EBD3" w14:textId="77777777" w:rsidR="00BC2312" w:rsidRDefault="00BC2312">
          <w:pPr>
            <w:pStyle w:val="TM4"/>
            <w:tabs>
              <w:tab w:val="clear" w:pos="8788"/>
              <w:tab w:val="right" w:leader="dot" w:pos="9638"/>
            </w:tabs>
            <w:rPr>
              <w:rFonts w:hint="eastAsia"/>
            </w:rPr>
          </w:pPr>
          <w:hyperlink w:anchor="__RefHeading___Toc3453_2262656599">
            <w:r>
              <w:rPr>
                <w:rStyle w:val="Sautdindex"/>
              </w:rPr>
              <w:t>E.  Décret athénien de consultation de l’oracle de Delphes, 352/351 av. J.-C.</w:t>
            </w:r>
            <w:r>
              <w:rPr>
                <w:rStyle w:val="Sautdindex"/>
              </w:rPr>
              <w:tab/>
              <w:t>p. 13</w:t>
            </w:r>
          </w:hyperlink>
        </w:p>
        <w:p w14:paraId="6E4BD11F" w14:textId="77777777" w:rsidR="00BC2312" w:rsidRDefault="00BC2312">
          <w:pPr>
            <w:pStyle w:val="TM2"/>
            <w:tabs>
              <w:tab w:val="clear" w:pos="9355"/>
            </w:tabs>
            <w:rPr>
              <w:rFonts w:hint="eastAsia"/>
            </w:rPr>
          </w:pPr>
          <w:hyperlink w:anchor="__RefHeading___Toc3455_2262656599">
            <w:r>
              <w:rPr>
                <w:rStyle w:val="Sautdindex"/>
                <w:b/>
                <w:bCs/>
              </w:rPr>
              <w:t xml:space="preserve">IV.  Le cadre civique </w:t>
            </w:r>
          </w:hyperlink>
        </w:p>
        <w:p w14:paraId="6DA2796F" w14:textId="77777777" w:rsidR="00BC2312" w:rsidRDefault="00BC2312">
          <w:pPr>
            <w:pStyle w:val="TM4"/>
            <w:tabs>
              <w:tab w:val="clear" w:pos="8788"/>
              <w:tab w:val="right" w:leader="dot" w:pos="9638"/>
            </w:tabs>
            <w:rPr>
              <w:rFonts w:hint="eastAsia"/>
            </w:rPr>
          </w:pPr>
          <w:hyperlink w:anchor="__RefHeading___Toc3457_2262656599">
            <w:r>
              <w:rPr>
                <w:rStyle w:val="Sautdindex"/>
              </w:rPr>
              <w:t>A.  L’impiété d’Andocide (399 av. J-C.)</w:t>
            </w:r>
            <w:r>
              <w:rPr>
                <w:rStyle w:val="Sautdindex"/>
              </w:rPr>
              <w:tab/>
              <w:t>p. 14</w:t>
            </w:r>
          </w:hyperlink>
        </w:p>
        <w:p w14:paraId="0D199C2D" w14:textId="77777777" w:rsidR="00BC2312" w:rsidRDefault="00BC2312">
          <w:pPr>
            <w:pStyle w:val="TM4"/>
            <w:tabs>
              <w:tab w:val="clear" w:pos="8788"/>
              <w:tab w:val="right" w:leader="dot" w:pos="9638"/>
            </w:tabs>
            <w:rPr>
              <w:rFonts w:hint="eastAsia"/>
            </w:rPr>
          </w:pPr>
          <w:hyperlink w:anchor="__RefHeading___Toc3459_2262656599">
            <w:r>
              <w:rPr>
                <w:rStyle w:val="Sautdindex"/>
              </w:rPr>
              <w:t>B.  Le calendrier sacrificiel du dème d’Erchia, 2</w:t>
            </w:r>
            <w:r>
              <w:rPr>
                <w:rStyle w:val="Sautdindex"/>
                <w:vertAlign w:val="superscript"/>
              </w:rPr>
              <w:t>e</w:t>
            </w:r>
            <w:r>
              <w:rPr>
                <w:rStyle w:val="Sautdindex"/>
              </w:rPr>
              <w:t xml:space="preserve"> quart du IV</w:t>
            </w:r>
            <w:r>
              <w:rPr>
                <w:rStyle w:val="Sautdindex"/>
                <w:vertAlign w:val="superscript"/>
              </w:rPr>
              <w:t>e</w:t>
            </w:r>
            <w:r>
              <w:rPr>
                <w:rStyle w:val="Sautdindex"/>
              </w:rPr>
              <w:t xml:space="preserve"> siècle av. J.-C.</w:t>
            </w:r>
            <w:r>
              <w:rPr>
                <w:rStyle w:val="Sautdindex"/>
              </w:rPr>
              <w:tab/>
              <w:t>p. 16</w:t>
            </w:r>
          </w:hyperlink>
        </w:p>
        <w:p w14:paraId="2A891FC6" w14:textId="77777777" w:rsidR="00BC2312" w:rsidRDefault="00BC2312">
          <w:pPr>
            <w:pStyle w:val="TM4"/>
            <w:tabs>
              <w:tab w:val="clear" w:pos="8788"/>
              <w:tab w:val="right" w:leader="dot" w:pos="9638"/>
            </w:tabs>
            <w:rPr>
              <w:rFonts w:hint="eastAsia"/>
            </w:rPr>
          </w:pPr>
          <w:hyperlink w:anchor="__RefHeading___Toc3461_2262656599">
            <w:r>
              <w:rPr>
                <w:rStyle w:val="Sautdindex"/>
              </w:rPr>
              <w:t>C. Décret athénien sur les prémices d’Éleusis (422 av. J.-C.)</w:t>
            </w:r>
            <w:r>
              <w:rPr>
                <w:rStyle w:val="Sautdindex"/>
              </w:rPr>
              <w:tab/>
              <w:t>p. 18</w:t>
            </w:r>
          </w:hyperlink>
        </w:p>
        <w:p w14:paraId="6994B5F6" w14:textId="77777777" w:rsidR="00BC2312" w:rsidRDefault="00BC2312">
          <w:pPr>
            <w:pStyle w:val="TM4"/>
            <w:tabs>
              <w:tab w:val="clear" w:pos="8788"/>
              <w:tab w:val="right" w:leader="dot" w:pos="9638"/>
            </w:tabs>
            <w:rPr>
              <w:rFonts w:hint="eastAsia"/>
            </w:rPr>
          </w:pPr>
          <w:hyperlink w:anchor="__RefHeading___Toc3463_2262656599">
            <w:r>
              <w:rPr>
                <w:rStyle w:val="Sautdindex"/>
              </w:rPr>
              <w:t>D.  Famille, phratries et liens religieux vers 400 av. J.-C.</w:t>
            </w:r>
            <w:r>
              <w:rPr>
                <w:rStyle w:val="Sautdindex"/>
              </w:rPr>
              <w:tab/>
              <w:t>p. 20</w:t>
            </w:r>
          </w:hyperlink>
        </w:p>
        <w:p w14:paraId="09157FB4" w14:textId="77777777" w:rsidR="00BC2312" w:rsidRDefault="00BC2312">
          <w:pPr>
            <w:pStyle w:val="TM4"/>
            <w:tabs>
              <w:tab w:val="clear" w:pos="8788"/>
              <w:tab w:val="right" w:leader="dot" w:pos="9638"/>
            </w:tabs>
            <w:rPr>
              <w:rFonts w:hint="eastAsia"/>
            </w:rPr>
          </w:pPr>
          <w:hyperlink w:anchor="__RefHeading___Toc3465_2262656599">
            <w:r>
              <w:rPr>
                <w:rStyle w:val="Sautdindex"/>
              </w:rPr>
              <w:t xml:space="preserve">E. Règlement du </w:t>
            </w:r>
            <w:r>
              <w:rPr>
                <w:rStyle w:val="Sautdindex"/>
                <w:i/>
                <w:iCs/>
              </w:rPr>
              <w:t>genos</w:t>
            </w:r>
            <w:r>
              <w:rPr>
                <w:rStyle w:val="Sautdindex"/>
              </w:rPr>
              <w:t xml:space="preserve"> des Salaminiens en Attique (363/362 av. J.-C.)</w:t>
            </w:r>
            <w:r>
              <w:rPr>
                <w:rStyle w:val="Sautdindex"/>
                <w:i/>
                <w:iCs/>
              </w:rPr>
              <w:tab/>
              <w:t>p. 21</w:t>
            </w:r>
          </w:hyperlink>
        </w:p>
        <w:p w14:paraId="18D0CDFF" w14:textId="77777777" w:rsidR="00BC2312" w:rsidRDefault="00BC2312">
          <w:pPr>
            <w:pStyle w:val="TM2"/>
            <w:tabs>
              <w:tab w:val="clear" w:pos="9355"/>
            </w:tabs>
            <w:rPr>
              <w:rFonts w:hint="eastAsia"/>
            </w:rPr>
          </w:pPr>
          <w:hyperlink w:anchor="__RefHeading___Toc3467_2262656599">
            <w:r>
              <w:rPr>
                <w:rStyle w:val="Sautdindex"/>
                <w:b/>
                <w:bCs/>
              </w:rPr>
              <w:t xml:space="preserve">V.  Pratiques panhelléniques </w:t>
            </w:r>
          </w:hyperlink>
        </w:p>
        <w:p w14:paraId="1D7B6C8E" w14:textId="77777777" w:rsidR="00BC2312" w:rsidRDefault="00BC2312">
          <w:pPr>
            <w:pStyle w:val="TM4"/>
            <w:tabs>
              <w:tab w:val="clear" w:pos="8788"/>
              <w:tab w:val="right" w:leader="dot" w:pos="9638"/>
            </w:tabs>
            <w:rPr>
              <w:rFonts w:hint="eastAsia"/>
            </w:rPr>
          </w:pPr>
          <w:hyperlink w:anchor="__RefHeading___Toc3469_2262656599">
            <w:r>
              <w:rPr>
                <w:rStyle w:val="Sautdindex"/>
              </w:rPr>
              <w:t>A.  Éloge d’un vainqueur aux Jeux Olympiques par Pindare (après 464 av. J.-C.)</w:t>
            </w:r>
            <w:r>
              <w:rPr>
                <w:rStyle w:val="Sautdindex"/>
              </w:rPr>
              <w:tab/>
              <w:t>p. 23</w:t>
            </w:r>
          </w:hyperlink>
        </w:p>
        <w:p w14:paraId="230050EA" w14:textId="77777777" w:rsidR="00BC2312" w:rsidRDefault="00BC2312">
          <w:pPr>
            <w:pStyle w:val="TM4"/>
            <w:tabs>
              <w:tab w:val="clear" w:pos="8788"/>
              <w:tab w:val="right" w:leader="dot" w:pos="9638"/>
            </w:tabs>
            <w:rPr>
              <w:rFonts w:hint="eastAsia"/>
            </w:rPr>
          </w:pPr>
          <w:hyperlink w:anchor="__RefHeading___Toc3471_2262656599">
            <w:r>
              <w:rPr>
                <w:rStyle w:val="Sautdindex"/>
              </w:rPr>
              <w:t>B.  Les Spartiates exclus des Jeux olympiques en 420</w:t>
            </w:r>
            <w:r>
              <w:rPr>
                <w:rStyle w:val="Sautdindex"/>
                <w:i/>
              </w:rPr>
              <w:t xml:space="preserve"> </w:t>
            </w:r>
            <w:r>
              <w:rPr>
                <w:rStyle w:val="Sautdindex"/>
              </w:rPr>
              <w:t>av. J.-C</w:t>
            </w:r>
            <w:r>
              <w:rPr>
                <w:rStyle w:val="Sautdindex"/>
                <w:i/>
              </w:rPr>
              <w:t>.</w:t>
            </w:r>
            <w:r>
              <w:rPr>
                <w:rStyle w:val="Sautdindex"/>
              </w:rPr>
              <w:tab/>
              <w:t>p. 24</w:t>
            </w:r>
          </w:hyperlink>
        </w:p>
        <w:p w14:paraId="5E2CE5DE" w14:textId="77777777" w:rsidR="00BC2312" w:rsidRDefault="00BC2312">
          <w:pPr>
            <w:pStyle w:val="TM4"/>
            <w:tabs>
              <w:tab w:val="clear" w:pos="8788"/>
              <w:tab w:val="right" w:leader="dot" w:pos="9638"/>
            </w:tabs>
            <w:rPr>
              <w:rFonts w:hint="eastAsia"/>
            </w:rPr>
          </w:pPr>
          <w:hyperlink w:anchor="__RefHeading___Toc3473_2262656599">
            <w:r>
              <w:rPr>
                <w:rStyle w:val="Sautdindex"/>
              </w:rPr>
              <w:t>C. Grecs et Perses consultent les devins avant la bataille de Platées (479 av. J.-C.)</w:t>
            </w:r>
            <w:r>
              <w:rPr>
                <w:rStyle w:val="Sautdindex"/>
              </w:rPr>
              <w:tab/>
              <w:t>p. 25</w:t>
            </w:r>
          </w:hyperlink>
        </w:p>
        <w:p w14:paraId="7B7B4CB6" w14:textId="77777777" w:rsidR="00BC2312" w:rsidRDefault="00BC2312">
          <w:pPr>
            <w:pStyle w:val="TM2"/>
            <w:tabs>
              <w:tab w:val="clear" w:pos="9355"/>
            </w:tabs>
            <w:rPr>
              <w:rFonts w:hint="eastAsia"/>
            </w:rPr>
          </w:pPr>
          <w:hyperlink w:anchor="__RefHeading___Toc3475_2262656599">
            <w:r>
              <w:rPr>
                <w:rStyle w:val="Sautdindex"/>
                <w:b/>
                <w:bCs/>
              </w:rPr>
              <w:t xml:space="preserve">VI.  Bienfaits personnels et enthousiasme </w:t>
            </w:r>
          </w:hyperlink>
        </w:p>
        <w:p w14:paraId="443AE4DE" w14:textId="77777777" w:rsidR="00BC2312" w:rsidRDefault="00BC2312">
          <w:pPr>
            <w:pStyle w:val="TM4"/>
            <w:tabs>
              <w:tab w:val="clear" w:pos="8788"/>
              <w:tab w:val="right" w:leader="dot" w:pos="9638"/>
            </w:tabs>
            <w:rPr>
              <w:rFonts w:hint="eastAsia"/>
            </w:rPr>
          </w:pPr>
          <w:hyperlink w:anchor="__RefHeading___Toc3477_2262656599">
            <w:r>
              <w:rPr>
                <w:rStyle w:val="Sautdindex"/>
              </w:rPr>
              <w:t>A. Guérisons par Apollon et Asklêpios à Épidaure (IV</w:t>
            </w:r>
            <w:r>
              <w:rPr>
                <w:rStyle w:val="Sautdindex"/>
                <w:vertAlign w:val="superscript"/>
              </w:rPr>
              <w:t>e</w:t>
            </w:r>
            <w:r>
              <w:rPr>
                <w:rStyle w:val="Sautdindex"/>
              </w:rPr>
              <w:t xml:space="preserve"> s. av. J.-C.)</w:t>
            </w:r>
            <w:r>
              <w:rPr>
                <w:rStyle w:val="Sautdindex"/>
              </w:rPr>
              <w:tab/>
              <w:t>p. 26</w:t>
            </w:r>
          </w:hyperlink>
        </w:p>
        <w:p w14:paraId="226AF124" w14:textId="77777777" w:rsidR="00BC2312" w:rsidRDefault="00BC2312">
          <w:pPr>
            <w:pStyle w:val="TM4"/>
            <w:tabs>
              <w:tab w:val="clear" w:pos="8788"/>
              <w:tab w:val="right" w:leader="dot" w:pos="9638"/>
            </w:tabs>
            <w:rPr>
              <w:rFonts w:hint="eastAsia"/>
            </w:rPr>
          </w:pPr>
          <w:hyperlink w:anchor="__RefHeading___Toc3479_2262656599">
            <w:r>
              <w:rPr>
                <w:rStyle w:val="Sautdindex"/>
              </w:rPr>
              <w:t>B.  Le culte dionysiaque selon Euripide (405 av. J.-C.)</w:t>
            </w:r>
            <w:r>
              <w:rPr>
                <w:rStyle w:val="Sautdindex"/>
              </w:rPr>
              <w:tab/>
              <w:t>p. 27</w:t>
            </w:r>
          </w:hyperlink>
        </w:p>
        <w:p w14:paraId="7BB1B968" w14:textId="77777777" w:rsidR="00BC2312" w:rsidRDefault="00BC2312">
          <w:pPr>
            <w:pStyle w:val="TM4"/>
            <w:tabs>
              <w:tab w:val="clear" w:pos="8788"/>
              <w:tab w:val="right" w:leader="dot" w:pos="9638"/>
            </w:tabs>
            <w:rPr>
              <w:rFonts w:hint="eastAsia"/>
            </w:rPr>
          </w:pPr>
          <w:hyperlink w:anchor="__RefHeading___Toc3481_2262656599">
            <w:r>
              <w:rPr>
                <w:rStyle w:val="Sautdindex"/>
              </w:rPr>
              <w:t>C.  Cultes étrangers à Athènes (années 330 av. J.-C.)</w:t>
            </w:r>
            <w:r>
              <w:rPr>
                <w:rStyle w:val="Sautdindex"/>
              </w:rPr>
              <w:tab/>
              <w:t>p. 29</w:t>
            </w:r>
          </w:hyperlink>
          <w:r w:rsidR="00000000">
            <w:rPr>
              <w:rStyle w:val="Sautdindex"/>
            </w:rPr>
            <w:fldChar w:fldCharType="end"/>
          </w:r>
        </w:p>
      </w:sdtContent>
    </w:sdt>
    <w:p w14:paraId="6C22C7FC" w14:textId="77777777" w:rsidR="00BC2312" w:rsidRDefault="00000000">
      <w:pPr>
        <w:pStyle w:val="Retraitcorpsdetexte"/>
        <w:suppressLineNumbers/>
        <w:rPr>
          <w:rFonts w:hint="eastAsia"/>
        </w:rPr>
      </w:pPr>
      <w:r>
        <w:br w:type="page"/>
      </w:r>
    </w:p>
    <w:p w14:paraId="0D5EFC78" w14:textId="77777777" w:rsidR="00BC2312" w:rsidRDefault="00000000">
      <w:pPr>
        <w:pStyle w:val="Titre2"/>
        <w:suppressLineNumbers/>
        <w:rPr>
          <w:rFonts w:hint="eastAsia"/>
        </w:rPr>
      </w:pPr>
      <w:bookmarkStart w:id="1" w:name="__RefHeading___Toc3433_2262656599"/>
      <w:bookmarkEnd w:id="1"/>
      <w:r>
        <w:lastRenderedPageBreak/>
        <w:t xml:space="preserve"> Les Grecs de l’époque classique à la recherche de leur religion</w:t>
      </w:r>
    </w:p>
    <w:p w14:paraId="10084D0E" w14:textId="77777777" w:rsidR="00BC2312" w:rsidRDefault="00BC2312">
      <w:pPr>
        <w:pStyle w:val="Retraitcorpsdetexte"/>
        <w:suppressLineNumbers/>
        <w:rPr>
          <w:rFonts w:hint="eastAsia"/>
        </w:rPr>
      </w:pPr>
    </w:p>
    <w:p w14:paraId="2980D42D" w14:textId="77777777" w:rsidR="00BC2312" w:rsidRDefault="00000000">
      <w:pPr>
        <w:pStyle w:val="Titre4"/>
        <w:suppressLineNumbers/>
        <w:rPr>
          <w:rFonts w:hint="eastAsia"/>
        </w:rPr>
      </w:pPr>
      <w:bookmarkStart w:id="2" w:name="__RefHeading___Toc3435_2262656599"/>
      <w:bookmarkEnd w:id="2"/>
      <w:r>
        <w:t xml:space="preserve"> L’origine des cultes grecs selon Hérodote</w:t>
      </w:r>
    </w:p>
    <w:p w14:paraId="4E587DC4" w14:textId="77777777" w:rsidR="00BC2312" w:rsidRDefault="00BC2312">
      <w:pPr>
        <w:pStyle w:val="Corpsdetexte"/>
        <w:suppressLineNumbers/>
        <w:rPr>
          <w:rFonts w:hint="eastAsia"/>
        </w:rPr>
      </w:pPr>
    </w:p>
    <w:p w14:paraId="33DDA39E" w14:textId="77777777" w:rsidR="00BC2312" w:rsidRDefault="00000000">
      <w:pPr>
        <w:pStyle w:val="Retraitcorpsdetexte"/>
        <w:rPr>
          <w:rFonts w:hint="eastAsia"/>
        </w:rPr>
      </w:pPr>
      <w:r>
        <w:t xml:space="preserve">49. À ce propos, je. </w:t>
      </w:r>
      <w:proofErr w:type="gramStart"/>
      <w:r>
        <w:t>crois</w:t>
      </w:r>
      <w:proofErr w:type="gramEnd"/>
      <w:r>
        <w:t xml:space="preserve"> que </w:t>
      </w:r>
      <w:proofErr w:type="spellStart"/>
      <w:r>
        <w:t>Mélampous</w:t>
      </w:r>
      <w:proofErr w:type="spellEnd"/>
      <w:r>
        <w:rPr>
          <w:rStyle w:val="Ancredenotedebasdepage"/>
        </w:rPr>
        <w:footnoteReference w:id="1"/>
      </w:r>
      <w:r>
        <w:t>, fils d’</w:t>
      </w:r>
      <w:proofErr w:type="spellStart"/>
      <w:r>
        <w:t>Amythaon</w:t>
      </w:r>
      <w:proofErr w:type="spellEnd"/>
      <w:r>
        <w:t xml:space="preserve">, loin d’ignorer ce rite, l’a parfaitement connu : car c’est lui qui introduisit Dionysos en Grèce, ainsi que les cérémonies de son culte et la procession du phallus. Il est vrai qu’il n’a pas tout compris et expliqué, et que les sages qui vinrent après lui ont complété ses enseignements ; mais c’est </w:t>
      </w:r>
      <w:proofErr w:type="spellStart"/>
      <w:r>
        <w:t>Mélampous</w:t>
      </w:r>
      <w:proofErr w:type="spellEnd"/>
      <w:r>
        <w:t xml:space="preserve"> qui introduisit en Grèce la procession du phallus en l’honneur du dieu, et c’est à lui que les Grecs doivent des rites qu’ils accomplissent encore maintenant. Pour moi, je </w:t>
      </w:r>
      <w:proofErr w:type="spellStart"/>
      <w:proofErr w:type="gramStart"/>
      <w:r>
        <w:t>prétend</w:t>
      </w:r>
      <w:proofErr w:type="spellEnd"/>
      <w:proofErr w:type="gramEnd"/>
      <w:r>
        <w:t xml:space="preserve"> que </w:t>
      </w:r>
      <w:proofErr w:type="spellStart"/>
      <w:r>
        <w:t>Mélampous</w:t>
      </w:r>
      <w:proofErr w:type="spellEnd"/>
      <w:r>
        <w:t xml:space="preserve"> fut un homme habite qui institua l’art de la divination et introduisit en Grèce, entre autres sciences apprises en Égypte, le culte de Dionysos, avec quelques modifications de peu d’importance. Je n’admettrai certes jamais une ressemblance toute fortuite entre les cultes de Dionysos en Égypte et en Grèce : si tel était le cas, ce culte serait en complet accord avec les coutumes des Grecs et son apparition chez nous n’aurait pas été tardive. Je n’admettrai pas davantage que les Égyptiens avaient pris ces rites ou toute autre pratique à la Grèce. Il me semble bien plus probable que </w:t>
      </w:r>
      <w:proofErr w:type="spellStart"/>
      <w:r>
        <w:t>Mélampous</w:t>
      </w:r>
      <w:proofErr w:type="spellEnd"/>
      <w:r>
        <w:t xml:space="preserve"> ait connu ce culte de Dionysos par le Tyrien Cadmos</w:t>
      </w:r>
      <w:r>
        <w:rPr>
          <w:rStyle w:val="Ancredenotedebasdepage"/>
        </w:rPr>
        <w:footnoteReference w:id="2"/>
      </w:r>
      <w:r>
        <w:t xml:space="preserve"> et les Phéniciens qui s’installèrent avec lui dans la contrée qu’on appelle aujourd’hui la Béotie.</w:t>
      </w:r>
    </w:p>
    <w:p w14:paraId="58DAAEF3" w14:textId="77777777" w:rsidR="00BC2312" w:rsidRDefault="00000000">
      <w:pPr>
        <w:pStyle w:val="Retraitcorpsdetexte"/>
        <w:rPr>
          <w:rFonts w:hint="eastAsia"/>
        </w:rPr>
      </w:pPr>
      <w:r>
        <w:t xml:space="preserve">50. En fait, la Grèce. </w:t>
      </w:r>
      <w:proofErr w:type="gramStart"/>
      <w:r>
        <w:t>a</w:t>
      </w:r>
      <w:proofErr w:type="gramEnd"/>
      <w:r>
        <w:t xml:space="preserve"> reçu de l’Égypte presque tous les noms de ses divinités. Ils nous viennent des Barbares, mes recherches m’en ont convaincu, et surtout, je crois, de l’Égypte. Sauf Poséidon et les Dioscures, comme je l’ai dit plus haut, ainsi qu’Héra, Hestia, Thémis, les Charites et les Néréides, toutes les autres divinités ont toujours été connues en Égypte ; d’ailleurs, je ne fais ici que répéter ce que disent les Égyptiens eux-mêmes. Celles dont ils déclarent ne pas connaître les noms nous viennent, à mon avis, des Pélasges</w:t>
      </w:r>
      <w:r>
        <w:rPr>
          <w:rStyle w:val="Ancredenotedebasdepage"/>
        </w:rPr>
        <w:footnoteReference w:id="3"/>
      </w:r>
      <w:r>
        <w:t>, sauf Poséidon : les Grecs ont pris ce dieu aux Libyens, seul peuple chez qui l’on trouve dès l’origine un dieu de ce nom – qu’ils continuent d’ailleurs à honorer. Quant aux héros, les Égyptiens n’en connaissent pas non plus le culte.</w:t>
      </w:r>
    </w:p>
    <w:p w14:paraId="58769637" w14:textId="77777777" w:rsidR="00BC2312" w:rsidRDefault="00000000">
      <w:pPr>
        <w:pStyle w:val="Retraitcorpsdetexte"/>
        <w:rPr>
          <w:rFonts w:hint="eastAsia"/>
        </w:rPr>
      </w:pPr>
      <w:r>
        <w:t>II, 51. Voilà donc des coutumes que les Grecs ont prises à l’Égypte, et j’en signalerai d’autres encore. Mais les statues ithyphalliques d’Hermès leur viennent des Pélasges, et non des Égyptiens ; les Athéniens, les premiers, leur empruntèrent cet usage et le transmirent au reste de la Grèce. En effet des Pélasges vinrent s’établir aux côtés des Athéniens, que l’on reconnaissait déjà pour des Grecs, et par là ils commencèrent eux aussi à compter au nombre des Grecs. Tout initié aux mystères des Cabires</w:t>
      </w:r>
      <w:r>
        <w:rPr>
          <w:rStyle w:val="Ancredenotedebasdepage"/>
        </w:rPr>
        <w:footnoteReference w:id="4"/>
      </w:r>
      <w:r>
        <w:t xml:space="preserve"> que l’on célèbre à Samothrace (où les Pélasges les ont introduits) comprendra ce que je veux dire ; car les Pélasges, voisins plus tard des Athéniens, habitaient primitivement Samothrace, et les </w:t>
      </w:r>
      <w:proofErr w:type="spellStart"/>
      <w:r>
        <w:t>Samothraciens</w:t>
      </w:r>
      <w:proofErr w:type="spellEnd"/>
      <w:r>
        <w:t xml:space="preserve"> leur doivent leurs mystères. Donc, les Athéniens furent les premiers des Grecs à faire des statues ithyphalliques d’Hermès, pour l’avoir appris des Pélasges. Et les Pélasges ont, pour expliquer cette </w:t>
      </w:r>
      <w:proofErr w:type="gramStart"/>
      <w:r>
        <w:t>coutume ,</w:t>
      </w:r>
      <w:proofErr w:type="gramEnd"/>
      <w:r>
        <w:t xml:space="preserve"> un texte sacré que l’on révèle dans les mystères de Samothrace.</w:t>
      </w:r>
    </w:p>
    <w:p w14:paraId="586D9212" w14:textId="77777777" w:rsidR="00BC2312" w:rsidRDefault="00000000">
      <w:pPr>
        <w:pStyle w:val="Retraitcorpsdetexte"/>
        <w:rPr>
          <w:rFonts w:hint="eastAsia"/>
        </w:rPr>
      </w:pPr>
      <w:r>
        <w:t>52. Les Pélasges sacrifiaient primitivement aux dieux et les priaient, ai-je appris à Dodone</w:t>
      </w:r>
      <w:r>
        <w:rPr>
          <w:rStyle w:val="Ancredenotedebasdepage"/>
        </w:rPr>
        <w:footnoteReference w:id="5"/>
      </w:r>
      <w:r>
        <w:t xml:space="preserve">, sans en désigner aucun par un surnom ou un nom particulier ; car jamais encore ils ne les avaient entendu nommer. Ce terme général de dieux – </w:t>
      </w:r>
      <w:proofErr w:type="spellStart"/>
      <w:r>
        <w:rPr>
          <w:i/>
          <w:iCs/>
        </w:rPr>
        <w:t>théoi</w:t>
      </w:r>
      <w:proofErr w:type="spellEnd"/>
      <w:r>
        <w:t xml:space="preserve"> – était tiré de l’idée qu’ils avaient imposé – </w:t>
      </w:r>
      <w:proofErr w:type="spellStart"/>
      <w:r>
        <w:rPr>
          <w:i/>
          <w:iCs/>
        </w:rPr>
        <w:t>thentès</w:t>
      </w:r>
      <w:proofErr w:type="spellEnd"/>
      <w:r>
        <w:t xml:space="preserve"> – à l’univers son contenu et son organisation et les maintenaient. Longtemps après, ils connurent par </w:t>
      </w:r>
      <w:r>
        <w:lastRenderedPageBreak/>
        <w:t xml:space="preserve">l’Égypte. </w:t>
      </w:r>
      <w:proofErr w:type="gramStart"/>
      <w:r>
        <w:t>les</w:t>
      </w:r>
      <w:proofErr w:type="gramEnd"/>
      <w:r>
        <w:t xml:space="preserve"> noms des dieux, sauf celui de Dionysos qu’ils n’apprirent que beaucoup plus tard. Quelque temps après, ils consultèrent l’oracle de Dodone sur ces noms – c’est, de l’avis général, le plus ancien oracle de la Grèce, et il n’y en avait pas d’autres à cette époque. Donc, quand ils demandèrent à Dodone s’ils devaient adopter ces noms qui leur venaient des Barbares, la réponse de l’oracle fut affirmative. Dès lors ils employèrent dans leurs sacrifices ces noms de divinités, que les Grecs leur prirent par la suite.</w:t>
      </w:r>
    </w:p>
    <w:p w14:paraId="7E89B16C" w14:textId="77777777" w:rsidR="00BC2312" w:rsidRDefault="00000000">
      <w:pPr>
        <w:pStyle w:val="Retraitcorpsdetexte"/>
        <w:rPr>
          <w:rFonts w:hint="eastAsia"/>
        </w:rPr>
      </w:pPr>
      <w:r>
        <w:t>53. Quelle est l’origine de chacun de ces dieux ? Ont-ils toujours existé ? Quelles formes avaient-ils ? Voilà ce les Grecs ignoraient hier encore, pour ainsi dire. Car Hésiode et Homère ont vécu, je pense, quatre cents ans tout au plus avant moi ; or ce sont leurs poèmes qui ont donné aux Grecs la généalogie des dieux et leurs appellations, distingué les fonctions et les honneurs qui appartiennent à chacun, et décrit leurs figures. Les poètes que l’on dit antérieurs à ces deux hommes leur sont, à mon avis, postérieurs. (De tout ceci, le début reprend les dires des prêtres de Dodone, mais le reste, à propos d’Hésiode et d’Homère, est mon opinion personnelle.)</w:t>
      </w:r>
    </w:p>
    <w:p w14:paraId="03688A3A" w14:textId="77777777" w:rsidR="00BC2312" w:rsidRDefault="00BC2312">
      <w:pPr>
        <w:pStyle w:val="Corpsdetexte"/>
        <w:suppressLineNumbers/>
        <w:rPr>
          <w:rFonts w:hint="eastAsia"/>
        </w:rPr>
      </w:pPr>
    </w:p>
    <w:p w14:paraId="5C8B8EA3" w14:textId="77777777" w:rsidR="00BC2312" w:rsidRDefault="00000000">
      <w:pPr>
        <w:pStyle w:val="Corpsdetexte"/>
        <w:suppressLineNumbers/>
        <w:jc w:val="right"/>
        <w:rPr>
          <w:rFonts w:hint="eastAsia"/>
        </w:rPr>
      </w:pPr>
      <w:r>
        <w:t xml:space="preserve">Hérodote, </w:t>
      </w:r>
      <w:r>
        <w:rPr>
          <w:i/>
          <w:iCs/>
        </w:rPr>
        <w:t xml:space="preserve">L’enquête </w:t>
      </w:r>
      <w:r>
        <w:t xml:space="preserve">(c. 440-420 av. J.-C.), L. II, 50-52, trad. Andrée </w:t>
      </w:r>
      <w:proofErr w:type="spellStart"/>
      <w:r>
        <w:t>Barguet</w:t>
      </w:r>
      <w:proofErr w:type="spellEnd"/>
      <w:r>
        <w:t xml:space="preserve">, in Hérodote, Thucydide, </w:t>
      </w:r>
      <w:r>
        <w:rPr>
          <w:i/>
          <w:iCs/>
        </w:rPr>
        <w:t>Œuvres complètes</w:t>
      </w:r>
      <w:r>
        <w:t>, introduction par Jacqueline de Romilly, Paris, Éditions Gallimard, coll. Bibliothèque de la Pléiade, 1964, p. 162-164.</w:t>
      </w:r>
      <w:r>
        <w:br w:type="page"/>
      </w:r>
    </w:p>
    <w:p w14:paraId="70EBEC90" w14:textId="77777777" w:rsidR="00BC2312" w:rsidRDefault="00000000">
      <w:pPr>
        <w:pStyle w:val="Titre2"/>
        <w:suppressLineNumbers/>
        <w:rPr>
          <w:rFonts w:hint="eastAsia"/>
        </w:rPr>
      </w:pPr>
      <w:bookmarkStart w:id="3" w:name="__RefHeading___Toc3437_2262656599"/>
      <w:bookmarkEnd w:id="3"/>
      <w:r>
        <w:lastRenderedPageBreak/>
        <w:t xml:space="preserve"> la conception du religieux</w:t>
      </w:r>
    </w:p>
    <w:p w14:paraId="25DF38FD" w14:textId="77777777" w:rsidR="00BC2312" w:rsidRDefault="00BC2312">
      <w:pPr>
        <w:pStyle w:val="Retraitcorpsdetexte"/>
        <w:suppressLineNumbers/>
        <w:rPr>
          <w:rFonts w:hint="eastAsia"/>
        </w:rPr>
      </w:pPr>
    </w:p>
    <w:p w14:paraId="7F9A124E" w14:textId="77777777" w:rsidR="00BC2312" w:rsidRDefault="00000000">
      <w:pPr>
        <w:pStyle w:val="Titre4"/>
        <w:suppressLineNumbers/>
        <w:rPr>
          <w:rFonts w:hint="eastAsia"/>
        </w:rPr>
      </w:pPr>
      <w:bookmarkStart w:id="4" w:name="__RefHeading___Toc3439_2262656599"/>
      <w:bookmarkEnd w:id="4"/>
      <w:r>
        <w:t xml:space="preserve"> Le massacre des aristocrates à Corinthe (392 av. J.-C.)</w:t>
      </w:r>
    </w:p>
    <w:p w14:paraId="54BD36B7" w14:textId="77777777" w:rsidR="00BC2312" w:rsidRDefault="00BC2312">
      <w:pPr>
        <w:pStyle w:val="Retraitcorpsdetexte"/>
        <w:suppressLineNumbers/>
        <w:rPr>
          <w:rFonts w:hint="eastAsia"/>
        </w:rPr>
      </w:pPr>
    </w:p>
    <w:p w14:paraId="79E8F866" w14:textId="77777777" w:rsidR="00BC2312" w:rsidRDefault="00000000">
      <w:pPr>
        <w:pStyle w:val="Retraitcorpsdetexte"/>
        <w:suppressLineNumbers/>
        <w:rPr>
          <w:rFonts w:hint="eastAsia"/>
          <w:i/>
          <w:iCs/>
        </w:rPr>
      </w:pPr>
      <w:r>
        <w:rPr>
          <w:i/>
          <w:iCs/>
        </w:rPr>
        <w:t>En 395, la coalition d’Athènes, Corinthe, Thèbes et Argos entre en guerre contre l’hégémonie de Sparte. Sparte remporte deux batailles mais perd sa flotte en 394, et la guerre se concentre autour de l’isthme de Corinthe à partir de 393.</w:t>
      </w:r>
    </w:p>
    <w:p w14:paraId="798E4CCC" w14:textId="77777777" w:rsidR="00BC2312" w:rsidRDefault="00BC2312">
      <w:pPr>
        <w:pStyle w:val="Retraitcorpsdetexte"/>
        <w:suppressLineNumbers/>
        <w:rPr>
          <w:rFonts w:hint="eastAsia"/>
        </w:rPr>
      </w:pPr>
    </w:p>
    <w:p w14:paraId="6325361A" w14:textId="77777777" w:rsidR="00BC2312" w:rsidRDefault="00000000">
      <w:pPr>
        <w:pStyle w:val="Retraitcorpsdetexte"/>
        <w:rPr>
          <w:rFonts w:hint="eastAsia"/>
        </w:rPr>
      </w:pPr>
      <w:r>
        <w:t>4, 1. Ensuite la guerre continua entre les Athéniens, les Béotiens, les Argiens, et leurs alliés, qui avaient pour base Corinthe, et les Lacédémoniens avec leurs alliés, qui avaient pour base Sicyone</w:t>
      </w:r>
      <w:r>
        <w:rPr>
          <w:rStyle w:val="Ancredenotedebasdepage"/>
        </w:rPr>
        <w:footnoteReference w:id="6"/>
      </w:r>
      <w:r>
        <w:t>. Comme les Corinthiens voyaient que chez eux le territoire était ravagé et qu’ils avaient des morts parce qu’ils étaient sans cesse au voisinage de l’ennemi, tandis que les autres alliés jouissaient chez eux de la paix et que leurs terres étaient en plein rendement, les gens de la majorité — qui étaient les aristocrates — commencèrent à éprouver le désir de paix, et, dans les réunions, ils s’expliquaient sur ce point.</w:t>
      </w:r>
    </w:p>
    <w:p w14:paraId="2599775C" w14:textId="77777777" w:rsidR="00BC2312" w:rsidRDefault="00000000">
      <w:pPr>
        <w:pStyle w:val="Retraitcorpsdetexte"/>
        <w:rPr>
          <w:rFonts w:hint="eastAsia"/>
        </w:rPr>
      </w:pPr>
      <w:r>
        <w:t>4, 2. Il parut clair aux Argiens, aux Athéniens, aux Béotiens et à ceux des Corinthiens qui, les uns, avaient reçu leur part de l’argent du Roi</w:t>
      </w:r>
      <w:r>
        <w:rPr>
          <w:rStyle w:val="Ancredenotedebasdepage"/>
        </w:rPr>
        <w:footnoteReference w:id="7"/>
      </w:r>
      <w:r>
        <w:t>, et les autres, s’étaient montrés les principaux responsables de la guerre, que, s’ils ne se mettaient pas en travers de ceux qui étaient orientés vers la paix, la ville risquait de laconiser</w:t>
      </w:r>
      <w:r>
        <w:rPr>
          <w:rStyle w:val="Ancredenotedebasdepage"/>
        </w:rPr>
        <w:footnoteReference w:id="8"/>
      </w:r>
      <w:r>
        <w:t xml:space="preserve"> de nouveau : voilà donc comment ils entreprirent un massacre. Et d’abord ils prirent la plus impie des résolutions ; ailleurs, en effet, même s’il s’agit d’une condamnation légale, on ne l’exécute pas en pleine fête ; eux au contraire choisirent le dernier jour des </w:t>
      </w:r>
      <w:proofErr w:type="spellStart"/>
      <w:r>
        <w:rPr>
          <w:i/>
        </w:rPr>
        <w:t>Eucleia</w:t>
      </w:r>
      <w:proofErr w:type="spellEnd"/>
      <w:r>
        <w:rPr>
          <w:rStyle w:val="Ancredenotedebasdepage"/>
          <w:i/>
        </w:rPr>
        <w:footnoteReference w:id="9"/>
      </w:r>
      <w:r>
        <w:t>, parce qu’ils pensaient bien surprendre plus de gens sur l’agora, pour les tuer.</w:t>
      </w:r>
    </w:p>
    <w:p w14:paraId="0B84DE31" w14:textId="77777777" w:rsidR="00BC2312" w:rsidRDefault="00000000">
      <w:pPr>
        <w:pStyle w:val="Retraitcorpsdetexte"/>
        <w:rPr>
          <w:rFonts w:hint="eastAsia"/>
        </w:rPr>
      </w:pPr>
      <w:r>
        <w:t>4, 3. Une fois le signal donné aux hommes à qui on avait indiqué ceux qu’il fallait tuer, ils tirent leurs épées et frappent aussi bien l’homme debout au milieu du groupe, ou assis, ou au théâtre, et même des arbitres du concours en train de siéger. Quand on s’aperçut de ce qui se passait, aussitôt les aristocrates s’enfuirent, les uns vers les statues des dieux qui étaient sur l’agora, les autres auprès des autels : c’est alors que ces impies [</w:t>
      </w:r>
      <w:proofErr w:type="spellStart"/>
      <w:r>
        <w:rPr>
          <w:i/>
        </w:rPr>
        <w:t>anhosioi</w:t>
      </w:r>
      <w:proofErr w:type="spellEnd"/>
      <w:r>
        <w:t>], sans se préoccuper le moins du monde de ce qui était licite — aussi bien ceux qui donnaient les ordres que ceux qui les exécutaient —, continuèrent à les égorger même auprès des édifices sacrés, si bien que quelques-uns, qui n’étaient cependant pas parmi les victimes mais qui étaient des hommes respectueux des lois, se sentirent l’âme angoissée à voir ce sacrilège [</w:t>
      </w:r>
      <w:proofErr w:type="spellStart"/>
      <w:r>
        <w:rPr>
          <w:i/>
        </w:rPr>
        <w:t>asebeia</w:t>
      </w:r>
      <w:proofErr w:type="spellEnd"/>
      <w:r>
        <w:t>].</w:t>
      </w:r>
    </w:p>
    <w:p w14:paraId="034CA225" w14:textId="77777777" w:rsidR="00BC2312" w:rsidRDefault="00000000">
      <w:pPr>
        <w:pStyle w:val="Retraitcorpsdetexte"/>
        <w:rPr>
          <w:rFonts w:hint="eastAsia"/>
        </w:rPr>
      </w:pPr>
      <w:r>
        <w:t xml:space="preserve">4, 4. Ainsi périrent beaucoup de vieillards, car c’était surtout sur l’agora qu’ils se trouvaient. Pour les plus jeunes, comme </w:t>
      </w:r>
      <w:proofErr w:type="spellStart"/>
      <w:r>
        <w:t>Pasimelos</w:t>
      </w:r>
      <w:proofErr w:type="spellEnd"/>
      <w:r>
        <w:rPr>
          <w:rStyle w:val="Ancredenotedebasdepage"/>
        </w:rPr>
        <w:footnoteReference w:id="10"/>
      </w:r>
      <w:r>
        <w:t xml:space="preserve"> avait eu vent de ce qui allait se passer, ils étaient restés tranquillement au </w:t>
      </w:r>
      <w:proofErr w:type="spellStart"/>
      <w:r>
        <w:rPr>
          <w:i/>
        </w:rPr>
        <w:t>Kraneion</w:t>
      </w:r>
      <w:proofErr w:type="spellEnd"/>
      <w:r>
        <w:rPr>
          <w:rStyle w:val="Ancredenotedebasdepage"/>
          <w:i/>
        </w:rPr>
        <w:footnoteReference w:id="11"/>
      </w:r>
      <w:r>
        <w:t> ; mais lorsqu’ils entendirent les cris et qu’ils virent arriver quelques hommes échappés à l’affaire, alors ils montèrent à la course sur les pentes de l’</w:t>
      </w:r>
      <w:proofErr w:type="spellStart"/>
      <w:r>
        <w:t>Acrocorinthe</w:t>
      </w:r>
      <w:proofErr w:type="spellEnd"/>
      <w:r>
        <w:t>, et repoussèrent les Argiens et les autres qui venaient les y attaquer.</w:t>
      </w:r>
    </w:p>
    <w:p w14:paraId="2DF51C97" w14:textId="77777777" w:rsidR="00BC2312" w:rsidRDefault="00000000">
      <w:pPr>
        <w:pStyle w:val="Retraitcorpsdetexte"/>
        <w:rPr>
          <w:rFonts w:hint="eastAsia"/>
        </w:rPr>
      </w:pPr>
      <w:r>
        <w:t xml:space="preserve">4, 5. Puis, comme ils délibéraient sur ce qu’il fallait faire, voici que tombe le chapiteau d’une colonne, sans qu’il y eût tremblement de terre ni coup de vent ; ils sacrifièrent alors, et les entrailles furent telles que les devins déclarèrent qu’il valait mieux descendre de la place. Et d’abord ils se retirèrent du territoire de Corinthe, comme s’ils devaient en être bannis ; mais comme leurs amis usaient de persuasion, ainsi que leurs mères et leurs frères, que même les gens du parti au pouvoir </w:t>
      </w:r>
      <w:r>
        <w:lastRenderedPageBreak/>
        <w:t>leur promettaient par serment qu’il ne leur serait fait aucun mal, alors il y en eut qui rentrèrent chez eux.</w:t>
      </w:r>
    </w:p>
    <w:p w14:paraId="2F569AB6" w14:textId="77777777" w:rsidR="00BC2312" w:rsidRDefault="00000000">
      <w:pPr>
        <w:pStyle w:val="Retraitcorpsdetexte"/>
        <w:rPr>
          <w:rFonts w:hint="eastAsia"/>
        </w:rPr>
      </w:pPr>
      <w:r>
        <w:t>4, 6. Mais comme ils voyaient les gens au pouvoir se conduire en tyrans, qu’on était en train de faire disparaître leur cité en enlevant jusqu’aux bornes-frontières et en donnant à leur patrie le nom d’Argos au lieu de Corinthe, qu’ils étaient obligés de participer à la construction d’Argos — dont ils n’avaient que faire —, tandis que dans leur propre cité ils avaient moins de pouvoir que les métèques, il y en eut parmi eux qui pensèrent qu’on ne pouvait plus vivre ainsi, et qu’à essayer de refaire de leur patrie ce qu’elle avait été depuis toujours, Corinthe, et de la proclamer libre, purifiée des meurtriers qui la souillaient et vivant sous un bon régime. Il valait la peine, s’ils réussissaient à réaliser ce projet, d’être les sauveurs de la patrie, sinon, de trouver dans la plus belle et la plus noble des entreprises la plus noble des morts.</w:t>
      </w:r>
    </w:p>
    <w:p w14:paraId="2879F808" w14:textId="77777777" w:rsidR="00BC2312" w:rsidRDefault="00BC2312">
      <w:pPr>
        <w:pStyle w:val="Retraitcorpsdetexte"/>
        <w:suppressLineNumbers/>
        <w:rPr>
          <w:rFonts w:hint="eastAsia"/>
        </w:rPr>
      </w:pPr>
    </w:p>
    <w:p w14:paraId="6A2D226C" w14:textId="77777777" w:rsidR="00BC2312" w:rsidRDefault="00000000">
      <w:pPr>
        <w:pStyle w:val="Retraitcorpsdetexte"/>
        <w:suppressLineNumbers/>
        <w:jc w:val="right"/>
        <w:rPr>
          <w:rFonts w:hint="eastAsia"/>
        </w:rPr>
      </w:pPr>
      <w:r>
        <w:t xml:space="preserve">Xénophon, </w:t>
      </w:r>
      <w:r>
        <w:rPr>
          <w:i/>
        </w:rPr>
        <w:t>Les Helléniques</w:t>
      </w:r>
      <w:r>
        <w:t xml:space="preserve"> (c. 357-356 av. J.-C.), L. IV, ch. 4, 1-6, Jean Hatzfeld éd., Paris, Les Belles Lettres, coll. Collection des Universités de France, Paris, 1939</w:t>
      </w:r>
      <w:r>
        <w:rPr>
          <w:color w:val="000000"/>
        </w:rPr>
        <w:t>.</w:t>
      </w:r>
      <w:r>
        <w:br w:type="page"/>
      </w:r>
    </w:p>
    <w:p w14:paraId="608E6911" w14:textId="77777777" w:rsidR="00BC2312" w:rsidRDefault="00000000">
      <w:pPr>
        <w:pStyle w:val="Titre4"/>
        <w:suppressLineNumbers/>
        <w:rPr>
          <w:rFonts w:hint="eastAsia"/>
        </w:rPr>
      </w:pPr>
      <w:bookmarkStart w:id="5" w:name="__RefHeading___Toc3441_2262656599"/>
      <w:bookmarkEnd w:id="5"/>
      <w:r>
        <w:lastRenderedPageBreak/>
        <w:t xml:space="preserve"> La superstition critiquée par Théophraste (c. 319 av. J.-C.)</w:t>
      </w:r>
    </w:p>
    <w:p w14:paraId="5261973A" w14:textId="77777777" w:rsidR="00BC2312" w:rsidRDefault="00BC2312">
      <w:pPr>
        <w:pStyle w:val="Retraitcorpsdetexte"/>
        <w:suppressLineNumbers/>
        <w:rPr>
          <w:rFonts w:hint="eastAsia"/>
        </w:rPr>
      </w:pPr>
    </w:p>
    <w:p w14:paraId="04F3750C" w14:textId="77777777" w:rsidR="00BC2312" w:rsidRDefault="00000000">
      <w:pPr>
        <w:pStyle w:val="Retraitcorpsdetexte"/>
        <w:rPr>
          <w:rFonts w:hint="eastAsia"/>
        </w:rPr>
      </w:pPr>
      <w:r>
        <w:t>La superstition est, à ce qu’il semble, un sentiment de crainte à l’égard de la puissance divine [</w:t>
      </w:r>
      <w:proofErr w:type="spellStart"/>
      <w:r>
        <w:rPr>
          <w:i/>
        </w:rPr>
        <w:t>daimonion</w:t>
      </w:r>
      <w:proofErr w:type="spellEnd"/>
      <w:r>
        <w:t>]. Et voici quelle sorte d’homme est le superstitieux.</w:t>
      </w:r>
    </w:p>
    <w:p w14:paraId="0ADE1332" w14:textId="77777777" w:rsidR="00BC2312" w:rsidRDefault="00000000">
      <w:pPr>
        <w:pStyle w:val="Retraitcorpsdetexte"/>
        <w:rPr>
          <w:rFonts w:hint="eastAsia"/>
        </w:rPr>
      </w:pPr>
      <w:r>
        <w:t xml:space="preserve">Le jour de la fête des </w:t>
      </w:r>
      <w:proofErr w:type="spellStart"/>
      <w:r>
        <w:t>Choe</w:t>
      </w:r>
      <w:proofErr w:type="spellEnd"/>
      <w:r>
        <w:rPr>
          <w:rStyle w:val="Ancredenotedebasdepage"/>
        </w:rPr>
        <w:footnoteReference w:id="12"/>
      </w:r>
      <w:r>
        <w:t>s, s’étant purifié les mains et aspergé d’eau lustrale, il sort du sanctuaire [</w:t>
      </w:r>
      <w:proofErr w:type="spellStart"/>
      <w:r>
        <w:rPr>
          <w:i/>
        </w:rPr>
        <w:t>hieron</w:t>
      </w:r>
      <w:proofErr w:type="spellEnd"/>
      <w:r>
        <w:t>] avec une branche de laurier entre les dents et se promène toute la journée en cet état.</w:t>
      </w:r>
    </w:p>
    <w:p w14:paraId="049323BC" w14:textId="77777777" w:rsidR="00BC2312" w:rsidRDefault="00000000">
      <w:pPr>
        <w:pStyle w:val="Retraitcorpsdetexte"/>
        <w:rPr>
          <w:rFonts w:hint="eastAsia"/>
        </w:rPr>
      </w:pPr>
      <w:r>
        <w:t>Qu’une belette ait traversé la route : il ne bouge plus avant d’avoir vu passer une autre personne ou d’avoir lancé trois cailloux par-dessus le chemin qu’a suivi l’animal.</w:t>
      </w:r>
    </w:p>
    <w:p w14:paraId="1BCE8A1D" w14:textId="77777777" w:rsidR="00BC2312" w:rsidRDefault="00000000">
      <w:pPr>
        <w:pStyle w:val="Retraitcorpsdetexte"/>
        <w:rPr>
          <w:rFonts w:hint="eastAsia"/>
        </w:rPr>
      </w:pPr>
      <w:r>
        <w:t xml:space="preserve">A-t-il aperçu dans sa maison un serpent : si c’est un serpent joufflu, il invoque </w:t>
      </w:r>
      <w:proofErr w:type="spellStart"/>
      <w:r>
        <w:t>Sabazio</w:t>
      </w:r>
      <w:proofErr w:type="spellEnd"/>
      <w:r>
        <w:rPr>
          <w:rStyle w:val="Ancredenotedebasdepage"/>
        </w:rPr>
        <w:footnoteReference w:id="13"/>
      </w:r>
      <w:r>
        <w:t>s ; si c’est un serpent sacré, il élève une chapelle [</w:t>
      </w:r>
      <w:proofErr w:type="spellStart"/>
      <w:r>
        <w:rPr>
          <w:i/>
        </w:rPr>
        <w:t>hieron</w:t>
      </w:r>
      <w:proofErr w:type="spellEnd"/>
      <w:r>
        <w:t>].</w:t>
      </w:r>
    </w:p>
    <w:p w14:paraId="5D953175" w14:textId="77777777" w:rsidR="00BC2312" w:rsidRDefault="00000000">
      <w:pPr>
        <w:pStyle w:val="Retraitcorpsdetexte"/>
        <w:rPr>
          <w:rFonts w:hint="eastAsia"/>
        </w:rPr>
      </w:pPr>
      <w:r>
        <w:t>Quand il passe devant ces pierres ointes que l’on voit dans les carrefours, il y verse toute l’huile de sa fiole et ne s’éloigne qu’après être tombé à genoux et avoir fait le geste d’adoration.</w:t>
      </w:r>
    </w:p>
    <w:p w14:paraId="3F9734D0" w14:textId="77777777" w:rsidR="00BC2312" w:rsidRDefault="00000000">
      <w:pPr>
        <w:pStyle w:val="Retraitcorpsdetexte"/>
        <w:rPr>
          <w:rFonts w:hint="eastAsia"/>
        </w:rPr>
      </w:pPr>
      <w:r>
        <w:t>Un de ses sacs à farine a-t-il été rongé par une souris : il s’adresse à l’exégète, pour savoir que faire ; et, si l’exégète répond d’y faire mettre une pièce par un corroyeur, il ne se rend pas à cet avis et va en le quittant offrir un sacrifice expiatoire.</w:t>
      </w:r>
    </w:p>
    <w:p w14:paraId="26D1EB34" w14:textId="77777777" w:rsidR="00BC2312" w:rsidRDefault="00000000">
      <w:pPr>
        <w:pStyle w:val="Retraitcorpsdetexte"/>
        <w:rPr>
          <w:rFonts w:hint="eastAsia"/>
        </w:rPr>
      </w:pPr>
      <w:r>
        <w:t>Il est homme à faire sans cesse purifier sa maison, prétendant qu’elle est hantée par Hécate.</w:t>
      </w:r>
    </w:p>
    <w:p w14:paraId="5E38E2FC" w14:textId="77777777" w:rsidR="00BC2312" w:rsidRDefault="00000000">
      <w:pPr>
        <w:pStyle w:val="Retraitcorpsdetexte"/>
        <w:rPr>
          <w:rFonts w:hint="eastAsia"/>
        </w:rPr>
      </w:pPr>
      <w:r>
        <w:t>S’il a entendu sur son chemin le cri d’une chouette, il s’émeut et ne poursuit sa marche qu’après avoir prononcé la formule : « Athéna est plus forte ! »</w:t>
      </w:r>
    </w:p>
    <w:p w14:paraId="4768C71F" w14:textId="77777777" w:rsidR="00BC2312" w:rsidRDefault="00000000">
      <w:pPr>
        <w:pStyle w:val="Retraitcorpsdetexte"/>
        <w:rPr>
          <w:rFonts w:hint="eastAsia"/>
        </w:rPr>
      </w:pPr>
      <w:r>
        <w:t>Il évite de marcher sur une tombe, d’approcher d’un mort ou d’une femme en couches : « Il tient beaucoup, dit-il, à ne pas se charger d’une souillure. »</w:t>
      </w:r>
    </w:p>
    <w:p w14:paraId="19ABC77B" w14:textId="77777777" w:rsidR="00BC2312" w:rsidRDefault="00000000">
      <w:pPr>
        <w:pStyle w:val="Retraitcorpsdetexte"/>
        <w:rPr>
          <w:rFonts w:hint="eastAsia"/>
        </w:rPr>
      </w:pPr>
      <w:r>
        <w:t xml:space="preserve">Tous les quatrième et </w:t>
      </w:r>
      <w:proofErr w:type="gramStart"/>
      <w:r>
        <w:t>vingt-quatrième jours</w:t>
      </w:r>
      <w:proofErr w:type="gramEnd"/>
      <w:r>
        <w:t xml:space="preserve"> du mois, après avoir donné l’ordre à ses gens de préparer du vin chaud, il sort pour acheter des branches de myrte, de l’encens, des gâteaux sacrés, puis, une fois rentré chez lui, passe </w:t>
      </w:r>
      <w:proofErr w:type="gramStart"/>
      <w:r>
        <w:t>tous le jour</w:t>
      </w:r>
      <w:proofErr w:type="gramEnd"/>
      <w:r>
        <w:t xml:space="preserve"> à couronner les images d’Hermaphrodite.</w:t>
      </w:r>
    </w:p>
    <w:p w14:paraId="6E107DA4" w14:textId="77777777" w:rsidR="00BC2312" w:rsidRDefault="00000000">
      <w:pPr>
        <w:pStyle w:val="Retraitcorpsdetexte"/>
        <w:rPr>
          <w:rFonts w:hint="eastAsia"/>
        </w:rPr>
      </w:pPr>
      <w:r>
        <w:t>Lorsqu’il a fait un rêve, il se rend chez les interprètes des songes, chez les devins, chez les augures, pour apprendre d’eux quel dieu ou quelle déesse il doit invoquer.</w:t>
      </w:r>
    </w:p>
    <w:p w14:paraId="09B0F31E" w14:textId="77777777" w:rsidR="00BC2312" w:rsidRDefault="00000000">
      <w:pPr>
        <w:pStyle w:val="Retraitcorpsdetexte"/>
        <w:rPr>
          <w:rFonts w:hint="eastAsia"/>
        </w:rPr>
      </w:pPr>
      <w:r>
        <w:t>Chaque mois, pour renouveler son initiation, il va trouver les prêtres orphiques, en compagnie de sa femme (ou si elle n’est pas libre, de la nourrice) et de ses enfants.</w:t>
      </w:r>
    </w:p>
    <w:p w14:paraId="646B8729" w14:textId="77777777" w:rsidR="00BC2312" w:rsidRDefault="00000000">
      <w:pPr>
        <w:pStyle w:val="Retraitcorpsdetexte"/>
        <w:rPr>
          <w:rFonts w:hint="eastAsia"/>
        </w:rPr>
      </w:pPr>
      <w:r>
        <w:t>Il est de ces gens qu’on voit, sur le bord de la mer, se livrer minutieusement à des ablutions.</w:t>
      </w:r>
    </w:p>
    <w:p w14:paraId="0C2D11C1" w14:textId="77777777" w:rsidR="00BC2312" w:rsidRDefault="00000000">
      <w:pPr>
        <w:pStyle w:val="Retraitcorpsdetexte"/>
        <w:rPr>
          <w:rFonts w:hint="eastAsia"/>
        </w:rPr>
      </w:pPr>
      <w:r>
        <w:t>Aperçoit-il quelqu’un de ces hommes porteurs d’une couronne d’ail qu’on rencontre dans les carrefours, il rentre chez lui, s’inonde de la tête aux pieds, fait venir les prêtresses et leur demande de le purifier avec un oignon marin ou avec le cadavre d’un jeune chien, porté en cercle autour de lui.</w:t>
      </w:r>
    </w:p>
    <w:p w14:paraId="380ED522" w14:textId="77777777" w:rsidR="00BC2312" w:rsidRDefault="00000000">
      <w:pPr>
        <w:pStyle w:val="Retraitcorpsdetexte"/>
        <w:rPr>
          <w:rFonts w:hint="eastAsia"/>
        </w:rPr>
      </w:pPr>
      <w:r>
        <w:t>À la vue d’un aliéné ou d’un épileptique, il est pris de frisson et crache dans son vêtement.</w:t>
      </w:r>
    </w:p>
    <w:p w14:paraId="2C133FC9" w14:textId="77777777" w:rsidR="00BC2312" w:rsidRDefault="00BC2312">
      <w:pPr>
        <w:pStyle w:val="Retraitcorpsdetexte"/>
        <w:suppressLineNumbers/>
        <w:rPr>
          <w:rFonts w:hint="eastAsia"/>
        </w:rPr>
      </w:pPr>
    </w:p>
    <w:p w14:paraId="7982D1F7" w14:textId="77777777" w:rsidR="00BC2312" w:rsidRDefault="00000000">
      <w:pPr>
        <w:pStyle w:val="Retraitcorpsdetexte"/>
        <w:suppressLineNumbers/>
        <w:jc w:val="right"/>
        <w:rPr>
          <w:rFonts w:hint="eastAsia"/>
        </w:rPr>
      </w:pPr>
      <w:r>
        <w:t xml:space="preserve">Théophraste, </w:t>
      </w:r>
      <w:r>
        <w:rPr>
          <w:i/>
        </w:rPr>
        <w:t>Caractères</w:t>
      </w:r>
      <w:r>
        <w:t xml:space="preserve">, 16 : </w:t>
      </w:r>
      <w:r>
        <w:rPr>
          <w:i/>
        </w:rPr>
        <w:t>Le superstitieux</w:t>
      </w:r>
      <w:r>
        <w:t>, Octave Navarre éd., Paris, Les Belles Lettres, coll. Collection des Universités de France, Paris, 1921.</w:t>
      </w:r>
      <w:r>
        <w:br w:type="page"/>
      </w:r>
    </w:p>
    <w:p w14:paraId="2ABDE9AB" w14:textId="77777777" w:rsidR="00BC2312" w:rsidRDefault="00000000">
      <w:pPr>
        <w:pStyle w:val="Titre2"/>
        <w:suppressLineNumbers/>
        <w:rPr>
          <w:rFonts w:hint="eastAsia"/>
        </w:rPr>
      </w:pPr>
      <w:bookmarkStart w:id="6" w:name="__RefHeading___Toc3443_2262656599"/>
      <w:bookmarkEnd w:id="6"/>
      <w:r>
        <w:lastRenderedPageBreak/>
        <w:t xml:space="preserve"> Le culte</w:t>
      </w:r>
    </w:p>
    <w:p w14:paraId="52B9FF31" w14:textId="77777777" w:rsidR="00BC2312" w:rsidRDefault="00BC2312">
      <w:pPr>
        <w:pStyle w:val="Corpsdetexte"/>
        <w:suppressLineNumbers/>
        <w:rPr>
          <w:rFonts w:hint="eastAsia"/>
        </w:rPr>
      </w:pPr>
    </w:p>
    <w:p w14:paraId="447FCBE0" w14:textId="77777777" w:rsidR="00BC2312" w:rsidRDefault="00000000">
      <w:pPr>
        <w:pStyle w:val="Titre4"/>
        <w:suppressLineNumbers/>
        <w:rPr>
          <w:rFonts w:hint="eastAsia"/>
        </w:rPr>
      </w:pPr>
      <w:bookmarkStart w:id="7" w:name="__RefHeading___Toc3445_2262656599"/>
      <w:bookmarkEnd w:id="7"/>
      <w:r>
        <w:t xml:space="preserve"> Loi sacrée concernant l’</w:t>
      </w:r>
      <w:proofErr w:type="spellStart"/>
      <w:r>
        <w:rPr>
          <w:i w:val="0"/>
          <w:iCs w:val="0"/>
        </w:rPr>
        <w:t>amphiaréion</w:t>
      </w:r>
      <w:proofErr w:type="spellEnd"/>
      <w:r>
        <w:t xml:space="preserve"> d’</w:t>
      </w:r>
      <w:proofErr w:type="spellStart"/>
      <w:r>
        <w:t>Oropos</w:t>
      </w:r>
      <w:proofErr w:type="spellEnd"/>
      <w:r>
        <w:rPr>
          <w:rStyle w:val="Ancredenotedebasdepage"/>
        </w:rPr>
        <w:footnoteReference w:id="14"/>
      </w:r>
      <w:r>
        <w:t xml:space="preserve"> (387/386 av. J.-C.)</w:t>
      </w:r>
    </w:p>
    <w:p w14:paraId="75BD1861" w14:textId="77777777" w:rsidR="00BC2312" w:rsidRDefault="00BC2312">
      <w:pPr>
        <w:pStyle w:val="Retraitcorpsdetexte"/>
        <w:suppressLineNumbers/>
        <w:rPr>
          <w:rFonts w:hint="eastAsia"/>
        </w:rPr>
      </w:pPr>
    </w:p>
    <w:p w14:paraId="725D306E" w14:textId="77777777" w:rsidR="00BC2312" w:rsidRDefault="00000000">
      <w:pPr>
        <w:pStyle w:val="Retraitcorpsdetexte"/>
        <w:rPr>
          <w:rFonts w:hint="eastAsia"/>
        </w:rPr>
      </w:pPr>
      <w:r>
        <w:t>Dieux !</w:t>
      </w:r>
    </w:p>
    <w:p w14:paraId="7C17DB14" w14:textId="77777777" w:rsidR="00BC2312" w:rsidRDefault="00000000">
      <w:pPr>
        <w:pStyle w:val="Retraitcorpsdetexte"/>
        <w:rPr>
          <w:rFonts w:hint="eastAsia"/>
        </w:rPr>
      </w:pPr>
      <w:r>
        <w:t xml:space="preserve">Que le </w:t>
      </w:r>
      <w:proofErr w:type="spellStart"/>
      <w:r>
        <w:rPr>
          <w:i/>
          <w:iCs/>
        </w:rPr>
        <w:t>h</w:t>
      </w:r>
      <w:r>
        <w:rPr>
          <w:i/>
        </w:rPr>
        <w:t>iereus</w:t>
      </w:r>
      <w:proofErr w:type="spellEnd"/>
      <w:r>
        <w:t xml:space="preserve"> d’</w:t>
      </w:r>
      <w:proofErr w:type="spellStart"/>
      <w:r>
        <w:t>Amphiaraos</w:t>
      </w:r>
      <w:proofErr w:type="spellEnd"/>
      <w:r>
        <w:t xml:space="preserve"> fréquente le sanctuaire de la fin de l’hiver jusqu’à la saison des labours, qu’il ne s’absente pas plus de trois jours consécutifs, et qu’il ne reste pas moins de dix jours par mois au sanctuaire ;</w:t>
      </w:r>
    </w:p>
    <w:p w14:paraId="3A3C767E" w14:textId="77777777" w:rsidR="00BC2312" w:rsidRDefault="00000000">
      <w:pPr>
        <w:pStyle w:val="Retraitcorpsdetexte"/>
        <w:rPr>
          <w:rFonts w:hint="eastAsia"/>
        </w:rPr>
      </w:pPr>
      <w:proofErr w:type="gramStart"/>
      <w:r>
        <w:t>qu’il</w:t>
      </w:r>
      <w:proofErr w:type="gramEnd"/>
      <w:r>
        <w:t xml:space="preserve"> oblige le néocore</w:t>
      </w:r>
      <w:r>
        <w:rPr>
          <w:rStyle w:val="Ancredenotedebasdepage"/>
        </w:rPr>
        <w:footnoteReference w:id="15"/>
      </w:r>
      <w:r>
        <w:t xml:space="preserve"> à s’occuper du sanctuaire et des visiteurs conformément au règlement ;</w:t>
      </w:r>
    </w:p>
    <w:p w14:paraId="3C9A8CBA" w14:textId="77777777" w:rsidR="00BC2312" w:rsidRDefault="00000000">
      <w:pPr>
        <w:pStyle w:val="Retraitcorpsdetexte"/>
        <w:rPr>
          <w:rFonts w:hint="eastAsia"/>
        </w:rPr>
      </w:pPr>
      <w:proofErr w:type="gramStart"/>
      <w:r>
        <w:t>si</w:t>
      </w:r>
      <w:proofErr w:type="gramEnd"/>
      <w:r>
        <w:t xml:space="preserve"> quelqu’un – étranger ou citoyen</w:t>
      </w:r>
      <w:r>
        <w:rPr>
          <w:rStyle w:val="Ancredenotedebasdepage"/>
        </w:rPr>
        <w:footnoteReference w:id="16"/>
      </w:r>
      <w:r>
        <w:t xml:space="preserve"> – commet une infraction dans le </w:t>
      </w:r>
      <w:proofErr w:type="spellStart"/>
      <w:r>
        <w:rPr>
          <w:i/>
        </w:rPr>
        <w:t>hieron</w:t>
      </w:r>
      <w:proofErr w:type="spellEnd"/>
      <w:r>
        <w:t>, que le prêtre ait pleine autorité pour lui infliger jusqu’à cinq drachmes d’amende et qu’il reçoive des gages du coupable ; si ce dernier paie entièrement la somme due, qu’il la verse, en présence du prêtre, dans le trésor ;</w:t>
      </w:r>
    </w:p>
    <w:p w14:paraId="101583F4" w14:textId="77777777" w:rsidR="00BC2312" w:rsidRDefault="00000000">
      <w:pPr>
        <w:pStyle w:val="Retraitcorpsdetexte"/>
        <w:rPr>
          <w:rFonts w:hint="eastAsia"/>
        </w:rPr>
      </w:pPr>
      <w:proofErr w:type="gramStart"/>
      <w:r>
        <w:t>que</w:t>
      </w:r>
      <w:proofErr w:type="gramEnd"/>
      <w:r>
        <w:t xml:space="preserve"> le prêtre soit juge, si un particulier – étranger ou citoyen – subit un préjudice dans le </w:t>
      </w:r>
      <w:proofErr w:type="spellStart"/>
      <w:r>
        <w:rPr>
          <w:i/>
        </w:rPr>
        <w:t>hieron</w:t>
      </w:r>
      <w:proofErr w:type="spellEnd"/>
      <w:r>
        <w:t>, en infligeant une amende pouvant atteindre trois drachmes ; quant aux infractions plus graves, qu’elles soient tranchées là où, pour chaque cas, les lois veulent que les jugements soient prononcés ;</w:t>
      </w:r>
    </w:p>
    <w:p w14:paraId="2473ECF4" w14:textId="77777777" w:rsidR="00BC2312" w:rsidRDefault="00000000">
      <w:pPr>
        <w:pStyle w:val="Retraitcorpsdetexte"/>
        <w:rPr>
          <w:rFonts w:hint="eastAsia"/>
        </w:rPr>
      </w:pPr>
      <w:proofErr w:type="gramStart"/>
      <w:r>
        <w:t>que</w:t>
      </w:r>
      <w:proofErr w:type="gramEnd"/>
      <w:r>
        <w:t xml:space="preserve"> le jour même soient cités en justice les délits commis dans le sanctuaire ; si l’accusateur se refuse à tout accommodement, que le procès ait lieu le lendemain ;</w:t>
      </w:r>
    </w:p>
    <w:p w14:paraId="0E5600CB" w14:textId="77777777" w:rsidR="00BC2312" w:rsidRDefault="00000000">
      <w:pPr>
        <w:pStyle w:val="Retraitcorpsdetexte"/>
        <w:rPr>
          <w:rFonts w:hint="eastAsia"/>
        </w:rPr>
      </w:pPr>
      <w:proofErr w:type="gramStart"/>
      <w:r>
        <w:t>que</w:t>
      </w:r>
      <w:proofErr w:type="gramEnd"/>
      <w:r>
        <w:t xml:space="preserve"> celui veut être soigné par le dieu, paie comme dîme</w:t>
      </w:r>
      <w:r>
        <w:rPr>
          <w:rStyle w:val="Ancredenotedebasdepage"/>
        </w:rPr>
        <w:footnoteReference w:id="17"/>
      </w:r>
      <w:r>
        <w:t>, pas moins de neuf oboles</w:t>
      </w:r>
      <w:r>
        <w:rPr>
          <w:rStyle w:val="Ancredenotedebasdepage"/>
        </w:rPr>
        <w:footnoteReference w:id="18"/>
      </w:r>
      <w:r>
        <w:t xml:space="preserve"> de la monnaie en cours et qu’il les verse dans le trésor en présence du néocore [---] ;</w:t>
      </w:r>
    </w:p>
    <w:p w14:paraId="14692F69" w14:textId="77777777" w:rsidR="00BC2312" w:rsidRDefault="00000000">
      <w:pPr>
        <w:pStyle w:val="Retraitcorpsdetexte"/>
        <w:rPr>
          <w:rFonts w:hint="eastAsia"/>
        </w:rPr>
      </w:pPr>
      <w:proofErr w:type="gramStart"/>
      <w:r>
        <w:t>que</w:t>
      </w:r>
      <w:proofErr w:type="gramEnd"/>
      <w:r>
        <w:t xml:space="preserve"> le prêtre, lorsqu’il est là, consacre par une prière les </w:t>
      </w:r>
      <w:proofErr w:type="spellStart"/>
      <w:r>
        <w:rPr>
          <w:i/>
        </w:rPr>
        <w:t>hiera</w:t>
      </w:r>
      <w:proofErr w:type="spellEnd"/>
      <w:r>
        <w:t xml:space="preserve"> et les dépose sur l’autel, et quand il n’est pas là, que celui qui sacrifie le fasse, et que chacun, personnellement, consacre par une prière ses propres </w:t>
      </w:r>
      <w:proofErr w:type="spellStart"/>
      <w:r>
        <w:rPr>
          <w:i/>
        </w:rPr>
        <w:t>hiera</w:t>
      </w:r>
      <w:proofErr w:type="spellEnd"/>
      <w:r>
        <w:t xml:space="preserve"> lors de la </w:t>
      </w:r>
      <w:proofErr w:type="spellStart"/>
      <w:r>
        <w:rPr>
          <w:i/>
        </w:rPr>
        <w:t>thusia</w:t>
      </w:r>
      <w:proofErr w:type="spellEnd"/>
      <w:r>
        <w:t>, mais que ce soit le prêtre pour les sacrifices publics ;</w:t>
      </w:r>
    </w:p>
    <w:p w14:paraId="224C8372" w14:textId="77777777" w:rsidR="00BC2312" w:rsidRDefault="00000000">
      <w:pPr>
        <w:pStyle w:val="Retraitcorpsdetexte"/>
        <w:rPr>
          <w:rFonts w:hint="eastAsia"/>
        </w:rPr>
      </w:pPr>
      <w:proofErr w:type="gramStart"/>
      <w:r>
        <w:t>que</w:t>
      </w:r>
      <w:proofErr w:type="gramEnd"/>
      <w:r>
        <w:t xml:space="preserve"> la peau de toutes les bêtes immolées dans le sanctuaire [soit consacrée] ;</w:t>
      </w:r>
    </w:p>
    <w:p w14:paraId="6C5B7E02" w14:textId="77777777" w:rsidR="00BC2312" w:rsidRDefault="00000000">
      <w:pPr>
        <w:pStyle w:val="Retraitcorpsdetexte"/>
        <w:rPr>
          <w:rFonts w:hint="eastAsia"/>
        </w:rPr>
      </w:pPr>
      <w:proofErr w:type="gramStart"/>
      <w:r>
        <w:t>que</w:t>
      </w:r>
      <w:proofErr w:type="gramEnd"/>
      <w:r>
        <w:t xml:space="preserve"> chacun puisse sacrifier ce qu’il veut</w:t>
      </w:r>
      <w:r>
        <w:rPr>
          <w:rStyle w:val="Ancredenotedebasdepage"/>
        </w:rPr>
        <w:footnoteReference w:id="19"/>
      </w:r>
      <w:r>
        <w:t xml:space="preserve">, mais que l’on ne puisse pas emmener la viande hors du </w:t>
      </w:r>
      <w:r>
        <w:rPr>
          <w:i/>
        </w:rPr>
        <w:t>temenos</w:t>
      </w:r>
      <w:r>
        <w:t> ;</w:t>
      </w:r>
    </w:p>
    <w:p w14:paraId="0CFE0B84" w14:textId="77777777" w:rsidR="00BC2312" w:rsidRDefault="00000000">
      <w:pPr>
        <w:pStyle w:val="Retraitcorpsdetexte"/>
        <w:rPr>
          <w:rFonts w:hint="eastAsia"/>
        </w:rPr>
      </w:pPr>
      <w:proofErr w:type="gramStart"/>
      <w:r>
        <w:t>que</w:t>
      </w:r>
      <w:proofErr w:type="gramEnd"/>
      <w:r>
        <w:t xml:space="preserve"> les </w:t>
      </w:r>
      <w:proofErr w:type="spellStart"/>
      <w:r>
        <w:t>sacrifiants</w:t>
      </w:r>
      <w:proofErr w:type="spellEnd"/>
      <w:r>
        <w:t xml:space="preserve"> donnent au prêtre l’épaule de chaque victime, excepté lors de la fête [du dieu] ; qu’il prenne alors l’épaule de chaque victime sacrifiée par la cité ;</w:t>
      </w:r>
    </w:p>
    <w:p w14:paraId="090C72F1" w14:textId="77777777" w:rsidR="00BC2312" w:rsidRDefault="00000000">
      <w:pPr>
        <w:pStyle w:val="Retraitcorpsdetexte"/>
        <w:rPr>
          <w:rFonts w:hint="eastAsia"/>
        </w:rPr>
      </w:pPr>
      <w:r>
        <w:t xml:space="preserve">que dorment ceux qui veulent [être soignés par le dieu] [---] obéissant aux lois [---] : que le néocore enregistre le nom de celui qui fait l’incubation et celui de sa cité, lorsqu’il a versé l’argent, et qu’il les expose dans le sanctuaire, après les avoir inscrits sur une tablette de bois, pour les voie quiconque le désire ; dans le </w:t>
      </w:r>
      <w:proofErr w:type="spellStart"/>
      <w:r>
        <w:rPr>
          <w:i/>
        </w:rPr>
        <w:t>koimêtêrion</w:t>
      </w:r>
      <w:proofErr w:type="spellEnd"/>
      <w:r>
        <w:rPr>
          <w:rStyle w:val="Ancredenotedebasdepage"/>
        </w:rPr>
        <w:footnoteReference w:id="20"/>
      </w:r>
      <w:r>
        <w:t>, que dorment à part les hommes et les femmes, les hommes dans la partie située à l’est de l’autel, les femmes dans celle de l’ouest [---] que celui qui veut dénonce devant le prêtre le patient qui ne respecte pas sa place….</w:t>
      </w:r>
    </w:p>
    <w:p w14:paraId="3DA22C91" w14:textId="77777777" w:rsidR="00BC2312" w:rsidRDefault="00BC2312">
      <w:pPr>
        <w:pStyle w:val="Retraitcorpsdetexte"/>
        <w:suppressLineNumbers/>
        <w:rPr>
          <w:rFonts w:hint="eastAsia"/>
        </w:rPr>
      </w:pPr>
    </w:p>
    <w:p w14:paraId="1194862E" w14:textId="77777777" w:rsidR="00BC2312" w:rsidRDefault="00000000">
      <w:pPr>
        <w:pStyle w:val="Retraitcorpsdetexte"/>
        <w:suppressLineNumbers/>
        <w:jc w:val="right"/>
        <w:rPr>
          <w:rFonts w:hint="eastAsia"/>
        </w:rPr>
      </w:pPr>
      <w:proofErr w:type="spellStart"/>
      <w:r>
        <w:t>Franciszek</w:t>
      </w:r>
      <w:proofErr w:type="spellEnd"/>
      <w:r>
        <w:t xml:space="preserve"> </w:t>
      </w:r>
      <w:proofErr w:type="spellStart"/>
      <w:r>
        <w:t>Sokolowski</w:t>
      </w:r>
      <w:proofErr w:type="spellEnd"/>
      <w:r>
        <w:t xml:space="preserve">, </w:t>
      </w:r>
      <w:r>
        <w:rPr>
          <w:i/>
          <w:iCs/>
        </w:rPr>
        <w:t>Lois sacrées des cités grecques</w:t>
      </w:r>
      <w:r>
        <w:t xml:space="preserve">, Pars, De Boccard, 1969, n° 69, cité in Brigitte Le Guen-Pollet, </w:t>
      </w:r>
      <w:r>
        <w:rPr>
          <w:i/>
          <w:iCs/>
        </w:rPr>
        <w:t>La vie religieuse dans le monde grec du V</w:t>
      </w:r>
      <w:r>
        <w:rPr>
          <w:i/>
          <w:iCs/>
          <w:vertAlign w:val="superscript"/>
        </w:rPr>
        <w:t>e</w:t>
      </w:r>
      <w:r>
        <w:rPr>
          <w:i/>
          <w:iCs/>
        </w:rPr>
        <w:t xml:space="preserve"> au III</w:t>
      </w:r>
      <w:r>
        <w:rPr>
          <w:i/>
          <w:iCs/>
          <w:vertAlign w:val="superscript"/>
        </w:rPr>
        <w:t>e</w:t>
      </w:r>
      <w:r>
        <w:rPr>
          <w:i/>
          <w:iCs/>
        </w:rPr>
        <w:t xml:space="preserve"> siècle avant notre ère. Choix de documents épigraphiques traduits et commentés</w:t>
      </w:r>
      <w:r>
        <w:t>, Toulouse, Presses universitaire du Mirail, 1991, p. 130-135.</w:t>
      </w:r>
    </w:p>
    <w:p w14:paraId="09EC3B7A" w14:textId="77777777" w:rsidR="00BC2312" w:rsidRDefault="00000000">
      <w:pPr>
        <w:pStyle w:val="Corpsdetexte"/>
        <w:suppressLineNumbers/>
        <w:rPr>
          <w:rFonts w:hint="eastAsia"/>
        </w:rPr>
      </w:pPr>
      <w:r>
        <w:br w:type="page"/>
      </w:r>
    </w:p>
    <w:p w14:paraId="46B2639A" w14:textId="77777777" w:rsidR="00BC2312" w:rsidRDefault="00000000">
      <w:pPr>
        <w:pStyle w:val="Titre4"/>
        <w:suppressLineNumbers/>
        <w:rPr>
          <w:rFonts w:hint="eastAsia"/>
        </w:rPr>
      </w:pPr>
      <w:bookmarkStart w:id="8" w:name="__RefHeading___Toc3447_2262656599"/>
      <w:bookmarkEnd w:id="8"/>
      <w:r>
        <w:lastRenderedPageBreak/>
        <w:t xml:space="preserve"> Le sacrifice décrit par Euripide (c. 410 av. J.-C).</w:t>
      </w:r>
    </w:p>
    <w:p w14:paraId="44A3F232" w14:textId="77777777" w:rsidR="00BC2312" w:rsidRDefault="00BC2312">
      <w:pPr>
        <w:pStyle w:val="Retraitcorpsdetexte"/>
        <w:suppressLineNumbers/>
        <w:rPr>
          <w:rFonts w:hint="eastAsia"/>
        </w:rPr>
      </w:pPr>
    </w:p>
    <w:p w14:paraId="608F4D8A" w14:textId="77777777" w:rsidR="00BC2312" w:rsidRDefault="00000000">
      <w:pPr>
        <w:pStyle w:val="Retraitcorpsdetexte"/>
        <w:suppressLineNumbers/>
        <w:rPr>
          <w:rFonts w:hint="eastAsia"/>
          <w:i/>
          <w:iCs/>
        </w:rPr>
      </w:pPr>
      <w:r>
        <w:rPr>
          <w:i/>
          <w:iCs/>
        </w:rPr>
        <w:t xml:space="preserve">Dans </w:t>
      </w:r>
      <w:r>
        <w:t>Électre</w:t>
      </w:r>
      <w:r>
        <w:rPr>
          <w:i/>
          <w:iCs/>
        </w:rPr>
        <w:t>, tragédie d’Euripide représentée dans les années 410 av. J.-C., un messager raconte à Électre comment son frère Oreste, accompagné de son ami Pylade, tue Égisthe, amant de sa mère Clytemnestre et assassin de son père Agamemnon.</w:t>
      </w:r>
    </w:p>
    <w:p w14:paraId="749E9E1E" w14:textId="77777777" w:rsidR="00BC2312" w:rsidRDefault="00BC2312">
      <w:pPr>
        <w:pStyle w:val="Retraitcorpsdetexte"/>
        <w:suppressLineNumbers/>
        <w:rPr>
          <w:rFonts w:hint="eastAsia"/>
        </w:rPr>
      </w:pPr>
    </w:p>
    <w:p w14:paraId="0424CFD3" w14:textId="77777777" w:rsidR="00BC2312" w:rsidRDefault="00000000">
      <w:pPr>
        <w:pStyle w:val="Retraitcorpsdetexte"/>
        <w:rPr>
          <w:rFonts w:hint="eastAsia"/>
        </w:rPr>
      </w:pPr>
      <w:r>
        <w:t xml:space="preserve">Dès que nous eûmes quitté ta demeure, nous suivîmes la bruyante route charretière jusqu’au lieu où se trouvait l’illustre roi de Mycènes. Dans ses jardins qu’arrosent des eaux vives, il cueillait du myrte tendre pour en mettre une couronne à son front. Il crie en nous voyant : « Salut, seigneurs ! qui êtes-vous ? d’où </w:t>
      </w:r>
      <w:proofErr w:type="spellStart"/>
      <w:r>
        <w:t>venez-vous</w:t>
      </w:r>
      <w:proofErr w:type="spellEnd"/>
      <w:r>
        <w:t> ? quel est votre pays ? » Oreste dit alors : « Nous sommes Thessaliens ; nous nous rendons sur les bords de l’Alphée pour y sacrifier à Zeus Olympien. » À ces mots, Égisthe répond : « Aujourd’hui, il vous faut rester à mon foyer et dîner avec moi ; je sacrifie aux Nymphes un taureau. En quittant demain votre lit dès l’aurore, vous regagnerez le temps perdu. Entrons dans la maison – tout en parlant, il nous prenait la main et nous emmenait – vous ne pouvez pas refuser »</w:t>
      </w:r>
    </w:p>
    <w:p w14:paraId="13458CEC" w14:textId="77777777" w:rsidR="00BC2312" w:rsidRDefault="00000000">
      <w:pPr>
        <w:pStyle w:val="Retraitcorpsdetexte"/>
        <w:rPr>
          <w:rFonts w:hint="eastAsia"/>
        </w:rPr>
      </w:pPr>
      <w:r>
        <w:t>Nous ayant introduit chez lui, il s’écrie : « Qu’on apporte au plus vite des bains pour nos hôtes, afin qu’ils puissent se tenir devant l’autel, auprès de l’eau lustrale. » ― « Nous venons, dit Oreste, de nous purifier en nous baignant dans l’onde claire d’une rivière ; mais s’il est permis à des étrangers de prendre part au sacrifice des citoyens, nous sommes prêts, seigneur Égisthe, et ne refusons point. » Ils laissèrent donc tomber ce sujet d’entretien.</w:t>
      </w:r>
    </w:p>
    <w:p w14:paraId="6E3C0735" w14:textId="77777777" w:rsidR="00BC2312" w:rsidRDefault="00000000">
      <w:pPr>
        <w:pStyle w:val="Retraitcorpsdetexte"/>
        <w:rPr>
          <w:rFonts w:hint="eastAsia"/>
        </w:rPr>
      </w:pPr>
      <w:r>
        <w:t xml:space="preserve">Alors, déposant leurs lances gardiennes du maître, les serviteurs mettent tous les mains à l’ouvrage. Les uns apportaient le bassin où doit couler le sang, d’autres levaient des corbeilles, d’autres allumaient le feu, et, autour du foyer, ils dressaient des chaudrons ; ce n’était qu’un vacarme dans toute la maison ! Mais prenant des grains d’orge, l’amant de ta mère les répand sur l’autel en prononçant ces mots : « O Nymphes des rochers, puissions-nous vous offrir souvent des sacrifices, moi et la </w:t>
      </w:r>
      <w:proofErr w:type="spellStart"/>
      <w:r>
        <w:t>Tyndaride</w:t>
      </w:r>
      <w:proofErr w:type="spellEnd"/>
      <w:r>
        <w:rPr>
          <w:rStyle w:val="Ancredenotedebasdepage"/>
        </w:rPr>
        <w:footnoteReference w:id="21"/>
      </w:r>
      <w:r>
        <w:t xml:space="preserve"> maîtresse à mon foyer, vivant comme aujourd’hui tandis que le malheur frappe nos ennemis ! » Il voulait dire Oreste et toi. De son côté, mon maître, sans proférer les mots de sa prière, demandait de recouvrer le palais de ses aïeux.</w:t>
      </w:r>
    </w:p>
    <w:p w14:paraId="0FED756B" w14:textId="77777777" w:rsidR="00BC2312" w:rsidRDefault="00000000">
      <w:pPr>
        <w:pStyle w:val="Retraitcorpsdetexte"/>
        <w:rPr>
          <w:rFonts w:hint="eastAsia"/>
        </w:rPr>
      </w:pPr>
      <w:r>
        <w:t xml:space="preserve">Alors Égisthe prend dans la corbeille le couteau droit, coupe des poils du jeune taureau, et, de sa main droite, il les pose sur le feu sacré ; puis il égorge la victime que, de leurs bras, les valets ont </w:t>
      </w:r>
      <w:proofErr w:type="gramStart"/>
      <w:r>
        <w:t>soulevée</w:t>
      </w:r>
      <w:proofErr w:type="gramEnd"/>
      <w:r>
        <w:t xml:space="preserve"> sur leurs épaules. Il dit alors à ton frère : « Un talent dont on fait honneur aux Thessaliens est leur habileté à dépecer un taureau et à dresser les chevaux. Prends ce </w:t>
      </w:r>
      <w:proofErr w:type="spellStart"/>
      <w:r>
        <w:t>fer</w:t>
      </w:r>
      <w:proofErr w:type="spellEnd"/>
      <w:r>
        <w:t>, seigneur, et fais voir que le renom des Thessaliens est mérité. » Oreste saisit dans ses mains le couteau dorien à la lame bien battue, rejette de ses épaules son élégant manteau de voyage, et, n’admettant que Pylade à l’aider dans sa tâche, il écarte les valets. Il tient par le pied l’animal, et son bras qui s’étend met à nu les chairs luisantes ; il lui faut pour enlever la peau moins de temps qu’à un coureur à cheval pour achever deux fois le double parcours du stade. Alors il ouvre les flancs.</w:t>
      </w:r>
    </w:p>
    <w:p w14:paraId="23BE3269" w14:textId="77777777" w:rsidR="00BC2312" w:rsidRDefault="00000000">
      <w:pPr>
        <w:pStyle w:val="Retraitcorpsdetexte"/>
        <w:rPr>
          <w:rFonts w:hint="eastAsia"/>
        </w:rPr>
      </w:pPr>
      <w:r>
        <w:t xml:space="preserve">Égisthe prend dans ses mains les parties sacrées et les observe. Un lobe manque au foie ; la veine porte et les vaisseaux voisins de la vésicule biliaire montrent à ses regards des saillies funestes. Égisthe s’assombrit, et mon maître demande : « Pourquoi cet air découragé ? » ― « Étranger, je redoute un piège du dehors. J’ai un ennemi mortel, le fils d’Agamemnon, et il est en guerre contre ma maison. » ― Mais Oreste réplique : « C’est donc d’un banni que tu redoutes les embûches, quand tu règnes sur un État ! Allons ! afin que nous puissions nous régaler de la fressure, qu’on m’apporte au lieu de la lame dorienne, un couperet de </w:t>
      </w:r>
      <w:proofErr w:type="spellStart"/>
      <w:r>
        <w:t>Phthie</w:t>
      </w:r>
      <w:proofErr w:type="spellEnd"/>
      <w:r>
        <w:rPr>
          <w:rStyle w:val="Ancredenotedebasdepage"/>
        </w:rPr>
        <w:footnoteReference w:id="22"/>
      </w:r>
      <w:r>
        <w:t> ; je fendrai le thorax. » Il saisit l’arme et coupe. Égisthe prend les viscères et les observe, chacun séparément.</w:t>
      </w:r>
    </w:p>
    <w:p w14:paraId="52A0A3E2" w14:textId="77777777" w:rsidR="00BC2312" w:rsidRDefault="00000000">
      <w:pPr>
        <w:pStyle w:val="Retraitcorpsdetexte"/>
        <w:rPr>
          <w:rFonts w:hint="eastAsia"/>
        </w:rPr>
      </w:pPr>
      <w:r>
        <w:t xml:space="preserve">Pendant qu’il est baissé, ton frère, se dressant sur la pointe des orteils, le frappe aux vertèbres et lui fracasse le dos. Avec des soubresauts de tout son corps, il hurle et agonise dans le sang. </w:t>
      </w:r>
      <w:proofErr w:type="spellStart"/>
      <w:r>
        <w:t>A</w:t>
      </w:r>
      <w:proofErr w:type="spellEnd"/>
      <w:r>
        <w:t xml:space="preserve"> cette </w:t>
      </w:r>
      <w:r>
        <w:lastRenderedPageBreak/>
        <w:t xml:space="preserve">vue, les serviteurs se précipitent vers leurs lances pour combattre en foule contre deux. Pleins de vaillance, brandissant devant eux la pointe de leurs armes, Pylade et Oreste les </w:t>
      </w:r>
      <w:proofErr w:type="gramStart"/>
      <w:r>
        <w:t>attendent</w:t>
      </w:r>
      <w:proofErr w:type="gramEnd"/>
      <w:r>
        <w:t xml:space="preserve"> de pied ferme. Et ton frère leur dit : « Je ne viens pas ici en ennemi de la cité ni des gens de ma maison ; c’est le meurtrier de mon père que j’ai puni, moi, malheureux Oreste. Ne me tuez donc pas, vieux serviteurs de mon père. » À ces mots, les piques s’arrêtent, en même temps qu’Oreste est reconnu par un vieillard depuis très longtemps au service du palais. Ils couronnent aussitôt la tête de ton frère, avec des cris de joie et de triomphe. Il vient pour te montrer, non pas la tête de Gorgone, mais l’objet de ta haine, Égisthe. Le sang avec usure a coulé pour le sang, et payé chèrement la dette due au mort.</w:t>
      </w:r>
    </w:p>
    <w:p w14:paraId="77BC08B6" w14:textId="77777777" w:rsidR="00BC2312" w:rsidRDefault="00BC2312">
      <w:pPr>
        <w:pStyle w:val="Retraitcorpsdetexte"/>
        <w:suppressLineNumbers/>
        <w:rPr>
          <w:rFonts w:hint="eastAsia"/>
        </w:rPr>
      </w:pPr>
    </w:p>
    <w:p w14:paraId="03A738BD" w14:textId="77777777" w:rsidR="00BC2312" w:rsidRDefault="00000000">
      <w:pPr>
        <w:pStyle w:val="Retraitcorpsdetexte"/>
        <w:suppressLineNumbers/>
        <w:jc w:val="right"/>
        <w:rPr>
          <w:rFonts w:hint="eastAsia"/>
        </w:rPr>
      </w:pPr>
      <w:r>
        <w:rPr>
          <w:color w:val="000000"/>
        </w:rPr>
        <w:t xml:space="preserve">Euripide, </w:t>
      </w:r>
      <w:r>
        <w:rPr>
          <w:i/>
          <w:color w:val="000000"/>
        </w:rPr>
        <w:t>Électre</w:t>
      </w:r>
      <w:r>
        <w:rPr>
          <w:color w:val="000000"/>
        </w:rPr>
        <w:t>, v. 774-858, Léon Parmentier éd., Paris, Les Belles Lettres, coll. Collection des Universités de France, 1968, p. 222-225.</w:t>
      </w:r>
    </w:p>
    <w:p w14:paraId="41385FA2" w14:textId="77777777" w:rsidR="00BC2312" w:rsidRDefault="00000000">
      <w:pPr>
        <w:pStyle w:val="Retraitcorpsdetexte"/>
        <w:suppressLineNumbers/>
        <w:rPr>
          <w:rFonts w:hint="eastAsia"/>
          <w:b/>
          <w:bCs/>
          <w:color w:val="000000"/>
        </w:rPr>
      </w:pPr>
      <w:r>
        <w:br w:type="page"/>
      </w:r>
    </w:p>
    <w:p w14:paraId="2AB9B3CD" w14:textId="77777777" w:rsidR="00BC2312" w:rsidRDefault="00000000">
      <w:pPr>
        <w:pStyle w:val="Titre4"/>
        <w:suppressLineNumbers/>
        <w:rPr>
          <w:rFonts w:hint="eastAsia"/>
        </w:rPr>
      </w:pPr>
      <w:bookmarkStart w:id="9" w:name="__RefHeading___Toc3449_2262656599"/>
      <w:bookmarkEnd w:id="9"/>
      <w:r>
        <w:rPr>
          <w:szCs w:val="24"/>
        </w:rPr>
        <w:lastRenderedPageBreak/>
        <w:t xml:space="preserve"> Des prières selon Eschyle (467 av. J.-C.)</w:t>
      </w:r>
    </w:p>
    <w:p w14:paraId="3133932B" w14:textId="77777777" w:rsidR="00BC2312" w:rsidRDefault="00BC2312">
      <w:pPr>
        <w:pStyle w:val="Retraitcorpsdetexte"/>
        <w:suppressLineNumbers/>
        <w:rPr>
          <w:rFonts w:hint="eastAsia"/>
        </w:rPr>
      </w:pPr>
    </w:p>
    <w:p w14:paraId="22A1AE57" w14:textId="77777777" w:rsidR="00BC2312" w:rsidRDefault="00000000">
      <w:pPr>
        <w:pStyle w:val="Retraitcorpsdetexte"/>
        <w:suppressLineNumbers/>
        <w:rPr>
          <w:rFonts w:hint="eastAsia"/>
          <w:i/>
          <w:iCs/>
        </w:rPr>
      </w:pPr>
      <w:r>
        <w:rPr>
          <w:i/>
          <w:iCs/>
        </w:rPr>
        <w:t>Au début de la tragédie d’Eschyle,</w:t>
      </w:r>
      <w:r>
        <w:t xml:space="preserve"> Les Sept contre Thèbes</w:t>
      </w:r>
      <w:r>
        <w:rPr>
          <w:i/>
          <w:iCs/>
        </w:rPr>
        <w:t>, représentée en 467 av. J.-C.</w:t>
      </w:r>
      <w:r>
        <w:t xml:space="preserve"> </w:t>
      </w:r>
      <w:r>
        <w:rPr>
          <w:i/>
          <w:iCs/>
        </w:rPr>
        <w:t>Polynice, fils d’Œdipe, s’avance contre Thèbes avec une armée, pour reprendre le trône que son frère Étéocle refuse de partager. L’annonce de l’arrivée des ennemis suscite l’intervention du chœur des femmes.</w:t>
      </w:r>
    </w:p>
    <w:p w14:paraId="2FAA11A7" w14:textId="77777777" w:rsidR="00BC2312" w:rsidRDefault="00BC2312">
      <w:pPr>
        <w:pStyle w:val="Retraitcorpsdetexte"/>
        <w:suppressLineNumbers/>
        <w:rPr>
          <w:rFonts w:hint="eastAsia"/>
        </w:rPr>
      </w:pPr>
    </w:p>
    <w:p w14:paraId="2A74098A" w14:textId="77777777" w:rsidR="00BC2312" w:rsidRDefault="00000000">
      <w:pPr>
        <w:pStyle w:val="Retraitcorpsdetexte"/>
        <w:rPr>
          <w:rFonts w:hint="eastAsia"/>
        </w:rPr>
      </w:pPr>
      <w:r>
        <w:t>Ah ! ah ! dieux et déesses, éloignez le mal qui surgit ! [...] qui donc nous sauvera, qui donc des dieux ou des déesses viendra à notre secours ? devant quelles antiques et ancestrales statues de divinités dois-je donc me jeter ?</w:t>
      </w:r>
    </w:p>
    <w:p w14:paraId="409EACC1" w14:textId="77777777" w:rsidR="00BC2312" w:rsidRDefault="00000000">
      <w:pPr>
        <w:pStyle w:val="Retraitcorpsdetexte"/>
        <w:rPr>
          <w:rFonts w:hint="eastAsia"/>
        </w:rPr>
      </w:pPr>
      <w:r>
        <w:t>Ah ! bienheureux aux belles assises ! il est grand temps de m’attacher à vos statues ! pourquoi perdons-nous notre temps à remplir la ville de nos gémissements ? entendez-vous ou n’entendez-vous pas le fracas des boucliers ? quand, quand, si ce n’est maintenant, aurons-nous besoin d’entourer vos images de nos guirlandes et de nos voiles suppliants ? Ce fracas, je le vois : un cliquetis de lances, et plus d’une !</w:t>
      </w:r>
    </w:p>
    <w:p w14:paraId="225635BE" w14:textId="77777777" w:rsidR="00BC2312" w:rsidRDefault="00000000">
      <w:pPr>
        <w:pStyle w:val="Retraitcorpsdetexte"/>
        <w:rPr>
          <w:rFonts w:hint="eastAsia"/>
        </w:rPr>
      </w:pPr>
      <w:r>
        <w:t>Que vas-tu faire ? Arès, dieu attaché à notre sol, tu vas livrer ta terre ? Ô toi dont le heaume est d’or, regarde, regarde la cité que tu as jadis prise pour bien-aimée !</w:t>
      </w:r>
    </w:p>
    <w:p w14:paraId="60587464" w14:textId="77777777" w:rsidR="00BC2312" w:rsidRDefault="00000000">
      <w:pPr>
        <w:pStyle w:val="Retraitcorpsdetexte"/>
        <w:rPr>
          <w:rFonts w:hint="eastAsia"/>
        </w:rPr>
      </w:pPr>
      <w:r>
        <w:t xml:space="preserve">Dieux de ma cité, de mon pays, venez, venez </w:t>
      </w:r>
      <w:proofErr w:type="gramStart"/>
      <w:r>
        <w:t>tous</w:t>
      </w:r>
      <w:proofErr w:type="gramEnd"/>
      <w:r>
        <w:t> : voyez la troupe de jeunes filles qui vous supplient de leur épargner la servitude. Une marée d’hommes empanachés déferle autour de la cité, poussée par les souffles d’Arès.</w:t>
      </w:r>
    </w:p>
    <w:p w14:paraId="3C760D46" w14:textId="77777777" w:rsidR="00BC2312" w:rsidRDefault="00000000">
      <w:pPr>
        <w:pStyle w:val="Retraitcorpsdetexte"/>
        <w:rPr>
          <w:rFonts w:hint="eastAsia"/>
        </w:rPr>
      </w:pPr>
      <w:r>
        <w:t>Allons, Zeus tout-puissant, qui détiens la fin de toute chose, en tout cas empêche les ennemis de prendre la ville ! [...]</w:t>
      </w:r>
    </w:p>
    <w:p w14:paraId="17E81451" w14:textId="77777777" w:rsidR="00BC2312" w:rsidRDefault="00000000">
      <w:pPr>
        <w:pStyle w:val="Retraitcorpsdetexte"/>
        <w:rPr>
          <w:rFonts w:hint="eastAsia"/>
        </w:rPr>
      </w:pPr>
      <w:r>
        <w:t>Et toi, fille de Zeus, puissance guerrière, sauve notre cité, Pallas, et toi, Seigneur au cheval, prince de la mer avec ton instrument qui harponne le poisson : délivre-nous, délivre-nous de nos terreurs !</w:t>
      </w:r>
    </w:p>
    <w:p w14:paraId="3D6031C1" w14:textId="77777777" w:rsidR="00BC2312" w:rsidRDefault="00000000">
      <w:pPr>
        <w:pStyle w:val="Retraitcorpsdetexte"/>
        <w:rPr>
          <w:rFonts w:hint="eastAsia"/>
        </w:rPr>
      </w:pPr>
      <w:r>
        <w:t>Et toi, Arès, ah ! hélas ! protège la cité qui porte le nom de Cadmos et manifeste pour elle ta sollicitude !</w:t>
      </w:r>
    </w:p>
    <w:p w14:paraId="2E619A26" w14:textId="77777777" w:rsidR="00BC2312" w:rsidRDefault="00000000">
      <w:pPr>
        <w:pStyle w:val="Retraitcorpsdetexte"/>
        <w:rPr>
          <w:rFonts w:hint="eastAsia"/>
        </w:rPr>
      </w:pPr>
      <w:r>
        <w:t xml:space="preserve">Et toi, </w:t>
      </w:r>
      <w:proofErr w:type="spellStart"/>
      <w:r>
        <w:t>Kupris</w:t>
      </w:r>
      <w:proofErr w:type="spellEnd"/>
      <w:r>
        <w:t>, tu es l’aïeule de notre race, alors préserve-nous ! car nous sommes de ton sang, et nous venons à toi avec des cris qui implorent ta divinité de nous entendre !</w:t>
      </w:r>
    </w:p>
    <w:p w14:paraId="71635FE5" w14:textId="77777777" w:rsidR="00BC2312" w:rsidRDefault="00000000">
      <w:pPr>
        <w:pStyle w:val="Retraitcorpsdetexte"/>
        <w:rPr>
          <w:rFonts w:hint="eastAsia"/>
        </w:rPr>
      </w:pPr>
      <w:r>
        <w:t>Et toi, Seigneur du Loup, deviens un loup pour l’armée ennemie !</w:t>
      </w:r>
    </w:p>
    <w:p w14:paraId="0C62C7F6" w14:textId="77777777" w:rsidR="00BC2312" w:rsidRDefault="00000000">
      <w:pPr>
        <w:pStyle w:val="Retraitcorpsdetexte"/>
        <w:rPr>
          <w:rFonts w:hint="eastAsia"/>
        </w:rPr>
      </w:pPr>
      <w:r>
        <w:t xml:space="preserve">Et toi, fille de </w:t>
      </w:r>
      <w:proofErr w:type="spellStart"/>
      <w:r>
        <w:t>Lêtô</w:t>
      </w:r>
      <w:proofErr w:type="spellEnd"/>
      <w:r>
        <w:t>, prépare ton arc !</w:t>
      </w:r>
    </w:p>
    <w:p w14:paraId="449DCDE8" w14:textId="77777777" w:rsidR="00BC2312" w:rsidRDefault="00000000">
      <w:pPr>
        <w:pStyle w:val="Retraitcorpsdetexte"/>
        <w:rPr>
          <w:rFonts w:hint="eastAsia"/>
        </w:rPr>
      </w:pPr>
      <w:r>
        <w:t xml:space="preserve">Ah ! ah ! ah ! ah ! j’entends le bruit des chars autour de la cité... ô </w:t>
      </w:r>
      <w:proofErr w:type="spellStart"/>
      <w:r>
        <w:t>Hêra</w:t>
      </w:r>
      <w:proofErr w:type="spellEnd"/>
      <w:r>
        <w:t xml:space="preserve"> souveraine !... </w:t>
      </w:r>
      <w:proofErr w:type="gramStart"/>
      <w:r>
        <w:t>voici</w:t>
      </w:r>
      <w:proofErr w:type="gramEnd"/>
      <w:r>
        <w:t xml:space="preserve"> que les essieux des roues grincent sous l’effort... Artémis chérie ! [...]</w:t>
      </w:r>
    </w:p>
    <w:p w14:paraId="74F11731" w14:textId="77777777" w:rsidR="00BC2312" w:rsidRDefault="00000000">
      <w:pPr>
        <w:pStyle w:val="Retraitcorpsdetexte"/>
        <w:rPr>
          <w:rFonts w:hint="eastAsia"/>
        </w:rPr>
      </w:pPr>
      <w:r>
        <w:t xml:space="preserve">Ah ! ah ! ah ! ah ! des pierres lancées par les frondeurs atteignent les créneaux... ô Apollon chéri ! et voilà aux portes le tintement des boucliers d’airain. Toi aussi, saint accomplissement de Zeus qui mets fin à la guerre et aux combats, et toi, bienheureuse Reine, </w:t>
      </w:r>
      <w:proofErr w:type="spellStart"/>
      <w:r>
        <w:t>Onka</w:t>
      </w:r>
      <w:proofErr w:type="spellEnd"/>
      <w:r>
        <w:t>, rempart de la cité, sauvez la ville aux sept portes !</w:t>
      </w:r>
    </w:p>
    <w:p w14:paraId="6013B1CD" w14:textId="77777777" w:rsidR="00BC2312" w:rsidRDefault="00000000">
      <w:pPr>
        <w:pStyle w:val="Retraitcorpsdetexte"/>
        <w:rPr>
          <w:rFonts w:hint="eastAsia"/>
        </w:rPr>
      </w:pPr>
      <w:r>
        <w:t>Ah dieux tout-puissants ! ah ! parfaites et parfaits gardiens des remparts de ce pays, ne livrez point la cité aux souffrances des lances et à une année étrangère ! soyez justes et entendez, entendez les supplications des jeunes filles qui vous tendent les mains !</w:t>
      </w:r>
    </w:p>
    <w:p w14:paraId="6E99012D" w14:textId="77777777" w:rsidR="00BC2312" w:rsidRDefault="00000000">
      <w:pPr>
        <w:pStyle w:val="Retraitcorpsdetexte"/>
        <w:rPr>
          <w:rFonts w:hint="eastAsia"/>
        </w:rPr>
      </w:pPr>
      <w:r>
        <w:t>Ah divinités chéries ! entourez la cité de votre protection et montrez que vous l’aimez, souvenez-vous des sacrifices publics, souvenez-vous en et venez à notre secours ! oui, pensez donc aux cérémonies sacrificielles de ma cité !</w:t>
      </w:r>
    </w:p>
    <w:p w14:paraId="7ECF1747" w14:textId="77777777" w:rsidR="00BC2312" w:rsidRDefault="00000000">
      <w:pPr>
        <w:pStyle w:val="Retraitcorpsdetexte"/>
        <w:rPr>
          <w:rFonts w:hint="eastAsia"/>
          <w:i/>
          <w:iCs/>
        </w:rPr>
      </w:pPr>
      <w:r>
        <w:rPr>
          <w:i/>
          <w:iCs/>
        </w:rPr>
        <w:t>[Étéocle reproche aux femmes de démoraliser la cité et ses combattants par leurs cris de lâches, mais leur terreur est la plus forte, et elles continuent un temps sur le même mode]</w:t>
      </w:r>
    </w:p>
    <w:p w14:paraId="69BCE96A" w14:textId="77777777" w:rsidR="00BC2312" w:rsidRDefault="00000000">
      <w:pPr>
        <w:pStyle w:val="Retraitcorpsdetexte"/>
        <w:rPr>
          <w:rFonts w:hint="eastAsia"/>
        </w:rPr>
      </w:pPr>
      <w:r>
        <w:t>Ô dieux ici assemblés, ne livrez point nos remparts ! [...]</w:t>
      </w:r>
    </w:p>
    <w:p w14:paraId="0F5373A2" w14:textId="77777777" w:rsidR="00BC2312" w:rsidRDefault="00000000">
      <w:pPr>
        <w:pStyle w:val="Retraitcorpsdetexte"/>
        <w:rPr>
          <w:rFonts w:hint="eastAsia"/>
        </w:rPr>
      </w:pPr>
      <w:r>
        <w:t>Dieux de la cité, que je ne devienne pas esclave ! [...]</w:t>
      </w:r>
    </w:p>
    <w:p w14:paraId="0F87C574" w14:textId="77777777" w:rsidR="00BC2312" w:rsidRDefault="00000000">
      <w:pPr>
        <w:pStyle w:val="Retraitcorpsdetexte"/>
        <w:rPr>
          <w:rFonts w:hint="eastAsia"/>
        </w:rPr>
      </w:pPr>
      <w:r>
        <w:t>Ô Zeus tout-puissant, retourne le trait contre les ennemis !</w:t>
      </w:r>
    </w:p>
    <w:p w14:paraId="66AE9E13" w14:textId="77777777" w:rsidR="00BC2312" w:rsidRDefault="00BC2312">
      <w:pPr>
        <w:pStyle w:val="Retraitcorpsdetexte"/>
        <w:suppressLineNumbers/>
        <w:rPr>
          <w:rFonts w:hint="eastAsia"/>
        </w:rPr>
      </w:pPr>
    </w:p>
    <w:p w14:paraId="53F31BD0" w14:textId="77777777" w:rsidR="00BC2312" w:rsidRDefault="00000000">
      <w:pPr>
        <w:pStyle w:val="Retraitcorpsdetexte"/>
        <w:suppressLineNumbers/>
        <w:jc w:val="right"/>
        <w:rPr>
          <w:rFonts w:hint="eastAsia"/>
        </w:rPr>
      </w:pPr>
      <w:r>
        <w:rPr>
          <w:color w:val="000000"/>
        </w:rPr>
        <w:t xml:space="preserve">Eschyle, </w:t>
      </w:r>
      <w:r>
        <w:rPr>
          <w:i/>
          <w:color w:val="000000"/>
        </w:rPr>
        <w:t>Les Sept contre Thèbes</w:t>
      </w:r>
      <w:r>
        <w:rPr>
          <w:color w:val="000000"/>
        </w:rPr>
        <w:t xml:space="preserve">, v. 83-126, in </w:t>
      </w:r>
      <w:r>
        <w:rPr>
          <w:i/>
          <w:color w:val="000000"/>
        </w:rPr>
        <w:t>Corpus de prières grecques et romaines</w:t>
      </w:r>
      <w:r>
        <w:rPr>
          <w:color w:val="000000"/>
        </w:rPr>
        <w:t xml:space="preserve">, Frédéric </w:t>
      </w:r>
      <w:proofErr w:type="spellStart"/>
      <w:r>
        <w:rPr>
          <w:color w:val="000000"/>
        </w:rPr>
        <w:t>Chapot</w:t>
      </w:r>
      <w:proofErr w:type="spellEnd"/>
      <w:r>
        <w:rPr>
          <w:color w:val="000000"/>
        </w:rPr>
        <w:t xml:space="preserve"> et Bernard </w:t>
      </w:r>
      <w:proofErr w:type="spellStart"/>
      <w:r>
        <w:rPr>
          <w:color w:val="000000"/>
        </w:rPr>
        <w:t>Laurot</w:t>
      </w:r>
      <w:proofErr w:type="spellEnd"/>
      <w:r>
        <w:rPr>
          <w:color w:val="000000"/>
        </w:rPr>
        <w:t xml:space="preserve"> éd., Turnhout, </w:t>
      </w:r>
      <w:proofErr w:type="spellStart"/>
      <w:r>
        <w:rPr>
          <w:color w:val="000000"/>
        </w:rPr>
        <w:t>Brepols</w:t>
      </w:r>
      <w:proofErr w:type="spellEnd"/>
      <w:r>
        <w:rPr>
          <w:color w:val="000000"/>
        </w:rPr>
        <w:t>, 2001, p. 95-97</w:t>
      </w:r>
      <w:r>
        <w:rPr>
          <w:b/>
          <w:bCs/>
          <w:color w:val="000000"/>
        </w:rPr>
        <w:t>.</w:t>
      </w:r>
    </w:p>
    <w:p w14:paraId="307EDD65" w14:textId="77777777" w:rsidR="00BC2312" w:rsidRDefault="00000000">
      <w:pPr>
        <w:pStyle w:val="Retraitcorpsdetexte"/>
        <w:suppressLineNumbers/>
        <w:rPr>
          <w:rFonts w:hint="eastAsia"/>
        </w:rPr>
      </w:pPr>
      <w:r>
        <w:lastRenderedPageBreak/>
        <w:br w:type="page"/>
      </w:r>
    </w:p>
    <w:p w14:paraId="0E003593" w14:textId="77777777" w:rsidR="00BC2312" w:rsidRDefault="00000000">
      <w:pPr>
        <w:pStyle w:val="Titre4"/>
        <w:suppressLineNumbers/>
        <w:rPr>
          <w:rFonts w:hint="eastAsia"/>
        </w:rPr>
      </w:pPr>
      <w:bookmarkStart w:id="10" w:name="__RefHeading___Toc3451_2262656599"/>
      <w:bookmarkEnd w:id="10"/>
      <w:r>
        <w:lastRenderedPageBreak/>
        <w:t xml:space="preserve"> L’espace sacré d’Artémis voulu par Xénophon (années 380)</w:t>
      </w:r>
    </w:p>
    <w:p w14:paraId="3913FFA0" w14:textId="77777777" w:rsidR="00BC2312" w:rsidRDefault="00BC2312">
      <w:pPr>
        <w:pStyle w:val="Retraitcorpsdetexte"/>
        <w:suppressLineNumbers/>
        <w:rPr>
          <w:rFonts w:hint="eastAsia"/>
        </w:rPr>
      </w:pPr>
    </w:p>
    <w:p w14:paraId="4F4271F1" w14:textId="77777777" w:rsidR="00BC2312" w:rsidRDefault="00000000">
      <w:pPr>
        <w:pStyle w:val="Retraitcorpsdetexte"/>
        <w:rPr>
          <w:rFonts w:hint="eastAsia"/>
        </w:rPr>
      </w:pPr>
      <w:r>
        <w:rPr>
          <w:rFonts w:cs="Times New Roman"/>
        </w:rPr>
        <w:t xml:space="preserve">Xénophon ayant fait faire une offrande pour Apollon, la consacra à Delphes dans le trésor des Athéniens, et y fit inscrire son nom et celui de Proxène son hôte qui avait été mis à mort avec </w:t>
      </w:r>
      <w:proofErr w:type="spellStart"/>
      <w:r>
        <w:rPr>
          <w:rFonts w:cs="Times New Roman"/>
        </w:rPr>
        <w:t>Cléarque</w:t>
      </w:r>
      <w:proofErr w:type="spellEnd"/>
      <w:r>
        <w:rPr>
          <w:rStyle w:val="Ancredenotedebasdepage"/>
          <w:rFonts w:cs="Times New Roman"/>
        </w:rPr>
        <w:footnoteReference w:id="23"/>
      </w:r>
      <w:r>
        <w:rPr>
          <w:rFonts w:cs="Times New Roman"/>
        </w:rPr>
        <w:t>. Quant à la portion d’Artémis, lorsqu’il revint d’Asie avec Agésilas</w:t>
      </w:r>
      <w:r>
        <w:rPr>
          <w:rStyle w:val="Ancredenotedebasdepage"/>
          <w:rFonts w:cs="Times New Roman"/>
        </w:rPr>
        <w:footnoteReference w:id="24"/>
      </w:r>
      <w:r>
        <w:rPr>
          <w:rFonts w:cs="Times New Roman"/>
        </w:rPr>
        <w:t xml:space="preserve">, il la laissa à </w:t>
      </w:r>
      <w:proofErr w:type="spellStart"/>
      <w:r>
        <w:rPr>
          <w:rFonts w:cs="Times New Roman"/>
        </w:rPr>
        <w:t>Mégabyze</w:t>
      </w:r>
      <w:proofErr w:type="spellEnd"/>
      <w:r>
        <w:rPr>
          <w:rFonts w:cs="Times New Roman"/>
        </w:rPr>
        <w:t xml:space="preserve">, prêtre de cette déesse ; car marchant avec Agésilas vers la Béotie où se donna la bataille de </w:t>
      </w:r>
      <w:proofErr w:type="spellStart"/>
      <w:r>
        <w:rPr>
          <w:rFonts w:cs="Times New Roman"/>
        </w:rPr>
        <w:t>Coronée</w:t>
      </w:r>
      <w:proofErr w:type="spellEnd"/>
      <w:r>
        <w:rPr>
          <w:rStyle w:val="Ancredenotedebasdepage"/>
          <w:rFonts w:cs="Times New Roman"/>
        </w:rPr>
        <w:footnoteReference w:id="25"/>
      </w:r>
      <w:r>
        <w:rPr>
          <w:rFonts w:cs="Times New Roman"/>
        </w:rPr>
        <w:t xml:space="preserve">, Xénophon prévoyait qu’il y courrait de grands dangers. Il recommanda à </w:t>
      </w:r>
      <w:proofErr w:type="spellStart"/>
      <w:r>
        <w:rPr>
          <w:rFonts w:cs="Times New Roman"/>
        </w:rPr>
        <w:t>Mégabyze</w:t>
      </w:r>
      <w:proofErr w:type="spellEnd"/>
      <w:r>
        <w:rPr>
          <w:rFonts w:cs="Times New Roman"/>
        </w:rPr>
        <w:t xml:space="preserve"> de ne rendre ce dépôt qu’à lui</w:t>
      </w:r>
      <w:r>
        <w:rPr>
          <w:rFonts w:cs="Times New Roman"/>
        </w:rPr>
        <w:noBreakHyphen/>
        <w:t>même s’il survivait au combat ; mais s’il y succombait, de faire faire ce qu’il croirait être le plus agréable à Artémis et de le lui consacrer. Xénophon ayant été depuis banni de sa patrie</w:t>
      </w:r>
      <w:r>
        <w:rPr>
          <w:rStyle w:val="Ancredenotedebasdepage"/>
          <w:rFonts w:cs="Times New Roman"/>
        </w:rPr>
        <w:footnoteReference w:id="26"/>
      </w:r>
      <w:r>
        <w:rPr>
          <w:rFonts w:cs="Times New Roman"/>
        </w:rPr>
        <w:t xml:space="preserve"> et habitant alors </w:t>
      </w:r>
      <w:proofErr w:type="spellStart"/>
      <w:r>
        <w:rPr>
          <w:rFonts w:cs="Times New Roman"/>
        </w:rPr>
        <w:t>Scillonte</w:t>
      </w:r>
      <w:proofErr w:type="spellEnd"/>
      <w:r>
        <w:rPr>
          <w:rFonts w:cs="Times New Roman"/>
        </w:rPr>
        <w:t>, cité bâtie par les Lacédémoniens dans les environs d’Olympie</w:t>
      </w:r>
      <w:r>
        <w:rPr>
          <w:rStyle w:val="Ancredenotedebasdepage"/>
          <w:rFonts w:cs="Times New Roman"/>
        </w:rPr>
        <w:footnoteReference w:id="27"/>
      </w:r>
      <w:r>
        <w:rPr>
          <w:rFonts w:cs="Times New Roman"/>
        </w:rPr>
        <w:t xml:space="preserve">, </w:t>
      </w:r>
      <w:proofErr w:type="spellStart"/>
      <w:r>
        <w:rPr>
          <w:rFonts w:cs="Times New Roman"/>
        </w:rPr>
        <w:t>Mégabyze</w:t>
      </w:r>
      <w:proofErr w:type="spellEnd"/>
      <w:r>
        <w:rPr>
          <w:rFonts w:cs="Times New Roman"/>
        </w:rPr>
        <w:t xml:space="preserve"> vint voir les jeux olympiques et lui rendit son dépôt. </w:t>
      </w:r>
    </w:p>
    <w:p w14:paraId="431A1C11" w14:textId="77777777" w:rsidR="00BC2312" w:rsidRDefault="00000000">
      <w:pPr>
        <w:pStyle w:val="Retraitcorpsdetexte"/>
        <w:rPr>
          <w:rFonts w:hint="eastAsia"/>
        </w:rPr>
      </w:pPr>
      <w:r>
        <w:rPr>
          <w:rFonts w:cs="Times New Roman"/>
        </w:rPr>
        <w:t>Xénophon consulta les oracles ; et il acheta des terres pour la dé</w:t>
      </w:r>
      <w:r>
        <w:rPr>
          <w:rFonts w:cs="Times New Roman"/>
          <w:lang w:val="pt-PT"/>
        </w:rPr>
        <w:t xml:space="preserve">esse </w:t>
      </w:r>
      <w:r>
        <w:rPr>
          <w:rFonts w:cs="Times New Roman"/>
        </w:rPr>
        <w:t>à l’endroit o</w:t>
      </w:r>
      <w:r>
        <w:rPr>
          <w:rFonts w:cs="Times New Roman"/>
          <w:lang w:val="it-IT"/>
        </w:rPr>
        <w:t xml:space="preserve">ù </w:t>
      </w:r>
      <w:r>
        <w:rPr>
          <w:rFonts w:cs="Times New Roman"/>
        </w:rPr>
        <w:t>Apollon l’avait prescrit. Ces terres étaient traversées par le Sé</w:t>
      </w:r>
      <w:r>
        <w:rPr>
          <w:rFonts w:cs="Times New Roman"/>
          <w:lang w:val="it-IT"/>
        </w:rPr>
        <w:t>linonte. De m</w:t>
      </w:r>
      <w:proofErr w:type="spellStart"/>
      <w:r>
        <w:rPr>
          <w:rFonts w:cs="Times New Roman"/>
        </w:rPr>
        <w:t>ême</w:t>
      </w:r>
      <w:proofErr w:type="spellEnd"/>
      <w:r>
        <w:rPr>
          <w:rFonts w:cs="Times New Roman"/>
        </w:rPr>
        <w:t xml:space="preserve"> à Éphèse, le long du temple d’Artémis coule le Sélinonte. Dans les deux cours d’eau il y a aussi des poissons et des coquillages, mais dans ces terres à </w:t>
      </w:r>
      <w:proofErr w:type="spellStart"/>
      <w:r>
        <w:rPr>
          <w:rFonts w:cs="Times New Roman"/>
        </w:rPr>
        <w:t>Scillonte</w:t>
      </w:r>
      <w:proofErr w:type="spellEnd"/>
      <w:r>
        <w:rPr>
          <w:rFonts w:cs="Times New Roman"/>
        </w:rPr>
        <w:t xml:space="preserve"> se trouvent des terrains de chasse o</w:t>
      </w:r>
      <w:r>
        <w:rPr>
          <w:rFonts w:cs="Times New Roman"/>
          <w:lang w:val="it-IT"/>
        </w:rPr>
        <w:t xml:space="preserve">ù </w:t>
      </w:r>
      <w:r>
        <w:rPr>
          <w:rFonts w:cs="Times New Roman"/>
        </w:rPr>
        <w:t xml:space="preserve">l’on prend tous les gibiers. Xénophon éleva aussi un autel et un temple avec l’argent sacré, et depuis, prélevant chaque année la dîme sur les produits de ces terres, il célébrait un sacrifice à </w:t>
      </w:r>
      <w:r>
        <w:rPr>
          <w:rFonts w:cs="Times New Roman"/>
          <w:lang w:val="it-IT"/>
        </w:rPr>
        <w:t>la d</w:t>
      </w:r>
      <w:proofErr w:type="spellStart"/>
      <w:r>
        <w:rPr>
          <w:rFonts w:cs="Times New Roman"/>
        </w:rPr>
        <w:t>éesse</w:t>
      </w:r>
      <w:proofErr w:type="spellEnd"/>
      <w:r>
        <w:rPr>
          <w:rFonts w:cs="Times New Roman"/>
        </w:rPr>
        <w:t xml:space="preserve">. Tous les citoyens de </w:t>
      </w:r>
      <w:proofErr w:type="spellStart"/>
      <w:r>
        <w:rPr>
          <w:rFonts w:cs="Times New Roman"/>
        </w:rPr>
        <w:t>Scillonte</w:t>
      </w:r>
      <w:proofErr w:type="spellEnd"/>
      <w:r>
        <w:rPr>
          <w:rFonts w:cs="Times New Roman"/>
        </w:rPr>
        <w:t xml:space="preserve"> et des environs, hommes et femmes participaient à </w:t>
      </w:r>
      <w:r>
        <w:rPr>
          <w:rFonts w:cs="Times New Roman"/>
          <w:lang w:val="it-IT"/>
        </w:rPr>
        <w:t>la f</w:t>
      </w:r>
      <w:r>
        <w:rPr>
          <w:rFonts w:cs="Times New Roman"/>
        </w:rPr>
        <w:t>ê</w:t>
      </w:r>
      <w:r>
        <w:rPr>
          <w:rFonts w:cs="Times New Roman"/>
          <w:lang w:val="it-IT"/>
        </w:rPr>
        <w:t>te. La d</w:t>
      </w:r>
      <w:proofErr w:type="spellStart"/>
      <w:r>
        <w:rPr>
          <w:rFonts w:cs="Times New Roman"/>
        </w:rPr>
        <w:t>éesse</w:t>
      </w:r>
      <w:proofErr w:type="spellEnd"/>
      <w:r>
        <w:rPr>
          <w:rFonts w:cs="Times New Roman"/>
        </w:rPr>
        <w:t xml:space="preserve"> fournissait aux convives de la farine d’orge, du pain, du vin, des fruits secs, une portion des victimes élevées dans les pâturages sacrés, comme de celles venant de la chasse. Pour cette fête en effet les fils de Xénophon et ceux des autres citoyens faisaient une chasse : ceux qui le voulaient y participaient, même des hommes faits. Le gibier était pris soit sur le terrain sacré lui-même, soit sur celui de </w:t>
      </w:r>
      <w:proofErr w:type="spellStart"/>
      <w:r>
        <w:rPr>
          <w:rFonts w:cs="Times New Roman"/>
        </w:rPr>
        <w:t>Pholoé</w:t>
      </w:r>
      <w:proofErr w:type="spellEnd"/>
      <w:r>
        <w:rPr>
          <w:rStyle w:val="Ancredenotedebasdepage"/>
          <w:rFonts w:cs="Times New Roman"/>
        </w:rPr>
        <w:footnoteReference w:id="28"/>
      </w:r>
      <w:r>
        <w:rPr>
          <w:rFonts w:cs="Times New Roman"/>
        </w:rPr>
        <w:t> : c’était des sangliers, des gazelles, des cerfs.</w:t>
      </w:r>
    </w:p>
    <w:p w14:paraId="5BB39922" w14:textId="77777777" w:rsidR="00BC2312" w:rsidRDefault="00000000">
      <w:pPr>
        <w:pStyle w:val="Retraitcorpsdetexte"/>
        <w:rPr>
          <w:rFonts w:hint="eastAsia"/>
        </w:rPr>
      </w:pPr>
      <w:r>
        <w:rPr>
          <w:rFonts w:cs="Times New Roman"/>
        </w:rPr>
        <w:t xml:space="preserve">Le lieu situé sur le chemin de </w:t>
      </w:r>
      <w:proofErr w:type="spellStart"/>
      <w:r>
        <w:rPr>
          <w:rFonts w:cs="Times New Roman"/>
        </w:rPr>
        <w:t>Lacédé</w:t>
      </w:r>
      <w:proofErr w:type="spellEnd"/>
      <w:r>
        <w:rPr>
          <w:rFonts w:cs="Times New Roman"/>
          <w:lang w:val="it-IT"/>
        </w:rPr>
        <w:t xml:space="preserve">mone </w:t>
      </w:r>
      <w:r>
        <w:rPr>
          <w:rFonts w:cs="Times New Roman"/>
        </w:rPr>
        <w:t xml:space="preserve">à Olympie est à une vingtaine de stades du temple de Zeus à Olympie. Dans le terrain sacré il y a une prairie, des collines couvertes d’arbres, qui conviennent à l’élevage des porcs, des bœufs et aussi des chevaux, si bien que l’attelage de ceux qui se rendaient à </w:t>
      </w:r>
      <w:r>
        <w:rPr>
          <w:rFonts w:cs="Times New Roman"/>
          <w:lang w:val="it-IT"/>
        </w:rPr>
        <w:t>la f</w:t>
      </w:r>
      <w:r>
        <w:rPr>
          <w:rFonts w:cs="Times New Roman"/>
        </w:rPr>
        <w:t>ê</w:t>
      </w:r>
      <w:r>
        <w:rPr>
          <w:rFonts w:cs="Times New Roman"/>
          <w:lang w:val="es-ES_tradnl"/>
        </w:rPr>
        <w:t xml:space="preserve">te y </w:t>
      </w:r>
      <w:r>
        <w:rPr>
          <w:rFonts w:cs="Times New Roman"/>
        </w:rPr>
        <w:t>étaient abondamment nourris. Le temple lui-même est entouré d’</w:t>
      </w:r>
      <w:proofErr w:type="spellStart"/>
      <w:r>
        <w:rPr>
          <w:rFonts w:cs="Times New Roman"/>
          <w:lang w:val="nl-NL"/>
        </w:rPr>
        <w:t>un</w:t>
      </w:r>
      <w:proofErr w:type="spellEnd"/>
      <w:r>
        <w:rPr>
          <w:rFonts w:cs="Times New Roman"/>
          <w:lang w:val="nl-NL"/>
        </w:rPr>
        <w:t xml:space="preserve"> </w:t>
      </w:r>
      <w:proofErr w:type="spellStart"/>
      <w:r>
        <w:rPr>
          <w:rFonts w:cs="Times New Roman"/>
          <w:lang w:val="nl-NL"/>
        </w:rPr>
        <w:t>verger</w:t>
      </w:r>
      <w:proofErr w:type="spellEnd"/>
      <w:r>
        <w:rPr>
          <w:rFonts w:cs="Times New Roman"/>
          <w:lang w:val="nl-NL"/>
        </w:rPr>
        <w:t xml:space="preserve"> plant</w:t>
      </w:r>
      <w:r>
        <w:rPr>
          <w:rFonts w:cs="Times New Roman"/>
        </w:rPr>
        <w:t xml:space="preserve">é d’arbres fruitiers, qui donnent d’excellents fruits selon les saisons. Le temple est une reproduction, en petit, de celui d’Éphèse et la statue de bois ressemble à celle qui est à Éphèse, autant que du cyprès peut ressembler à de l’or. Une stèle est érigée le long du temple avec cette inscription : « Ce terrain est consacré à Artémis. </w:t>
      </w:r>
      <w:proofErr w:type="spellStart"/>
      <w:r>
        <w:rPr>
          <w:rFonts w:cs="Times New Roman"/>
        </w:rPr>
        <w:t>A</w:t>
      </w:r>
      <w:proofErr w:type="spellEnd"/>
      <w:r>
        <w:rPr>
          <w:rFonts w:cs="Times New Roman"/>
        </w:rPr>
        <w:t xml:space="preserve"> celui qui le possède et qui en a la jouissance, de lui offrir la dîme chaque année en sacrifice. Avec le surplus qu’il entretienne le temple. Si on y manque, la déesse y pourvoira. »</w:t>
      </w:r>
    </w:p>
    <w:p w14:paraId="140688D8" w14:textId="77777777" w:rsidR="00BC2312" w:rsidRDefault="00BC2312">
      <w:pPr>
        <w:pStyle w:val="Retraitcorpsdetexte"/>
        <w:suppressLineNumbers/>
        <w:rPr>
          <w:rFonts w:hint="eastAsia"/>
        </w:rPr>
      </w:pPr>
    </w:p>
    <w:p w14:paraId="59BC71A0" w14:textId="77777777" w:rsidR="00BC2312" w:rsidRDefault="00000000">
      <w:pPr>
        <w:pStyle w:val="Retraitcorpsdetexte"/>
        <w:suppressLineNumbers/>
        <w:jc w:val="right"/>
        <w:rPr>
          <w:rFonts w:hint="eastAsia"/>
        </w:rPr>
      </w:pPr>
      <w:r>
        <w:t xml:space="preserve">Xénophon, </w:t>
      </w:r>
      <w:proofErr w:type="spellStart"/>
      <w:r>
        <w:rPr>
          <w:i/>
          <w:iCs/>
          <w:lang w:val="es-ES_tradnl"/>
        </w:rPr>
        <w:t>Anabase</w:t>
      </w:r>
      <w:proofErr w:type="spellEnd"/>
      <w:r>
        <w:rPr>
          <w:lang w:val="es-ES_tradnl"/>
        </w:rPr>
        <w:t xml:space="preserve"> (c. 370 av. J.-C.), L. V</w:t>
      </w:r>
      <w:r>
        <w:t xml:space="preserve">, ch. 3, 7-13, Paul </w:t>
      </w:r>
      <w:proofErr w:type="spellStart"/>
      <w:r>
        <w:t>Masqueray</w:t>
      </w:r>
      <w:proofErr w:type="spellEnd"/>
      <w:r>
        <w:t xml:space="preserve"> éd., Paris, Les Belles Lettres, coll. Collection des Universités de France, 2003.</w:t>
      </w:r>
      <w:r>
        <w:br w:type="page"/>
      </w:r>
    </w:p>
    <w:p w14:paraId="2D5FF8F1" w14:textId="77777777" w:rsidR="00BC2312" w:rsidRDefault="00000000">
      <w:pPr>
        <w:pStyle w:val="Titre4"/>
        <w:suppressLineNumbers/>
        <w:rPr>
          <w:rFonts w:hint="eastAsia"/>
        </w:rPr>
      </w:pPr>
      <w:bookmarkStart w:id="11" w:name="__RefHeading___Toc3453_2262656599"/>
      <w:bookmarkEnd w:id="11"/>
      <w:r>
        <w:lastRenderedPageBreak/>
        <w:t xml:space="preserve"> Décret athénien de consultation de l’oracle de Delphes, 352/351 av. J.-C.</w:t>
      </w:r>
    </w:p>
    <w:p w14:paraId="55DE0C04" w14:textId="77777777" w:rsidR="00BC2312" w:rsidRDefault="00BC2312">
      <w:pPr>
        <w:pStyle w:val="Retraitcorpsdetexte"/>
        <w:suppressLineNumbers/>
        <w:rPr>
          <w:rFonts w:cs="Times New Roman" w:hint="eastAsia"/>
        </w:rPr>
      </w:pPr>
    </w:p>
    <w:p w14:paraId="427FE6D2" w14:textId="77777777" w:rsidR="00BC2312" w:rsidRDefault="00000000">
      <w:pPr>
        <w:pStyle w:val="Retraitcorpsdetexte"/>
        <w:rPr>
          <w:rFonts w:hint="eastAsia"/>
        </w:rPr>
      </w:pPr>
      <w:r>
        <w:rPr>
          <w:rFonts w:cs="Times New Roman"/>
        </w:rPr>
        <w:t>Le peuple élira dix citoyens [...] parmi les aréopagites</w:t>
      </w:r>
      <w:r>
        <w:rPr>
          <w:rStyle w:val="Ancredenotedebasdepage"/>
          <w:rFonts w:cs="Times New Roman"/>
        </w:rPr>
        <w:footnoteReference w:id="29"/>
      </w:r>
      <w:r>
        <w:rPr>
          <w:rFonts w:cs="Times New Roman"/>
        </w:rPr>
        <w:t xml:space="preserve"> [...] dans le conseil. Les citoyens élus jugeront dans l’</w:t>
      </w:r>
      <w:proofErr w:type="spellStart"/>
      <w:r>
        <w:rPr>
          <w:rFonts w:cs="Times New Roman"/>
        </w:rPr>
        <w:t>Eleusinion</w:t>
      </w:r>
      <w:proofErr w:type="spellEnd"/>
      <w:r>
        <w:rPr>
          <w:rStyle w:val="Ancredenotedebasdepage"/>
          <w:rFonts w:cs="Times New Roman"/>
        </w:rPr>
        <w:footnoteReference w:id="30"/>
      </w:r>
      <w:r>
        <w:rPr>
          <w:rFonts w:cs="Times New Roman"/>
        </w:rPr>
        <w:t xml:space="preserve"> de la ville sur les limites contestées de l’</w:t>
      </w:r>
      <w:proofErr w:type="spellStart"/>
      <w:r>
        <w:rPr>
          <w:rFonts w:cs="Times New Roman"/>
          <w:i/>
        </w:rPr>
        <w:t>orgas</w:t>
      </w:r>
      <w:proofErr w:type="spellEnd"/>
      <w:r>
        <w:rPr>
          <w:rFonts w:cs="Times New Roman"/>
        </w:rPr>
        <w:t xml:space="preserve"> sacré</w:t>
      </w:r>
      <w:r>
        <w:rPr>
          <w:rFonts w:cs="Times New Roman"/>
          <w:lang w:val="pt-PT"/>
        </w:rPr>
        <w:t>e</w:t>
      </w:r>
      <w:r>
        <w:rPr>
          <w:rStyle w:val="Ancredenotedebasdepage"/>
          <w:rFonts w:cs="Times New Roman"/>
          <w:lang w:val="pt-PT"/>
        </w:rPr>
        <w:footnoteReference w:id="31"/>
      </w:r>
      <w:r>
        <w:rPr>
          <w:rFonts w:cs="Times New Roman"/>
          <w:lang w:val="pt-PT"/>
        </w:rPr>
        <w:t>, apr</w:t>
      </w:r>
      <w:r>
        <w:rPr>
          <w:rFonts w:cs="Times New Roman"/>
        </w:rPr>
        <w:t xml:space="preserve">ès avoir prêté le serment légal de ne pas décider par faveur ou par haine, mais de la manière la plus conforme à la justice et à </w:t>
      </w:r>
      <w:r>
        <w:rPr>
          <w:rFonts w:cs="Times New Roman"/>
          <w:lang w:val="it-IT"/>
        </w:rPr>
        <w:t>la pi</w:t>
      </w:r>
      <w:r>
        <w:rPr>
          <w:rFonts w:cs="Times New Roman"/>
        </w:rPr>
        <w:t xml:space="preserve">été. Les séances auront lieu continûment jusqu’au jugement à partir du 16 </w:t>
      </w:r>
      <w:proofErr w:type="spellStart"/>
      <w:r>
        <w:rPr>
          <w:rFonts w:cs="Times New Roman"/>
          <w:i/>
        </w:rPr>
        <w:t>poseidon</w:t>
      </w:r>
      <w:proofErr w:type="spellEnd"/>
      <w:r>
        <w:rPr>
          <w:rFonts w:cs="Times New Roman"/>
        </w:rPr>
        <w:t>, sous l’archontat d’</w:t>
      </w:r>
      <w:proofErr w:type="spellStart"/>
      <w:r>
        <w:rPr>
          <w:rFonts w:cs="Times New Roman"/>
        </w:rPr>
        <w:t>Aristodemos</w:t>
      </w:r>
      <w:proofErr w:type="spellEnd"/>
      <w:r>
        <w:rPr>
          <w:rStyle w:val="Ancredenotedebasdepage"/>
          <w:rFonts w:cs="Times New Roman"/>
        </w:rPr>
        <w:footnoteReference w:id="32"/>
      </w:r>
      <w:r>
        <w:rPr>
          <w:rFonts w:cs="Times New Roman"/>
        </w:rPr>
        <w:t xml:space="preserve">. Seront aussi présents l’archonte-roi, </w:t>
      </w:r>
      <w:proofErr w:type="gramStart"/>
      <w:r>
        <w:rPr>
          <w:rFonts w:cs="Times New Roman"/>
        </w:rPr>
        <w:t>le hiérophante</w:t>
      </w:r>
      <w:proofErr w:type="gramEnd"/>
      <w:r>
        <w:rPr>
          <w:rFonts w:cs="Times New Roman"/>
        </w:rPr>
        <w:t xml:space="preserve">, le dadouque, les </w:t>
      </w:r>
      <w:proofErr w:type="spellStart"/>
      <w:r>
        <w:rPr>
          <w:rFonts w:cs="Times New Roman"/>
        </w:rPr>
        <w:t>Kérykes</w:t>
      </w:r>
      <w:proofErr w:type="spellEnd"/>
      <w:r>
        <w:rPr>
          <w:rFonts w:cs="Times New Roman"/>
        </w:rPr>
        <w:t>, les Eumolpides</w:t>
      </w:r>
      <w:r>
        <w:rPr>
          <w:rStyle w:val="Ancredenotedebasdepage"/>
          <w:rFonts w:cs="Times New Roman"/>
        </w:rPr>
        <w:footnoteReference w:id="33"/>
      </w:r>
      <w:r>
        <w:rPr>
          <w:rFonts w:cs="Times New Roman"/>
        </w:rPr>
        <w:t xml:space="preserve"> et tout Athénien volontaire, pour que les limites soient fixées le plus eu rapport avec la piété et la justice. </w:t>
      </w:r>
      <w:proofErr w:type="spellStart"/>
      <w:r>
        <w:rPr>
          <w:rFonts w:cs="Times New Roman"/>
        </w:rPr>
        <w:t>A</w:t>
      </w:r>
      <w:proofErr w:type="spellEnd"/>
      <w:r>
        <w:rPr>
          <w:rFonts w:cs="Times New Roman"/>
        </w:rPr>
        <w:t xml:space="preserve"> partir du jour présent et pour toujours seront chargés de veiller sur l’</w:t>
      </w:r>
      <w:proofErr w:type="spellStart"/>
      <w:r>
        <w:rPr>
          <w:rFonts w:cs="Times New Roman"/>
          <w:i/>
          <w:lang w:val="es-ES_tradnl"/>
        </w:rPr>
        <w:t>orgas</w:t>
      </w:r>
      <w:proofErr w:type="spellEnd"/>
      <w:r>
        <w:rPr>
          <w:rFonts w:cs="Times New Roman"/>
          <w:lang w:val="es-ES_tradnl"/>
        </w:rPr>
        <w:t xml:space="preserve"> </w:t>
      </w:r>
      <w:proofErr w:type="spellStart"/>
      <w:r>
        <w:rPr>
          <w:rFonts w:cs="Times New Roman"/>
          <w:lang w:val="es-ES_tradnl"/>
        </w:rPr>
        <w:t>sacr</w:t>
      </w:r>
      <w:r>
        <w:rPr>
          <w:rFonts w:cs="Times New Roman"/>
        </w:rPr>
        <w:t>ée</w:t>
      </w:r>
      <w:proofErr w:type="spellEnd"/>
      <w:r>
        <w:rPr>
          <w:rFonts w:cs="Times New Roman"/>
        </w:rPr>
        <w:t xml:space="preserve"> et sur tous les autres biens sacrés qui sont à Athènes, les responsables légaux pour chacun de ces biens, le conseil de l’aréopage, les stratèges élus pour la garde du pays, les </w:t>
      </w:r>
      <w:proofErr w:type="spellStart"/>
      <w:r>
        <w:rPr>
          <w:rFonts w:cs="Times New Roman"/>
        </w:rPr>
        <w:t>péripolarques</w:t>
      </w:r>
      <w:proofErr w:type="spellEnd"/>
      <w:r>
        <w:rPr>
          <w:rFonts w:cs="Times New Roman"/>
        </w:rPr>
        <w:t>, les démarques</w:t>
      </w:r>
      <w:r>
        <w:rPr>
          <w:rStyle w:val="Ancredenotedebasdepage"/>
          <w:rFonts w:cs="Times New Roman"/>
        </w:rPr>
        <w:footnoteReference w:id="34"/>
      </w:r>
      <w:r>
        <w:rPr>
          <w:rFonts w:cs="Times New Roman"/>
        </w:rPr>
        <w:t>, le conseil permanent et tout Athénien volontaire ; ils agiront comme ils le jugeront bon.</w:t>
      </w:r>
    </w:p>
    <w:p w14:paraId="3FC6D94F" w14:textId="77777777" w:rsidR="00BC2312" w:rsidRDefault="00000000">
      <w:pPr>
        <w:pStyle w:val="Retraitcorpsdetexte"/>
        <w:rPr>
          <w:rFonts w:hint="eastAsia"/>
        </w:rPr>
      </w:pPr>
      <w:r>
        <w:t>Le secrétaire du conseil écrira sur deux lames d’étain de mêmes dimensions et forme, sur la première : « Est-il avantageux et profitable pour le peuple athénien que le roi afferme les terres maintenant cultivées dans les limites de l’</w:t>
      </w:r>
      <w:proofErr w:type="spellStart"/>
      <w:r>
        <w:rPr>
          <w:i/>
          <w:lang w:val="es-ES_tradnl"/>
        </w:rPr>
        <w:t>orgas</w:t>
      </w:r>
      <w:proofErr w:type="spellEnd"/>
      <w:r>
        <w:rPr>
          <w:lang w:val="es-ES_tradnl"/>
        </w:rPr>
        <w:t xml:space="preserve"> </w:t>
      </w:r>
      <w:proofErr w:type="spellStart"/>
      <w:r>
        <w:rPr>
          <w:lang w:val="es-ES_tradnl"/>
        </w:rPr>
        <w:t>sacr</w:t>
      </w:r>
      <w:r>
        <w:t>ée</w:t>
      </w:r>
      <w:proofErr w:type="spellEnd"/>
      <w:r>
        <w:t>, pour employer le revenu à construire le portique et à entretenir le temple des deux déesses ? »</w:t>
      </w:r>
      <w:r>
        <w:rPr>
          <w:lang w:val="it-IT"/>
        </w:rPr>
        <w:t xml:space="preserve"> </w:t>
      </w:r>
      <w:r>
        <w:t>Sur la seconde : « Est-il avantageux et profitable pour le peuple athénien qu’on laisse non cultivé</w:t>
      </w:r>
      <w:r>
        <w:rPr>
          <w:lang w:val="es-ES_tradnl"/>
        </w:rPr>
        <w:t>es en l</w:t>
      </w:r>
      <w:r>
        <w:t>’honneur ces deux déesses les terres maintenant cultivées dans les limites de l’</w:t>
      </w:r>
      <w:proofErr w:type="spellStart"/>
      <w:r>
        <w:rPr>
          <w:i/>
          <w:lang w:val="es-ES_tradnl"/>
        </w:rPr>
        <w:t>orgas</w:t>
      </w:r>
      <w:proofErr w:type="spellEnd"/>
      <w:r>
        <w:rPr>
          <w:lang w:val="es-ES_tradnl"/>
        </w:rPr>
        <w:t xml:space="preserve"> </w:t>
      </w:r>
      <w:proofErr w:type="spellStart"/>
      <w:r>
        <w:rPr>
          <w:lang w:val="es-ES_tradnl"/>
        </w:rPr>
        <w:t>sacr</w:t>
      </w:r>
      <w:r>
        <w:t>ée</w:t>
      </w:r>
      <w:proofErr w:type="spellEnd"/>
      <w:r>
        <w:t> ? »</w:t>
      </w:r>
      <w:r>
        <w:rPr>
          <w:lang w:val="it-IT"/>
        </w:rPr>
        <w:t xml:space="preserve"> </w:t>
      </w:r>
      <w:r>
        <w:t>Après avoir écrit, le secrétaire remettra les deux lames d’étain à l’épistate des proèdres</w:t>
      </w:r>
      <w:r>
        <w:rPr>
          <w:rStyle w:val="Ancredenotedebasdepage"/>
        </w:rPr>
        <w:footnoteReference w:id="35"/>
      </w:r>
      <w:r>
        <w:t>, qui roulera chacune d’elles et, après l’avoir enveloppée de laine, la mettra dans une urne d’airain en présence de l’assemblée du peuple ; que les prytanes</w:t>
      </w:r>
      <w:r>
        <w:rPr>
          <w:rStyle w:val="Ancredenotedebasdepage"/>
        </w:rPr>
        <w:footnoteReference w:id="36"/>
      </w:r>
      <w:r>
        <w:t xml:space="preserve"> tiennent ces objets tout prêts ; que les trésoriers de la déesse apportent sans retard à l’assemblée une urne d’or et une urne d’argent ; que l’é</w:t>
      </w:r>
      <w:r>
        <w:rPr>
          <w:lang w:val="it-IT"/>
        </w:rPr>
        <w:t>pistate, apr</w:t>
      </w:r>
      <w:r>
        <w:t>ès avoir secoué l’</w:t>
      </w:r>
      <w:r>
        <w:rPr>
          <w:lang w:val="it-IT"/>
        </w:rPr>
        <w:t>urne d</w:t>
      </w:r>
      <w:r>
        <w:t>’airain, en tire successivement les deux lames et qu’</w:t>
      </w:r>
      <w:r>
        <w:rPr>
          <w:lang w:val="it-IT"/>
        </w:rPr>
        <w:t>il mette la premi</w:t>
      </w:r>
      <w:r>
        <w:t>ère dans l’urne d’or, la seconde dans l’</w:t>
      </w:r>
      <w:r>
        <w:rPr>
          <w:lang w:val="it-IT"/>
        </w:rPr>
        <w:t>urne d</w:t>
      </w:r>
      <w:r>
        <w:t>’argent, qu’ensuite il les ferme ; que l’épistate des prytanes y appose le sceau public et que tout Athénien volontaire y appose également le sien ; les urnes une fois scellées, que les trésoriers les portent à l’acropole ; que l’assemblée élise trois citoyens, un dans le conseil et deux parmi les Athéniens ; que ceux-ci, arrivés à Delphes, demandent au dieu d’après quel écrit les Athéniens doivent agir à propos de l’</w:t>
      </w:r>
      <w:proofErr w:type="spellStart"/>
      <w:r>
        <w:rPr>
          <w:i/>
          <w:lang w:val="es-ES_tradnl"/>
        </w:rPr>
        <w:t>orgas</w:t>
      </w:r>
      <w:proofErr w:type="spellEnd"/>
      <w:r>
        <w:rPr>
          <w:lang w:val="es-ES_tradnl"/>
        </w:rPr>
        <w:t xml:space="preserve"> </w:t>
      </w:r>
      <w:proofErr w:type="spellStart"/>
      <w:r>
        <w:rPr>
          <w:lang w:val="es-ES_tradnl"/>
        </w:rPr>
        <w:t>sacr</w:t>
      </w:r>
      <w:r>
        <w:t>ée</w:t>
      </w:r>
      <w:proofErr w:type="spellEnd"/>
      <w:r>
        <w:t> ; que revenus d’auprès du dieu les députés descendent les urnes et que, soient lus au peuple l’oracle et les écrits des deux urnes ; quel que soit celui des deux que le dieu réponde de suivre, qu’il soit avantageux et profitable pour le peuple athénien, qui veillera désormais à ce que la plus grande piété soit observée à l’égard des déesses et à ce qu’à l’avenir il ne commette aucune impiété.</w:t>
      </w:r>
    </w:p>
    <w:p w14:paraId="4A8B8F6E" w14:textId="77777777" w:rsidR="00BC2312" w:rsidRDefault="00BC2312">
      <w:pPr>
        <w:pStyle w:val="Retraitcorpsdetexte"/>
        <w:suppressLineNumbers/>
        <w:rPr>
          <w:rFonts w:hint="eastAsia"/>
        </w:rPr>
      </w:pPr>
    </w:p>
    <w:p w14:paraId="670A3FBB" w14:textId="77777777" w:rsidR="00BC2312" w:rsidRDefault="00000000">
      <w:pPr>
        <w:pStyle w:val="Retraitcorpsdetexte"/>
        <w:suppressLineNumbers/>
        <w:jc w:val="right"/>
        <w:rPr>
          <w:rFonts w:hint="eastAsia"/>
        </w:rPr>
      </w:pPr>
      <w:r>
        <w:t>Décret (stèle gravée, Éleusis), trad. François Vannier</w:t>
      </w:r>
      <w:r>
        <w:rPr>
          <w:lang w:val="de-DE"/>
        </w:rPr>
        <w:t xml:space="preserve">, </w:t>
      </w:r>
      <w:proofErr w:type="spellStart"/>
      <w:r>
        <w:rPr>
          <w:lang w:val="de-DE"/>
        </w:rPr>
        <w:t>éd</w:t>
      </w:r>
      <w:proofErr w:type="spellEnd"/>
      <w:r>
        <w:rPr>
          <w:lang w:val="de-DE"/>
        </w:rPr>
        <w:t xml:space="preserve">. In Wilhelm Dittenberger, </w:t>
      </w:r>
      <w:proofErr w:type="spellStart"/>
      <w:r>
        <w:rPr>
          <w:i/>
          <w:iCs/>
        </w:rPr>
        <w:t>Sylloge</w:t>
      </w:r>
      <w:proofErr w:type="spellEnd"/>
      <w:r>
        <w:rPr>
          <w:i/>
          <w:iCs/>
        </w:rPr>
        <w:t xml:space="preserve"> </w:t>
      </w:r>
      <w:proofErr w:type="spellStart"/>
      <w:r>
        <w:rPr>
          <w:i/>
          <w:iCs/>
        </w:rPr>
        <w:t>Inscriptionum</w:t>
      </w:r>
      <w:proofErr w:type="spellEnd"/>
      <w:r>
        <w:rPr>
          <w:i/>
          <w:iCs/>
        </w:rPr>
        <w:t xml:space="preserve"> </w:t>
      </w:r>
      <w:proofErr w:type="spellStart"/>
      <w:r>
        <w:rPr>
          <w:i/>
          <w:iCs/>
        </w:rPr>
        <w:t>Græcarum</w:t>
      </w:r>
      <w:proofErr w:type="spellEnd"/>
      <w:r>
        <w:t>, n° 204, 3</w:t>
      </w:r>
      <w:r>
        <w:rPr>
          <w:vertAlign w:val="superscript"/>
        </w:rPr>
        <w:t>e</w:t>
      </w:r>
      <w:r>
        <w:t xml:space="preserve"> éd., Leipzig, </w:t>
      </w:r>
      <w:proofErr w:type="spellStart"/>
      <w:r>
        <w:t>Hirzel</w:t>
      </w:r>
      <w:proofErr w:type="spellEnd"/>
      <w:r>
        <w:t>, 1915, vol. 1</w:t>
      </w:r>
      <w:proofErr w:type="gramStart"/>
      <w:r>
        <w:t>, .</w:t>
      </w:r>
      <w:proofErr w:type="gramEnd"/>
      <w:r>
        <w:br w:type="page"/>
      </w:r>
    </w:p>
    <w:p w14:paraId="0F3BE1CC" w14:textId="77777777" w:rsidR="00BC2312" w:rsidRDefault="00000000">
      <w:pPr>
        <w:pStyle w:val="Titre2"/>
        <w:suppressLineNumbers/>
        <w:rPr>
          <w:rFonts w:hint="eastAsia"/>
        </w:rPr>
      </w:pPr>
      <w:bookmarkStart w:id="12" w:name="__RefHeading___Toc3455_2262656599"/>
      <w:bookmarkEnd w:id="12"/>
      <w:r>
        <w:lastRenderedPageBreak/>
        <w:t xml:space="preserve"> Le cadre civique</w:t>
      </w:r>
    </w:p>
    <w:p w14:paraId="07520210" w14:textId="77777777" w:rsidR="00BC2312" w:rsidRDefault="00BC2312">
      <w:pPr>
        <w:pStyle w:val="Retraitcorpsdetexte"/>
        <w:suppressLineNumbers/>
        <w:rPr>
          <w:rFonts w:hint="eastAsia"/>
        </w:rPr>
      </w:pPr>
    </w:p>
    <w:p w14:paraId="7025E711" w14:textId="77777777" w:rsidR="00BC2312" w:rsidRDefault="00000000">
      <w:pPr>
        <w:pStyle w:val="Titre4"/>
        <w:suppressLineNumbers/>
        <w:rPr>
          <w:rFonts w:hint="eastAsia"/>
        </w:rPr>
      </w:pPr>
      <w:bookmarkStart w:id="13" w:name="__RefHeading___Toc3457_2262656599"/>
      <w:bookmarkEnd w:id="13"/>
      <w:r>
        <w:t xml:space="preserve"> L’impiété d’Andocide (399 av. J-C.)</w:t>
      </w:r>
    </w:p>
    <w:p w14:paraId="791E6D69" w14:textId="77777777" w:rsidR="00BC2312" w:rsidRDefault="00BC2312">
      <w:pPr>
        <w:pStyle w:val="Retraitcorpsdetexte"/>
        <w:suppressLineNumbers/>
        <w:rPr>
          <w:rFonts w:hint="eastAsia"/>
          <w:color w:val="000000"/>
          <w:spacing w:val="6"/>
        </w:rPr>
      </w:pPr>
    </w:p>
    <w:p w14:paraId="1F584743" w14:textId="77777777" w:rsidR="00BC2312" w:rsidRDefault="00000000">
      <w:pPr>
        <w:pStyle w:val="Retraitcorpsdetexte"/>
        <w:suppressLineNumbers/>
        <w:rPr>
          <w:rFonts w:hint="eastAsia"/>
          <w:i/>
          <w:iCs/>
          <w:color w:val="000000"/>
          <w:spacing w:val="6"/>
        </w:rPr>
      </w:pPr>
      <w:r>
        <w:rPr>
          <w:i/>
          <w:iCs/>
          <w:color w:val="000000"/>
          <w:spacing w:val="6"/>
        </w:rPr>
        <w:t>En 415 av. J.-C., alors que la flotte athénienne, sous le commandement d’Alcibiade, doit partir en Sicile, on découvre mutilées les statues d’Hermès, sauf une. Lors de l’enquête, on apprend que les mystères d’</w:t>
      </w:r>
      <w:proofErr w:type="spellStart"/>
      <w:r>
        <w:rPr>
          <w:i/>
          <w:iCs/>
          <w:color w:val="000000"/>
          <w:spacing w:val="6"/>
        </w:rPr>
        <w:t>Eleusis</w:t>
      </w:r>
      <w:proofErr w:type="spellEnd"/>
      <w:r>
        <w:rPr>
          <w:i/>
          <w:iCs/>
          <w:color w:val="000000"/>
          <w:spacing w:val="6"/>
        </w:rPr>
        <w:t xml:space="preserve"> auraient été parodiés par Alcibiade et ses amis. Une dénonciation conduit à l’arrestation d’Andocide, qui dénonce ses complices dans les mutilations. En partie exclut de la vie civique, Andocide s’exile. Il regagne Athènes en 403, et entame une carrière politique. Accusé d’impiété pour avoir participé aux mystères d’Éleusis en 399, il se justifie dans un discours auquel répond un pamphlet, longtemps attribué à l’orateur Lysias.</w:t>
      </w:r>
    </w:p>
    <w:p w14:paraId="18B2A165" w14:textId="77777777" w:rsidR="00BC2312" w:rsidRDefault="00BC2312">
      <w:pPr>
        <w:pStyle w:val="Retrait1religne"/>
        <w:rPr>
          <w:rFonts w:hint="eastAsia"/>
        </w:rPr>
      </w:pPr>
    </w:p>
    <w:p w14:paraId="17E6612E" w14:textId="77777777" w:rsidR="00BC2312" w:rsidRDefault="00000000">
      <w:pPr>
        <w:pStyle w:val="Retrait1religne"/>
        <w:rPr>
          <w:rFonts w:hint="eastAsia"/>
        </w:rPr>
      </w:pPr>
      <w:r>
        <w:t xml:space="preserve">[17] Voyez pourtant combien l’impiété d’Andocide surpasse elle de </w:t>
      </w:r>
      <w:proofErr w:type="spellStart"/>
      <w:r>
        <w:t>Diagoras</w:t>
      </w:r>
      <w:proofErr w:type="spellEnd"/>
      <w:r>
        <w:t xml:space="preserve"> de Mélos : celui-ci n’avait commis qu’un délit de parole contre les objets sacrés et les cérémonies d’une cité étrangère ; </w:t>
      </w:r>
      <w:proofErr w:type="spellStart"/>
      <w:r>
        <w:t>Androcide</w:t>
      </w:r>
      <w:proofErr w:type="spellEnd"/>
      <w:r>
        <w:t xml:space="preserve"> fut impie en acte et contre la religion de sa cité. Or ce genre de délit, chez un citoyen, mérite plus d’indignation que chez un étranger : la faute de celui-ci vient en quelque sorte du dehors ; celle de l’autre est domestique. [18] Et puis n’allez pas lâcher les criminels que vous tenez, quand vous cherchez à arrêter ceux qui sont en fuite et que vous promettez par la voix du héraut un talent d’or à qui les appréhendera </w:t>
      </w:r>
      <w:proofErr w:type="gramStart"/>
      <w:r>
        <w:t>ou</w:t>
      </w:r>
      <w:proofErr w:type="gramEnd"/>
      <w:r>
        <w:t xml:space="preserve"> les tuera : sinon, vous passerez aux yeux des Grecs pour faire parade de sévérité, et non pour vouloir vraiment châtier. [19] Or il a bien fait voir aux Grecs qu’il ne croit pas aux dieux : en homme tranquille, et qui ne craint pas les conséquences de son impiété, il s’est fait armateur, il a traversé les mers ; mais la divinité le conduisait insidieusement pour que, revenu sur le théâtre de ses forfaits, il fût enfin </w:t>
      </w:r>
      <w:proofErr w:type="gramStart"/>
      <w:r>
        <w:t>châtier</w:t>
      </w:r>
      <w:proofErr w:type="gramEnd"/>
      <w:r>
        <w:t xml:space="preserve"> par mon intermédiaire. [20] Oui je compte bien qu’il sera châtié ; et il n’ a </w:t>
      </w:r>
      <w:proofErr w:type="spellStart"/>
      <w:r>
        <w:t>rien là</w:t>
      </w:r>
      <w:proofErr w:type="spellEnd"/>
      <w:r>
        <w:t xml:space="preserve"> qui puisse m’étonner : car le dieu ne punit par sur-le-champ [comme le fait la justice humaine] – je puis le conjecturer d’après bien des exemples : je vois que d’autres aussi n’ont été punis que longtemps après leurs impiétés, que les descendants eux-mêmes ont expié les crimes des ancêtres ; mais en attendant, le dieu envoie aux criminels mille terreurs et mille dangers qui, souvent, leur font enfin désirer la mort comme un terme à leurs misères. Il le marque enfin, ce terme : mais c’est après s’être acharné contre leur vie.</w:t>
      </w:r>
    </w:p>
    <w:p w14:paraId="7C2AF21B" w14:textId="77777777" w:rsidR="00BC2312" w:rsidRDefault="00000000">
      <w:pPr>
        <w:pStyle w:val="Retrait1religne"/>
        <w:rPr>
          <w:rFonts w:hint="eastAsia"/>
        </w:rPr>
      </w:pPr>
      <w:r>
        <w:t>[…] [32] Enfin, il vient de se livrer à votre discrétion : non qu’il se fie à son innocence, mais il est entraîné par une fatalité divine. Par Zeus, il ne faut pas que personne, jeune ou vieux, connaissant les impiétés d’Andocide, doute de la divinité, à le voir échapper aux périls : dîtes vous que la moitié d’une vie sans tourment vaut mieux qu’une vie double, misérable comme est la sienne. […]</w:t>
      </w:r>
    </w:p>
    <w:p w14:paraId="1696F231" w14:textId="77777777" w:rsidR="00BC2312" w:rsidRDefault="00000000">
      <w:pPr>
        <w:pStyle w:val="Retrait1religne"/>
        <w:rPr>
          <w:rFonts w:hint="eastAsia"/>
        </w:rPr>
      </w:pPr>
      <w:r>
        <w:t xml:space="preserve">[50] Athéniens, </w:t>
      </w:r>
      <w:proofErr w:type="spellStart"/>
      <w:r>
        <w:t>rappelez vous</w:t>
      </w:r>
      <w:proofErr w:type="spellEnd"/>
      <w:r>
        <w:t xml:space="preserve"> les méfaits d’Andocide, songez à la fête qui nous a valu les honneurs d’une grande partie du monde. Mais non, vous êtes devenus insensibles à ses crimes à force de les voir et de les entendre, et l’odieux même ne vous paraît plus odieux. Eh bien, que votre attention se fixe sur ses actes, que vous croyiez les voir, et vous jugerez mieux. [51] Le voilà : il a revêtu la robe </w:t>
      </w:r>
      <w:proofErr w:type="gramStart"/>
      <w:r>
        <w:t>du hiérophante</w:t>
      </w:r>
      <w:proofErr w:type="gramEnd"/>
      <w:r>
        <w:rPr>
          <w:rStyle w:val="Ancredenotedebasdepage"/>
        </w:rPr>
        <w:footnoteReference w:id="37"/>
      </w:r>
      <w:r>
        <w:t> ; il a parodié les cérémonies et dévoilé les objets sacrés devant des non-initiés ; il a prononcé de sa propre bouche les paroles interdites ; les dieux auxquels nous croyons, auxquels nous adressons prières et sacrifices dans un état de ferveur et de pureté, il les a mutilés. Et c’est pourquoi les prêtres et les prêtresses, debout, tournés vers le couchant, ont prononcé des imprécations en agitant leurs robes de pourpre, selon l’usage antique de nos pères</w:t>
      </w:r>
      <w:r>
        <w:rPr>
          <w:rStyle w:val="Ancredenotedebasdepage"/>
        </w:rPr>
        <w:footnoteReference w:id="38"/>
      </w:r>
      <w:r>
        <w:t xml:space="preserve">. [52] Il a avoué. Et après cela, transgressant la loi que vous aviez établie, et qui l’excluait des sanctuaires comme souillé d’un sacrilège, violant toutes les défenses, il s’est introduit dans la ville, il a sacrifié sur les autels qui lui étaient interdits, il s’est présenté aux cérémonies qu’il avait profanées, </w:t>
      </w:r>
      <w:r>
        <w:lastRenderedPageBreak/>
        <w:t>il a pénétré dans l’</w:t>
      </w:r>
      <w:proofErr w:type="spellStart"/>
      <w:r>
        <w:t>Éleusinion</w:t>
      </w:r>
      <w:proofErr w:type="spellEnd"/>
      <w:r>
        <w:t>, il s’est lavé les mains avec l’eau sacrée</w:t>
      </w:r>
      <w:r>
        <w:rPr>
          <w:rStyle w:val="Ancredenotedebasdepage"/>
        </w:rPr>
        <w:footnoteReference w:id="39"/>
      </w:r>
      <w:r>
        <w:t>. N’est pas intolérable ? [53] Quel ami, quel parent, quel juge, pourra, en le favorisant secrètement, s’attirer la haine éclatante des dieux ? Vous devez vous dire qu’aujourd’hui, en punissant Andocide, en vous en débarrassant, c’est la ville que vous purifiez, que vous libérez de la souillure ; c’est l’impur que vous rejetez</w:t>
      </w:r>
      <w:r>
        <w:rPr>
          <w:rStyle w:val="Ancredenotedebasdepage"/>
        </w:rPr>
        <w:footnoteReference w:id="40"/>
      </w:r>
      <w:r>
        <w:t>, c’est le sacrilège que vous écartez de vous : il est tout cela.</w:t>
      </w:r>
    </w:p>
    <w:p w14:paraId="37D6095C" w14:textId="77777777" w:rsidR="00BC2312" w:rsidRDefault="00BC2312">
      <w:pPr>
        <w:pStyle w:val="Retrait1religne"/>
        <w:rPr>
          <w:rFonts w:hint="eastAsia"/>
        </w:rPr>
      </w:pPr>
    </w:p>
    <w:p w14:paraId="2931D3CF" w14:textId="77777777" w:rsidR="00BC2312" w:rsidRDefault="00000000">
      <w:pPr>
        <w:pStyle w:val="Retrait1religne"/>
        <w:jc w:val="right"/>
        <w:rPr>
          <w:rFonts w:hint="eastAsia"/>
        </w:rPr>
      </w:pPr>
      <w:proofErr w:type="spellStart"/>
      <w:r>
        <w:t>Peuso</w:t>
      </w:r>
      <w:proofErr w:type="spellEnd"/>
      <w:r>
        <w:t xml:space="preserve">-Lysias, </w:t>
      </w:r>
      <w:r>
        <w:rPr>
          <w:i/>
          <w:iCs/>
        </w:rPr>
        <w:t>Contre Andocide</w:t>
      </w:r>
      <w:r>
        <w:t xml:space="preserve">, 17-20, 32, 50-53, éd. Louis </w:t>
      </w:r>
      <w:proofErr w:type="spellStart"/>
      <w:r>
        <w:t>Gernet</w:t>
      </w:r>
      <w:proofErr w:type="spellEnd"/>
      <w:r>
        <w:t xml:space="preserve">, Marcel </w:t>
      </w:r>
      <w:proofErr w:type="spellStart"/>
      <w:r>
        <w:t>Bizos</w:t>
      </w:r>
      <w:proofErr w:type="spellEnd"/>
      <w:r>
        <w:t>, Paris, Les Belles Lettres, coll. Collection des Universités de France, 1924, p. 98, 100, 104.</w:t>
      </w:r>
      <w:r>
        <w:br w:type="page"/>
      </w:r>
    </w:p>
    <w:p w14:paraId="77976751" w14:textId="77777777" w:rsidR="00BC2312" w:rsidRDefault="00000000">
      <w:pPr>
        <w:pStyle w:val="Titre4"/>
        <w:suppressLineNumbers/>
        <w:rPr>
          <w:rFonts w:hint="eastAsia"/>
        </w:rPr>
      </w:pPr>
      <w:bookmarkStart w:id="14" w:name="__RefHeading___Toc3459_2262656599"/>
      <w:bookmarkEnd w:id="14"/>
      <w:r>
        <w:lastRenderedPageBreak/>
        <w:t xml:space="preserve"> Le calendrier sacrificiel du dème d’</w:t>
      </w:r>
      <w:proofErr w:type="spellStart"/>
      <w:r>
        <w:t>Erchia</w:t>
      </w:r>
      <w:proofErr w:type="spellEnd"/>
      <w:r>
        <w:t>, 2</w:t>
      </w:r>
      <w:r>
        <w:rPr>
          <w:vertAlign w:val="superscript"/>
        </w:rPr>
        <w:t>e</w:t>
      </w:r>
      <w:r>
        <w:t xml:space="preserve"> quart du IV</w:t>
      </w:r>
      <w:r>
        <w:rPr>
          <w:vertAlign w:val="superscript"/>
        </w:rPr>
        <w:t>e</w:t>
      </w:r>
      <w:r>
        <w:t xml:space="preserve"> siècle av. J.-C.</w:t>
      </w:r>
    </w:p>
    <w:p w14:paraId="06637455" w14:textId="77777777" w:rsidR="00BC2312" w:rsidRDefault="00BC2312">
      <w:pPr>
        <w:pStyle w:val="Retraitcorpsdetexte"/>
        <w:suppressLineNumbers/>
        <w:rPr>
          <w:rFonts w:hint="eastAsia"/>
        </w:rPr>
      </w:pPr>
    </w:p>
    <w:p w14:paraId="3072958E" w14:textId="77777777" w:rsidR="00BC2312" w:rsidRDefault="00000000">
      <w:pPr>
        <w:pStyle w:val="Retraitcorpsdetexte"/>
        <w:rPr>
          <w:rFonts w:hint="eastAsia"/>
        </w:rPr>
      </w:pPr>
      <w:r>
        <w:t>Dieux !</w:t>
      </w:r>
    </w:p>
    <w:p w14:paraId="36E036A9" w14:textId="77777777" w:rsidR="00BC2312" w:rsidRDefault="00000000">
      <w:pPr>
        <w:pStyle w:val="Retraitcorpsdetexte"/>
        <w:rPr>
          <w:rFonts w:hint="eastAsia"/>
        </w:rPr>
      </w:pPr>
      <w:r>
        <w:t xml:space="preserve">Grande </w:t>
      </w:r>
      <w:proofErr w:type="spellStart"/>
      <w:r>
        <w:t>démarchie</w:t>
      </w:r>
      <w:proofErr w:type="spellEnd"/>
      <w:r>
        <w:t> !</w:t>
      </w:r>
    </w:p>
    <w:p w14:paraId="529DD593" w14:textId="77777777" w:rsidR="00BC2312" w:rsidRDefault="00000000">
      <w:pPr>
        <w:pStyle w:val="Retraitcorpsdetexte"/>
        <w:rPr>
          <w:rFonts w:hint="eastAsia"/>
        </w:rPr>
      </w:pPr>
      <w:r>
        <w:rPr>
          <w:color w:val="000000"/>
        </w:rPr>
        <w:t xml:space="preserve">En </w:t>
      </w:r>
      <w:proofErr w:type="spellStart"/>
      <w:r>
        <w:rPr>
          <w:i/>
          <w:color w:val="000000"/>
        </w:rPr>
        <w:t>Metageitnion</w:t>
      </w:r>
      <w:proofErr w:type="spellEnd"/>
      <w:r>
        <w:rPr>
          <w:color w:val="000000"/>
        </w:rPr>
        <w:t xml:space="preserve">, le 12, à Apollon </w:t>
      </w:r>
      <w:proofErr w:type="spellStart"/>
      <w:r>
        <w:rPr>
          <w:i/>
          <w:color w:val="000000"/>
        </w:rPr>
        <w:t>Lukeios</w:t>
      </w:r>
      <w:proofErr w:type="spellEnd"/>
      <w:r>
        <w:rPr>
          <w:color w:val="000000"/>
        </w:rPr>
        <w:t xml:space="preserve">, en ville, un mouton, ne pas emporter, 12 drachmes. Le 20 à </w:t>
      </w:r>
      <w:proofErr w:type="spellStart"/>
      <w:r>
        <w:rPr>
          <w:color w:val="000000"/>
        </w:rPr>
        <w:t>Hêra</w:t>
      </w:r>
      <w:proofErr w:type="spellEnd"/>
      <w:r>
        <w:rPr>
          <w:color w:val="000000"/>
        </w:rPr>
        <w:t xml:space="preserve"> </w:t>
      </w:r>
      <w:proofErr w:type="spellStart"/>
      <w:r>
        <w:rPr>
          <w:i/>
          <w:color w:val="000000"/>
        </w:rPr>
        <w:t>Thelchinia</w:t>
      </w:r>
      <w:proofErr w:type="spellEnd"/>
      <w:r>
        <w:rPr>
          <w:color w:val="000000"/>
        </w:rPr>
        <w:t xml:space="preserve">, au </w:t>
      </w:r>
      <w:proofErr w:type="spellStart"/>
      <w:r>
        <w:rPr>
          <w:i/>
          <w:color w:val="000000"/>
        </w:rPr>
        <w:t>pagos</w:t>
      </w:r>
      <w:proofErr w:type="spellEnd"/>
      <w:r>
        <w:rPr>
          <w:color w:val="000000"/>
        </w:rPr>
        <w:t xml:space="preserve"> d’</w:t>
      </w:r>
      <w:proofErr w:type="spellStart"/>
      <w:r>
        <w:rPr>
          <w:color w:val="000000"/>
        </w:rPr>
        <w:t>Erchia</w:t>
      </w:r>
      <w:proofErr w:type="spellEnd"/>
      <w:r>
        <w:rPr>
          <w:color w:val="000000"/>
        </w:rPr>
        <w:t>, une agnelle entièrement noire, ne pas emporter, 7 drachmes.</w:t>
      </w:r>
    </w:p>
    <w:p w14:paraId="0C173CA0" w14:textId="77777777" w:rsidR="00BC2312" w:rsidRDefault="00000000">
      <w:pPr>
        <w:pStyle w:val="Retraitcorpsdetexte"/>
        <w:rPr>
          <w:rFonts w:hint="eastAsia"/>
        </w:rPr>
      </w:pPr>
      <w:r>
        <w:rPr>
          <w:color w:val="000000"/>
        </w:rPr>
        <w:t xml:space="preserve">En </w:t>
      </w:r>
      <w:proofErr w:type="spellStart"/>
      <w:r>
        <w:rPr>
          <w:i/>
          <w:color w:val="000000"/>
        </w:rPr>
        <w:t>Boedromion</w:t>
      </w:r>
      <w:proofErr w:type="spellEnd"/>
      <w:r>
        <w:rPr>
          <w:color w:val="000000"/>
        </w:rPr>
        <w:t xml:space="preserve">, le 27, aux Nymphes, au </w:t>
      </w:r>
      <w:proofErr w:type="spellStart"/>
      <w:r>
        <w:rPr>
          <w:i/>
          <w:color w:val="000000"/>
        </w:rPr>
        <w:t>pagos</w:t>
      </w:r>
      <w:proofErr w:type="spellEnd"/>
      <w:r>
        <w:rPr>
          <w:color w:val="000000"/>
        </w:rPr>
        <w:t xml:space="preserve"> d’</w:t>
      </w:r>
      <w:proofErr w:type="spellStart"/>
      <w:r>
        <w:rPr>
          <w:color w:val="000000"/>
        </w:rPr>
        <w:t>Erchia</w:t>
      </w:r>
      <w:proofErr w:type="spellEnd"/>
      <w:r>
        <w:rPr>
          <w:color w:val="000000"/>
        </w:rPr>
        <w:t>, un mouton, 1[.] drachmes.</w:t>
      </w:r>
    </w:p>
    <w:p w14:paraId="727D7FE4" w14:textId="77777777" w:rsidR="00BC2312" w:rsidRDefault="00000000">
      <w:pPr>
        <w:pStyle w:val="Retraitcorpsdetexte"/>
        <w:rPr>
          <w:rFonts w:hint="eastAsia"/>
        </w:rPr>
      </w:pPr>
      <w:r>
        <w:rPr>
          <w:color w:val="000000"/>
        </w:rPr>
        <w:t xml:space="preserve">En </w:t>
      </w:r>
      <w:proofErr w:type="spellStart"/>
      <w:r>
        <w:rPr>
          <w:i/>
          <w:color w:val="000000"/>
        </w:rPr>
        <w:t>Puanepsion</w:t>
      </w:r>
      <w:proofErr w:type="spellEnd"/>
      <w:r>
        <w:rPr>
          <w:color w:val="000000"/>
        </w:rPr>
        <w:t>, le 14, aux Héroïnes, à la grande porte d’</w:t>
      </w:r>
      <w:proofErr w:type="spellStart"/>
      <w:r>
        <w:rPr>
          <w:color w:val="000000"/>
        </w:rPr>
        <w:t>Erchia</w:t>
      </w:r>
      <w:proofErr w:type="spellEnd"/>
      <w:r>
        <w:rPr>
          <w:color w:val="000000"/>
        </w:rPr>
        <w:t>, un mouton, ne pas emporter, la peau pour la prêtresse, 10 drachmes.</w:t>
      </w:r>
    </w:p>
    <w:p w14:paraId="53A04FC1" w14:textId="77777777" w:rsidR="00BC2312" w:rsidRDefault="00000000">
      <w:pPr>
        <w:pStyle w:val="Retraitcorpsdetexte"/>
        <w:rPr>
          <w:rFonts w:hint="eastAsia"/>
        </w:rPr>
      </w:pPr>
      <w:r>
        <w:rPr>
          <w:color w:val="000000"/>
        </w:rPr>
        <w:t xml:space="preserve">En </w:t>
      </w:r>
      <w:proofErr w:type="spellStart"/>
      <w:r>
        <w:rPr>
          <w:i/>
          <w:color w:val="000000"/>
        </w:rPr>
        <w:t>Gamelion</w:t>
      </w:r>
      <w:proofErr w:type="spellEnd"/>
      <w:r>
        <w:rPr>
          <w:color w:val="000000"/>
        </w:rPr>
        <w:t xml:space="preserve">, le 7, à la </w:t>
      </w:r>
      <w:proofErr w:type="spellStart"/>
      <w:r>
        <w:rPr>
          <w:color w:val="000000"/>
        </w:rPr>
        <w:t>Kourotrophe</w:t>
      </w:r>
      <w:proofErr w:type="spellEnd"/>
      <w:r>
        <w:rPr>
          <w:color w:val="000000"/>
        </w:rPr>
        <w:t xml:space="preserve">, au </w:t>
      </w:r>
      <w:r>
        <w:rPr>
          <w:i/>
          <w:color w:val="000000"/>
        </w:rPr>
        <w:t>Delphinion</w:t>
      </w:r>
      <w:r>
        <w:rPr>
          <w:color w:val="000000"/>
        </w:rPr>
        <w:t xml:space="preserve"> d’</w:t>
      </w:r>
      <w:proofErr w:type="spellStart"/>
      <w:r>
        <w:rPr>
          <w:color w:val="000000"/>
        </w:rPr>
        <w:t>Erchia</w:t>
      </w:r>
      <w:proofErr w:type="spellEnd"/>
      <w:r>
        <w:rPr>
          <w:color w:val="000000"/>
        </w:rPr>
        <w:t xml:space="preserve">, un mouton, 12 drachmes ; le 8, à Apollon </w:t>
      </w:r>
      <w:proofErr w:type="spellStart"/>
      <w:r>
        <w:rPr>
          <w:i/>
          <w:color w:val="000000"/>
        </w:rPr>
        <w:t>Apotropaios</w:t>
      </w:r>
      <w:proofErr w:type="spellEnd"/>
      <w:r>
        <w:rPr>
          <w:color w:val="000000"/>
        </w:rPr>
        <w:t xml:space="preserve">, à </w:t>
      </w:r>
      <w:proofErr w:type="spellStart"/>
      <w:r>
        <w:rPr>
          <w:color w:val="000000"/>
        </w:rPr>
        <w:t>Erchia</w:t>
      </w:r>
      <w:proofErr w:type="spellEnd"/>
      <w:r>
        <w:rPr>
          <w:color w:val="000000"/>
        </w:rPr>
        <w:t xml:space="preserve">, près de </w:t>
      </w:r>
      <w:proofErr w:type="spellStart"/>
      <w:r>
        <w:rPr>
          <w:color w:val="000000"/>
        </w:rPr>
        <w:t>Paiania</w:t>
      </w:r>
      <w:proofErr w:type="spellEnd"/>
      <w:r>
        <w:rPr>
          <w:color w:val="000000"/>
        </w:rPr>
        <w:t>, une chèvre, 12 drachmes.</w:t>
      </w:r>
    </w:p>
    <w:p w14:paraId="482077C1" w14:textId="77777777" w:rsidR="00BC2312" w:rsidRDefault="00000000">
      <w:pPr>
        <w:pStyle w:val="Retraitcorpsdetexte"/>
        <w:rPr>
          <w:rFonts w:hint="eastAsia"/>
        </w:rPr>
      </w:pPr>
      <w:r>
        <w:rPr>
          <w:color w:val="000000"/>
        </w:rPr>
        <w:t xml:space="preserve">En </w:t>
      </w:r>
      <w:proofErr w:type="spellStart"/>
      <w:r>
        <w:rPr>
          <w:i/>
          <w:color w:val="000000"/>
        </w:rPr>
        <w:t>Anthesterion</w:t>
      </w:r>
      <w:proofErr w:type="spellEnd"/>
      <w:r>
        <w:rPr>
          <w:color w:val="000000"/>
        </w:rPr>
        <w:t xml:space="preserve">, aux </w:t>
      </w:r>
      <w:proofErr w:type="spellStart"/>
      <w:r>
        <w:rPr>
          <w:i/>
          <w:color w:val="000000"/>
        </w:rPr>
        <w:t>Diasa</w:t>
      </w:r>
      <w:proofErr w:type="spellEnd"/>
      <w:r>
        <w:rPr>
          <w:color w:val="000000"/>
        </w:rPr>
        <w:t xml:space="preserve">, en Ville à Agra, à Zeus </w:t>
      </w:r>
      <w:proofErr w:type="spellStart"/>
      <w:r>
        <w:rPr>
          <w:color w:val="000000"/>
        </w:rPr>
        <w:t>Mellichios</w:t>
      </w:r>
      <w:proofErr w:type="spellEnd"/>
      <w:r>
        <w:rPr>
          <w:color w:val="000000"/>
        </w:rPr>
        <w:t xml:space="preserve">, sans vin jusqu’aux </w:t>
      </w:r>
      <w:proofErr w:type="spellStart"/>
      <w:r>
        <w:rPr>
          <w:i/>
          <w:color w:val="000000"/>
        </w:rPr>
        <w:t>splanchna</w:t>
      </w:r>
      <w:proofErr w:type="spellEnd"/>
      <w:r>
        <w:rPr>
          <w:color w:val="000000"/>
        </w:rPr>
        <w:t>, 12 drachmes.</w:t>
      </w:r>
    </w:p>
    <w:p w14:paraId="209EFC62" w14:textId="77777777" w:rsidR="00BC2312" w:rsidRDefault="00000000">
      <w:pPr>
        <w:pStyle w:val="Retraitcorpsdetexte"/>
        <w:rPr>
          <w:rFonts w:hint="eastAsia"/>
        </w:rPr>
      </w:pPr>
      <w:r>
        <w:rPr>
          <w:color w:val="000000"/>
        </w:rPr>
        <w:t xml:space="preserve">En </w:t>
      </w:r>
      <w:proofErr w:type="spellStart"/>
      <w:r>
        <w:rPr>
          <w:i/>
          <w:color w:val="000000"/>
        </w:rPr>
        <w:t>Elaphebolion</w:t>
      </w:r>
      <w:proofErr w:type="spellEnd"/>
      <w:r>
        <w:rPr>
          <w:color w:val="000000"/>
        </w:rPr>
        <w:t xml:space="preserve">, le 16, à </w:t>
      </w:r>
      <w:proofErr w:type="spellStart"/>
      <w:r>
        <w:rPr>
          <w:color w:val="000000"/>
        </w:rPr>
        <w:t>Semelê</w:t>
      </w:r>
      <w:proofErr w:type="spellEnd"/>
      <w:r>
        <w:rPr>
          <w:color w:val="000000"/>
        </w:rPr>
        <w:t>, sur le même autel [</w:t>
      </w:r>
      <w:r>
        <w:rPr>
          <w:i/>
          <w:color w:val="000000"/>
        </w:rPr>
        <w:t>que Dionysos</w:t>
      </w:r>
      <w:r>
        <w:rPr>
          <w:color w:val="000000"/>
        </w:rPr>
        <w:t>], une chèvre, à remettre aux femmes, la peau revient à la prêtresse, ne pas emporter, 10 drachmes.</w:t>
      </w:r>
    </w:p>
    <w:p w14:paraId="0E450A34" w14:textId="77777777" w:rsidR="00BC2312" w:rsidRDefault="00000000">
      <w:pPr>
        <w:pStyle w:val="Retraitcorpsdetexte"/>
        <w:rPr>
          <w:rFonts w:hint="eastAsia"/>
        </w:rPr>
      </w:pPr>
      <w:r>
        <w:rPr>
          <w:color w:val="000000"/>
        </w:rPr>
        <w:t xml:space="preserve">En </w:t>
      </w:r>
      <w:proofErr w:type="spellStart"/>
      <w:r>
        <w:rPr>
          <w:i/>
          <w:color w:val="000000"/>
        </w:rPr>
        <w:t>Thargelion</w:t>
      </w:r>
      <w:proofErr w:type="spellEnd"/>
      <w:r>
        <w:rPr>
          <w:color w:val="000000"/>
        </w:rPr>
        <w:t xml:space="preserve">, le 4, à </w:t>
      </w:r>
      <w:proofErr w:type="spellStart"/>
      <w:r>
        <w:rPr>
          <w:color w:val="000000"/>
        </w:rPr>
        <w:t>Lêtô</w:t>
      </w:r>
      <w:proofErr w:type="spellEnd"/>
      <w:r>
        <w:rPr>
          <w:color w:val="000000"/>
        </w:rPr>
        <w:t>, à la grande porte d’</w:t>
      </w:r>
      <w:proofErr w:type="spellStart"/>
      <w:r>
        <w:rPr>
          <w:color w:val="000000"/>
        </w:rPr>
        <w:t>Erchia</w:t>
      </w:r>
      <w:proofErr w:type="spellEnd"/>
      <w:r>
        <w:rPr>
          <w:color w:val="000000"/>
        </w:rPr>
        <w:t>, une chèvre, 10 drachmes.</w:t>
      </w:r>
    </w:p>
    <w:p w14:paraId="09A53520" w14:textId="77777777" w:rsidR="00BC2312" w:rsidRDefault="00000000">
      <w:pPr>
        <w:pStyle w:val="Retraitcorpsdetexte"/>
        <w:rPr>
          <w:rFonts w:hint="eastAsia"/>
        </w:rPr>
      </w:pPr>
      <w:r>
        <w:rPr>
          <w:color w:val="000000"/>
        </w:rPr>
        <w:t xml:space="preserve">En </w:t>
      </w:r>
      <w:proofErr w:type="spellStart"/>
      <w:r>
        <w:rPr>
          <w:i/>
          <w:color w:val="000000"/>
        </w:rPr>
        <w:t>Skirophorion</w:t>
      </w:r>
      <w:proofErr w:type="spellEnd"/>
      <w:r>
        <w:rPr>
          <w:color w:val="000000"/>
        </w:rPr>
        <w:t xml:space="preserve">, le 3, à la </w:t>
      </w:r>
      <w:proofErr w:type="spellStart"/>
      <w:r>
        <w:rPr>
          <w:color w:val="000000"/>
        </w:rPr>
        <w:t>Kourotrophe</w:t>
      </w:r>
      <w:proofErr w:type="spellEnd"/>
      <w:r>
        <w:rPr>
          <w:color w:val="000000"/>
        </w:rPr>
        <w:t>, à l’acropole d’</w:t>
      </w:r>
      <w:proofErr w:type="spellStart"/>
      <w:r>
        <w:rPr>
          <w:color w:val="000000"/>
        </w:rPr>
        <w:t>Erchia</w:t>
      </w:r>
      <w:proofErr w:type="spellEnd"/>
      <w:r>
        <w:rPr>
          <w:color w:val="000000"/>
        </w:rPr>
        <w:t xml:space="preserve">, un porcelet, 3 drachmes. </w:t>
      </w:r>
      <w:proofErr w:type="spellStart"/>
      <w:r>
        <w:rPr>
          <w:color w:val="000000"/>
        </w:rPr>
        <w:t>A</w:t>
      </w:r>
      <w:proofErr w:type="spellEnd"/>
      <w:r>
        <w:rPr>
          <w:color w:val="000000"/>
        </w:rPr>
        <w:t xml:space="preserve"> Athéna </w:t>
      </w:r>
      <w:proofErr w:type="spellStart"/>
      <w:r>
        <w:rPr>
          <w:i/>
          <w:color w:val="000000"/>
        </w:rPr>
        <w:t>Polias</w:t>
      </w:r>
      <w:proofErr w:type="spellEnd"/>
      <w:r>
        <w:rPr>
          <w:color w:val="000000"/>
        </w:rPr>
        <w:t xml:space="preserve">, dans </w:t>
      </w:r>
      <w:proofErr w:type="gramStart"/>
      <w:r>
        <w:rPr>
          <w:color w:val="000000"/>
        </w:rPr>
        <w:t>la polis</w:t>
      </w:r>
      <w:proofErr w:type="gramEnd"/>
      <w:r>
        <w:rPr>
          <w:color w:val="000000"/>
        </w:rPr>
        <w:t xml:space="preserve"> d’</w:t>
      </w:r>
      <w:proofErr w:type="spellStart"/>
      <w:r>
        <w:rPr>
          <w:color w:val="000000"/>
        </w:rPr>
        <w:t>Erchia</w:t>
      </w:r>
      <w:proofErr w:type="spellEnd"/>
      <w:r>
        <w:rPr>
          <w:color w:val="000000"/>
        </w:rPr>
        <w:t>, un mouton tenant lieu de bœuf, 10 drachmes.</w:t>
      </w:r>
    </w:p>
    <w:p w14:paraId="21F3C400" w14:textId="77777777" w:rsidR="00BC2312" w:rsidRDefault="00000000">
      <w:pPr>
        <w:pStyle w:val="Retraitcorpsdetexte"/>
        <w:rPr>
          <w:rFonts w:hint="eastAsia"/>
        </w:rPr>
      </w:pPr>
      <w:r>
        <w:t>Total [...]</w:t>
      </w:r>
    </w:p>
    <w:p w14:paraId="1FB2F065" w14:textId="77777777" w:rsidR="00BC2312" w:rsidRDefault="00000000">
      <w:pPr>
        <w:pStyle w:val="Retraitcorpsdetexte"/>
        <w:rPr>
          <w:rFonts w:hint="eastAsia"/>
        </w:rPr>
      </w:pPr>
      <w:r>
        <w:rPr>
          <w:color w:val="000000"/>
        </w:rPr>
        <w:t xml:space="preserve">En </w:t>
      </w:r>
      <w:proofErr w:type="spellStart"/>
      <w:r>
        <w:rPr>
          <w:i/>
          <w:color w:val="000000"/>
        </w:rPr>
        <w:t>Metageitnion</w:t>
      </w:r>
      <w:proofErr w:type="spellEnd"/>
      <w:r>
        <w:rPr>
          <w:color w:val="000000"/>
        </w:rPr>
        <w:t>, le 12, à l’</w:t>
      </w:r>
      <w:proofErr w:type="spellStart"/>
      <w:r>
        <w:rPr>
          <w:i/>
          <w:caps/>
          <w:color w:val="000000"/>
        </w:rPr>
        <w:t>é</w:t>
      </w:r>
      <w:r>
        <w:rPr>
          <w:i/>
          <w:color w:val="000000"/>
        </w:rPr>
        <w:t>leusinion</w:t>
      </w:r>
      <w:proofErr w:type="spellEnd"/>
      <w:r>
        <w:rPr>
          <w:color w:val="000000"/>
        </w:rPr>
        <w:t xml:space="preserve"> de la ville, à Déméter, un mouton, 10 drachmes ; le 16, à la </w:t>
      </w:r>
      <w:proofErr w:type="spellStart"/>
      <w:r>
        <w:rPr>
          <w:color w:val="000000"/>
        </w:rPr>
        <w:t>Kourotrophe</w:t>
      </w:r>
      <w:proofErr w:type="spellEnd"/>
      <w:r>
        <w:rPr>
          <w:color w:val="000000"/>
        </w:rPr>
        <w:t>, dans le sanctuaire d’Hécate d’</w:t>
      </w:r>
      <w:proofErr w:type="spellStart"/>
      <w:r>
        <w:rPr>
          <w:color w:val="000000"/>
        </w:rPr>
        <w:t>Erchia</w:t>
      </w:r>
      <w:proofErr w:type="spellEnd"/>
      <w:r>
        <w:rPr>
          <w:color w:val="000000"/>
        </w:rPr>
        <w:t xml:space="preserve">, un porcelet, 3 drachmes ; à Artémis Hécate, à </w:t>
      </w:r>
      <w:proofErr w:type="spellStart"/>
      <w:r>
        <w:rPr>
          <w:color w:val="000000"/>
        </w:rPr>
        <w:t>Erchia</w:t>
      </w:r>
      <w:proofErr w:type="spellEnd"/>
      <w:r>
        <w:rPr>
          <w:color w:val="000000"/>
        </w:rPr>
        <w:t>, une chèvre, 10 drachmes.</w:t>
      </w:r>
    </w:p>
    <w:p w14:paraId="2EBD159B" w14:textId="77777777" w:rsidR="00BC2312" w:rsidRDefault="00000000">
      <w:pPr>
        <w:pStyle w:val="Retraitcorpsdetexte"/>
        <w:rPr>
          <w:rFonts w:hint="eastAsia"/>
        </w:rPr>
      </w:pPr>
      <w:r>
        <w:rPr>
          <w:color w:val="000000"/>
        </w:rPr>
        <w:t xml:space="preserve">En </w:t>
      </w:r>
      <w:proofErr w:type="spellStart"/>
      <w:r>
        <w:rPr>
          <w:i/>
          <w:color w:val="000000"/>
        </w:rPr>
        <w:t>Boedromion</w:t>
      </w:r>
      <w:proofErr w:type="spellEnd"/>
      <w:r>
        <w:rPr>
          <w:color w:val="000000"/>
        </w:rPr>
        <w:t xml:space="preserve">, le 4, à </w:t>
      </w:r>
      <w:proofErr w:type="spellStart"/>
      <w:r>
        <w:rPr>
          <w:color w:val="000000"/>
        </w:rPr>
        <w:t>Basilê</w:t>
      </w:r>
      <w:proofErr w:type="spellEnd"/>
      <w:r>
        <w:rPr>
          <w:color w:val="000000"/>
        </w:rPr>
        <w:t xml:space="preserve">, à </w:t>
      </w:r>
      <w:proofErr w:type="spellStart"/>
      <w:r>
        <w:rPr>
          <w:color w:val="000000"/>
        </w:rPr>
        <w:t>Erchia</w:t>
      </w:r>
      <w:proofErr w:type="spellEnd"/>
      <w:r>
        <w:rPr>
          <w:color w:val="000000"/>
        </w:rPr>
        <w:t xml:space="preserve">, une jeune brebis blanche, holocauste sans vin, 7 drachmes ; le 27, au </w:t>
      </w:r>
      <w:proofErr w:type="spellStart"/>
      <w:r>
        <w:rPr>
          <w:i/>
          <w:color w:val="000000"/>
        </w:rPr>
        <w:t>pagos</w:t>
      </w:r>
      <w:proofErr w:type="spellEnd"/>
      <w:r>
        <w:rPr>
          <w:color w:val="000000"/>
        </w:rPr>
        <w:t xml:space="preserve"> d’</w:t>
      </w:r>
      <w:proofErr w:type="spellStart"/>
      <w:r>
        <w:rPr>
          <w:color w:val="000000"/>
        </w:rPr>
        <w:t>Erchia</w:t>
      </w:r>
      <w:proofErr w:type="spellEnd"/>
      <w:r>
        <w:rPr>
          <w:color w:val="000000"/>
        </w:rPr>
        <w:t xml:space="preserve">, à </w:t>
      </w:r>
      <w:proofErr w:type="spellStart"/>
      <w:r>
        <w:rPr>
          <w:color w:val="000000"/>
        </w:rPr>
        <w:t>Archeloos</w:t>
      </w:r>
      <w:proofErr w:type="spellEnd"/>
      <w:r>
        <w:rPr>
          <w:color w:val="000000"/>
        </w:rPr>
        <w:t>, un mouton, 12 drachmes.</w:t>
      </w:r>
    </w:p>
    <w:p w14:paraId="26F296A7" w14:textId="77777777" w:rsidR="00BC2312" w:rsidRDefault="00000000">
      <w:pPr>
        <w:pStyle w:val="Retraitcorpsdetexte"/>
        <w:rPr>
          <w:rFonts w:hint="eastAsia"/>
        </w:rPr>
      </w:pPr>
      <w:r>
        <w:rPr>
          <w:color w:val="000000"/>
        </w:rPr>
        <w:t xml:space="preserve">En </w:t>
      </w:r>
      <w:proofErr w:type="spellStart"/>
      <w:r>
        <w:rPr>
          <w:i/>
          <w:color w:val="000000"/>
        </w:rPr>
        <w:t>Gamelion</w:t>
      </w:r>
      <w:proofErr w:type="spellEnd"/>
      <w:r>
        <w:rPr>
          <w:color w:val="000000"/>
        </w:rPr>
        <w:t xml:space="preserve">, le 9, aux </w:t>
      </w:r>
      <w:proofErr w:type="spellStart"/>
      <w:r>
        <w:rPr>
          <w:i/>
          <w:color w:val="000000"/>
        </w:rPr>
        <w:t>Erousoroi</w:t>
      </w:r>
      <w:proofErr w:type="spellEnd"/>
      <w:r>
        <w:rPr>
          <w:color w:val="000000"/>
        </w:rPr>
        <w:t>, à l’acropole d’</w:t>
      </w:r>
      <w:proofErr w:type="spellStart"/>
      <w:r>
        <w:rPr>
          <w:color w:val="000000"/>
        </w:rPr>
        <w:t>Erchia</w:t>
      </w:r>
      <w:proofErr w:type="spellEnd"/>
      <w:r>
        <w:rPr>
          <w:color w:val="000000"/>
        </w:rPr>
        <w:t xml:space="preserve">, à Athéna, une jeune brebis, 7 drachmes ; le 27, à la </w:t>
      </w:r>
      <w:proofErr w:type="spellStart"/>
      <w:r>
        <w:rPr>
          <w:color w:val="000000"/>
        </w:rPr>
        <w:t>Kourotrophe</w:t>
      </w:r>
      <w:proofErr w:type="spellEnd"/>
      <w:r>
        <w:rPr>
          <w:color w:val="000000"/>
        </w:rPr>
        <w:t xml:space="preserve">, à </w:t>
      </w:r>
      <w:proofErr w:type="spellStart"/>
      <w:r>
        <w:rPr>
          <w:color w:val="000000"/>
        </w:rPr>
        <w:t>Erchia</w:t>
      </w:r>
      <w:proofErr w:type="spellEnd"/>
      <w:r>
        <w:rPr>
          <w:color w:val="000000"/>
        </w:rPr>
        <w:t xml:space="preserve"> dans le sanctuaire d’Héra, un porcelet, 3 drachmes ; à Héra, à </w:t>
      </w:r>
      <w:proofErr w:type="spellStart"/>
      <w:r>
        <w:rPr>
          <w:color w:val="000000"/>
        </w:rPr>
        <w:t>Erchia</w:t>
      </w:r>
      <w:proofErr w:type="spellEnd"/>
      <w:r>
        <w:rPr>
          <w:color w:val="000000"/>
        </w:rPr>
        <w:t>, un mouton, la peau revient à la prêtresse, 10 drachmes.</w:t>
      </w:r>
    </w:p>
    <w:p w14:paraId="438A591D" w14:textId="77777777" w:rsidR="00BC2312" w:rsidRDefault="00000000">
      <w:pPr>
        <w:pStyle w:val="Retraitcorpsdetexte"/>
        <w:rPr>
          <w:rFonts w:hint="eastAsia"/>
        </w:rPr>
      </w:pPr>
      <w:r>
        <w:rPr>
          <w:color w:val="000000"/>
        </w:rPr>
        <w:t xml:space="preserve">En </w:t>
      </w:r>
      <w:proofErr w:type="spellStart"/>
      <w:r>
        <w:rPr>
          <w:i/>
          <w:color w:val="000000"/>
        </w:rPr>
        <w:t>Mounichion</w:t>
      </w:r>
      <w:proofErr w:type="spellEnd"/>
      <w:r>
        <w:rPr>
          <w:color w:val="000000"/>
        </w:rPr>
        <w:t xml:space="preserve">, le 4, aux </w:t>
      </w:r>
      <w:proofErr w:type="spellStart"/>
      <w:r>
        <w:rPr>
          <w:color w:val="000000"/>
        </w:rPr>
        <w:t>Héreclides</w:t>
      </w:r>
      <w:proofErr w:type="spellEnd"/>
      <w:r>
        <w:rPr>
          <w:color w:val="000000"/>
        </w:rPr>
        <w:t xml:space="preserve">, un mouton, à </w:t>
      </w:r>
      <w:proofErr w:type="spellStart"/>
      <w:r>
        <w:rPr>
          <w:color w:val="000000"/>
        </w:rPr>
        <w:t>Erchia</w:t>
      </w:r>
      <w:proofErr w:type="spellEnd"/>
      <w:r>
        <w:rPr>
          <w:color w:val="000000"/>
        </w:rPr>
        <w:t>, 12 drachmes.</w:t>
      </w:r>
    </w:p>
    <w:p w14:paraId="2D897C36" w14:textId="77777777" w:rsidR="00BC2312" w:rsidRDefault="00000000">
      <w:pPr>
        <w:pStyle w:val="Retraitcorpsdetexte"/>
        <w:rPr>
          <w:rFonts w:hint="eastAsia"/>
        </w:rPr>
      </w:pPr>
      <w:r>
        <w:rPr>
          <w:color w:val="000000"/>
        </w:rPr>
        <w:t xml:space="preserve">En </w:t>
      </w:r>
      <w:proofErr w:type="spellStart"/>
      <w:r>
        <w:rPr>
          <w:i/>
          <w:color w:val="000000"/>
        </w:rPr>
        <w:t>Thargelion</w:t>
      </w:r>
      <w:proofErr w:type="spellEnd"/>
      <w:r>
        <w:rPr>
          <w:color w:val="000000"/>
        </w:rPr>
        <w:t xml:space="preserve">, le 4, à Apollon Pythien, à </w:t>
      </w:r>
      <w:proofErr w:type="spellStart"/>
      <w:r>
        <w:rPr>
          <w:color w:val="000000"/>
        </w:rPr>
        <w:t>Erchia</w:t>
      </w:r>
      <w:proofErr w:type="spellEnd"/>
      <w:r>
        <w:rPr>
          <w:color w:val="000000"/>
        </w:rPr>
        <w:t xml:space="preserve">, une chèvre, à remettre aux </w:t>
      </w:r>
      <w:proofErr w:type="spellStart"/>
      <w:r>
        <w:rPr>
          <w:color w:val="000000"/>
        </w:rPr>
        <w:t>Pythaïstes</w:t>
      </w:r>
      <w:proofErr w:type="spellEnd"/>
      <w:r>
        <w:rPr>
          <w:color w:val="000000"/>
        </w:rPr>
        <w:t xml:space="preserve">, 12 drachmes ; à Apollon </w:t>
      </w:r>
      <w:proofErr w:type="spellStart"/>
      <w:r>
        <w:rPr>
          <w:i/>
          <w:color w:val="000000"/>
        </w:rPr>
        <w:t>Paion</w:t>
      </w:r>
      <w:proofErr w:type="spellEnd"/>
      <w:r>
        <w:rPr>
          <w:color w:val="000000"/>
        </w:rPr>
        <w:t xml:space="preserve">, au </w:t>
      </w:r>
      <w:proofErr w:type="spellStart"/>
      <w:r>
        <w:rPr>
          <w:i/>
          <w:color w:val="000000"/>
        </w:rPr>
        <w:t>pagos</w:t>
      </w:r>
      <w:proofErr w:type="spellEnd"/>
      <w:r>
        <w:rPr>
          <w:color w:val="000000"/>
        </w:rPr>
        <w:t xml:space="preserve"> d’</w:t>
      </w:r>
      <w:proofErr w:type="spellStart"/>
      <w:r>
        <w:rPr>
          <w:color w:val="000000"/>
        </w:rPr>
        <w:t>Erchia</w:t>
      </w:r>
      <w:proofErr w:type="spellEnd"/>
      <w:r>
        <w:rPr>
          <w:color w:val="000000"/>
        </w:rPr>
        <w:t>, un mouton, 12 drachmes.</w:t>
      </w:r>
    </w:p>
    <w:p w14:paraId="0E6EF2D2" w14:textId="77777777" w:rsidR="00BC2312" w:rsidRDefault="00000000">
      <w:pPr>
        <w:pStyle w:val="Retraitcorpsdetexte"/>
        <w:rPr>
          <w:rFonts w:hint="eastAsia"/>
        </w:rPr>
      </w:pPr>
      <w:r>
        <w:rPr>
          <w:color w:val="000000"/>
        </w:rPr>
        <w:t xml:space="preserve">En </w:t>
      </w:r>
      <w:proofErr w:type="spellStart"/>
      <w:r>
        <w:rPr>
          <w:i/>
          <w:color w:val="000000"/>
        </w:rPr>
        <w:t>Skirophorion</w:t>
      </w:r>
      <w:proofErr w:type="spellEnd"/>
      <w:r>
        <w:rPr>
          <w:color w:val="000000"/>
        </w:rPr>
        <w:t xml:space="preserve">, le 3, à </w:t>
      </w:r>
      <w:proofErr w:type="spellStart"/>
      <w:r>
        <w:rPr>
          <w:color w:val="000000"/>
        </w:rPr>
        <w:t>Aglaure</w:t>
      </w:r>
      <w:proofErr w:type="spellEnd"/>
      <w:r>
        <w:rPr>
          <w:color w:val="000000"/>
        </w:rPr>
        <w:t>, à l’acropole d’</w:t>
      </w:r>
      <w:proofErr w:type="spellStart"/>
      <w:r>
        <w:rPr>
          <w:color w:val="000000"/>
        </w:rPr>
        <w:t>Erchia</w:t>
      </w:r>
      <w:proofErr w:type="spellEnd"/>
      <w:r>
        <w:rPr>
          <w:color w:val="000000"/>
        </w:rPr>
        <w:t>, un mouton, 10 drachmes.</w:t>
      </w:r>
    </w:p>
    <w:p w14:paraId="5166158A" w14:textId="77777777" w:rsidR="00BC2312" w:rsidRDefault="00000000">
      <w:pPr>
        <w:pStyle w:val="Retraitcorpsdetexte"/>
        <w:rPr>
          <w:rFonts w:hint="eastAsia"/>
        </w:rPr>
      </w:pPr>
      <w:r>
        <w:t>Total 180 drachmes.</w:t>
      </w:r>
    </w:p>
    <w:p w14:paraId="54553243" w14:textId="77777777" w:rsidR="00BC2312" w:rsidRDefault="00000000">
      <w:pPr>
        <w:pStyle w:val="Retraitcorpsdetexte"/>
        <w:rPr>
          <w:rFonts w:hint="eastAsia"/>
        </w:rPr>
      </w:pPr>
      <w:r>
        <w:rPr>
          <w:color w:val="000000"/>
        </w:rPr>
        <w:t xml:space="preserve">En </w:t>
      </w:r>
      <w:proofErr w:type="spellStart"/>
      <w:r>
        <w:rPr>
          <w:i/>
          <w:color w:val="000000"/>
        </w:rPr>
        <w:t>Hekatombaion</w:t>
      </w:r>
      <w:proofErr w:type="spellEnd"/>
      <w:r>
        <w:rPr>
          <w:color w:val="000000"/>
        </w:rPr>
        <w:t xml:space="preserve">, le 21, à la </w:t>
      </w:r>
      <w:proofErr w:type="spellStart"/>
      <w:r>
        <w:rPr>
          <w:color w:val="000000"/>
        </w:rPr>
        <w:t>Kourotrophe</w:t>
      </w:r>
      <w:proofErr w:type="spellEnd"/>
      <w:r>
        <w:rPr>
          <w:color w:val="000000"/>
        </w:rPr>
        <w:t xml:space="preserve">, au sanctuaire des </w:t>
      </w:r>
      <w:proofErr w:type="spellStart"/>
      <w:r>
        <w:rPr>
          <w:i/>
          <w:color w:val="000000"/>
        </w:rPr>
        <w:t>Sôtidai</w:t>
      </w:r>
      <w:proofErr w:type="spellEnd"/>
      <w:r>
        <w:rPr>
          <w:color w:val="000000"/>
        </w:rPr>
        <w:t xml:space="preserve"> d’</w:t>
      </w:r>
      <w:proofErr w:type="spellStart"/>
      <w:r>
        <w:rPr>
          <w:color w:val="000000"/>
        </w:rPr>
        <w:t>Erchia</w:t>
      </w:r>
      <w:proofErr w:type="spellEnd"/>
      <w:r>
        <w:rPr>
          <w:color w:val="000000"/>
        </w:rPr>
        <w:t xml:space="preserve">, un porcelet, ne pas emporter, 3 drachmes ; à Artémis, au sanctuaire des </w:t>
      </w:r>
      <w:proofErr w:type="spellStart"/>
      <w:r>
        <w:rPr>
          <w:i/>
          <w:color w:val="000000"/>
        </w:rPr>
        <w:t>Sôtidai</w:t>
      </w:r>
      <w:proofErr w:type="spellEnd"/>
      <w:r>
        <w:rPr>
          <w:color w:val="000000"/>
        </w:rPr>
        <w:t xml:space="preserve"> d’</w:t>
      </w:r>
      <w:proofErr w:type="spellStart"/>
      <w:r>
        <w:rPr>
          <w:color w:val="000000"/>
        </w:rPr>
        <w:t>Erchia</w:t>
      </w:r>
      <w:proofErr w:type="spellEnd"/>
      <w:r>
        <w:rPr>
          <w:color w:val="000000"/>
        </w:rPr>
        <w:t>, une chèvre, ne pas emporter, déchirer la peau, 10 drachmes.</w:t>
      </w:r>
    </w:p>
    <w:p w14:paraId="63761A17" w14:textId="77777777" w:rsidR="00BC2312" w:rsidRDefault="00000000">
      <w:pPr>
        <w:pStyle w:val="Retraitcorpsdetexte"/>
        <w:rPr>
          <w:rFonts w:hint="eastAsia"/>
        </w:rPr>
      </w:pPr>
      <w:r>
        <w:rPr>
          <w:color w:val="000000"/>
        </w:rPr>
        <w:t xml:space="preserve">En </w:t>
      </w:r>
      <w:proofErr w:type="spellStart"/>
      <w:r>
        <w:rPr>
          <w:i/>
          <w:color w:val="000000"/>
        </w:rPr>
        <w:t>Metageitnion</w:t>
      </w:r>
      <w:proofErr w:type="spellEnd"/>
      <w:r>
        <w:rPr>
          <w:color w:val="000000"/>
        </w:rPr>
        <w:t xml:space="preserve">, le 12, à Zeus </w:t>
      </w:r>
      <w:proofErr w:type="spellStart"/>
      <w:r>
        <w:rPr>
          <w:i/>
          <w:color w:val="000000"/>
        </w:rPr>
        <w:t>Polieus</w:t>
      </w:r>
      <w:proofErr w:type="spellEnd"/>
      <w:r>
        <w:rPr>
          <w:color w:val="000000"/>
        </w:rPr>
        <w:t xml:space="preserve">, à l’acropole de la Ville, un mouton, ne pas emporter, 12 drachmes ; le 25, à Zeus </w:t>
      </w:r>
      <w:proofErr w:type="spellStart"/>
      <w:r>
        <w:rPr>
          <w:i/>
          <w:color w:val="000000"/>
        </w:rPr>
        <w:t>Epôpétês</w:t>
      </w:r>
      <w:proofErr w:type="spellEnd"/>
      <w:r>
        <w:rPr>
          <w:color w:val="000000"/>
        </w:rPr>
        <w:t xml:space="preserve">, au </w:t>
      </w:r>
      <w:proofErr w:type="spellStart"/>
      <w:r>
        <w:rPr>
          <w:i/>
          <w:color w:val="000000"/>
        </w:rPr>
        <w:t>pagos</w:t>
      </w:r>
      <w:proofErr w:type="spellEnd"/>
      <w:r>
        <w:rPr>
          <w:color w:val="000000"/>
        </w:rPr>
        <w:t xml:space="preserve"> d’</w:t>
      </w:r>
      <w:proofErr w:type="spellStart"/>
      <w:r>
        <w:rPr>
          <w:color w:val="000000"/>
        </w:rPr>
        <w:t>Erchia</w:t>
      </w:r>
      <w:proofErr w:type="spellEnd"/>
      <w:r>
        <w:rPr>
          <w:color w:val="000000"/>
        </w:rPr>
        <w:t>, un porcelet, holocauste, sans vin, 3 drachmes.</w:t>
      </w:r>
    </w:p>
    <w:p w14:paraId="44D3D7D2" w14:textId="77777777" w:rsidR="00BC2312" w:rsidRDefault="00000000">
      <w:pPr>
        <w:pStyle w:val="Retraitcorpsdetexte"/>
        <w:rPr>
          <w:rFonts w:hint="eastAsia"/>
        </w:rPr>
      </w:pPr>
      <w:r>
        <w:rPr>
          <w:color w:val="000000"/>
        </w:rPr>
        <w:t xml:space="preserve">En </w:t>
      </w:r>
      <w:proofErr w:type="spellStart"/>
      <w:r>
        <w:rPr>
          <w:i/>
          <w:color w:val="000000"/>
        </w:rPr>
        <w:t>Boedromion</w:t>
      </w:r>
      <w:proofErr w:type="spellEnd"/>
      <w:r>
        <w:rPr>
          <w:color w:val="000000"/>
        </w:rPr>
        <w:t xml:space="preserve">, le 27, à </w:t>
      </w:r>
      <w:proofErr w:type="spellStart"/>
      <w:r>
        <w:rPr>
          <w:color w:val="000000"/>
        </w:rPr>
        <w:t>Alochos</w:t>
      </w:r>
      <w:proofErr w:type="spellEnd"/>
      <w:r>
        <w:rPr>
          <w:color w:val="000000"/>
        </w:rPr>
        <w:t xml:space="preserve">, au </w:t>
      </w:r>
      <w:proofErr w:type="spellStart"/>
      <w:r>
        <w:rPr>
          <w:i/>
          <w:color w:val="000000"/>
        </w:rPr>
        <w:t>pagos</w:t>
      </w:r>
      <w:proofErr w:type="spellEnd"/>
      <w:r>
        <w:rPr>
          <w:i/>
          <w:color w:val="000000"/>
        </w:rPr>
        <w:t xml:space="preserve"> </w:t>
      </w:r>
      <w:r>
        <w:rPr>
          <w:color w:val="000000"/>
        </w:rPr>
        <w:t>d’</w:t>
      </w:r>
      <w:proofErr w:type="spellStart"/>
      <w:r>
        <w:rPr>
          <w:color w:val="000000"/>
        </w:rPr>
        <w:t>Erchia</w:t>
      </w:r>
      <w:proofErr w:type="spellEnd"/>
      <w:r>
        <w:rPr>
          <w:color w:val="000000"/>
        </w:rPr>
        <w:t>, un mouton, 10 drachmes.</w:t>
      </w:r>
    </w:p>
    <w:p w14:paraId="0E0B699C" w14:textId="77777777" w:rsidR="00BC2312" w:rsidRDefault="00000000">
      <w:pPr>
        <w:pStyle w:val="Retraitcorpsdetexte"/>
        <w:rPr>
          <w:rFonts w:hint="eastAsia"/>
        </w:rPr>
      </w:pPr>
      <w:r>
        <w:rPr>
          <w:color w:val="000000"/>
        </w:rPr>
        <w:t xml:space="preserve">En </w:t>
      </w:r>
      <w:proofErr w:type="spellStart"/>
      <w:r>
        <w:rPr>
          <w:i/>
          <w:color w:val="000000"/>
        </w:rPr>
        <w:t>Gamelion</w:t>
      </w:r>
      <w:proofErr w:type="spellEnd"/>
      <w:r>
        <w:rPr>
          <w:color w:val="000000"/>
        </w:rPr>
        <w:t xml:space="preserve">, le 8, à Apollon </w:t>
      </w:r>
      <w:proofErr w:type="spellStart"/>
      <w:r>
        <w:rPr>
          <w:i/>
          <w:color w:val="000000"/>
        </w:rPr>
        <w:t>Apotropaios</w:t>
      </w:r>
      <w:proofErr w:type="spellEnd"/>
      <w:r>
        <w:rPr>
          <w:color w:val="000000"/>
        </w:rPr>
        <w:t xml:space="preserve">, à </w:t>
      </w:r>
      <w:proofErr w:type="spellStart"/>
      <w:r>
        <w:rPr>
          <w:color w:val="000000"/>
        </w:rPr>
        <w:t>Erchia</w:t>
      </w:r>
      <w:proofErr w:type="spellEnd"/>
      <w:r>
        <w:rPr>
          <w:color w:val="000000"/>
        </w:rPr>
        <w:t xml:space="preserve">, une chèvre, à remettre aux </w:t>
      </w:r>
      <w:proofErr w:type="spellStart"/>
      <w:r>
        <w:rPr>
          <w:color w:val="000000"/>
        </w:rPr>
        <w:t>Pythaïstes</w:t>
      </w:r>
      <w:proofErr w:type="spellEnd"/>
      <w:r>
        <w:rPr>
          <w:color w:val="000000"/>
        </w:rPr>
        <w:t xml:space="preserve">, 12 drachmes ; le 27, à Zeus </w:t>
      </w:r>
      <w:proofErr w:type="spellStart"/>
      <w:r>
        <w:rPr>
          <w:color w:val="000000"/>
        </w:rPr>
        <w:t>Téléios</w:t>
      </w:r>
      <w:proofErr w:type="spellEnd"/>
      <w:r>
        <w:rPr>
          <w:color w:val="000000"/>
        </w:rPr>
        <w:t>, à l’</w:t>
      </w:r>
      <w:proofErr w:type="spellStart"/>
      <w:r>
        <w:rPr>
          <w:color w:val="000000"/>
        </w:rPr>
        <w:t>Hêraion</w:t>
      </w:r>
      <w:proofErr w:type="spellEnd"/>
      <w:r>
        <w:rPr>
          <w:color w:val="000000"/>
        </w:rPr>
        <w:t xml:space="preserve"> d’</w:t>
      </w:r>
      <w:proofErr w:type="spellStart"/>
      <w:r>
        <w:rPr>
          <w:color w:val="000000"/>
        </w:rPr>
        <w:t>Erchia</w:t>
      </w:r>
      <w:proofErr w:type="spellEnd"/>
      <w:r>
        <w:rPr>
          <w:color w:val="000000"/>
        </w:rPr>
        <w:t>, un mouton, 12 drachmes.</w:t>
      </w:r>
    </w:p>
    <w:p w14:paraId="66DF42BD" w14:textId="77777777" w:rsidR="00BC2312" w:rsidRDefault="00000000">
      <w:pPr>
        <w:pStyle w:val="Retraitcorpsdetexte"/>
        <w:rPr>
          <w:rFonts w:hint="eastAsia"/>
        </w:rPr>
      </w:pPr>
      <w:r>
        <w:rPr>
          <w:color w:val="000000"/>
        </w:rPr>
        <w:t xml:space="preserve">En </w:t>
      </w:r>
      <w:proofErr w:type="spellStart"/>
      <w:r>
        <w:rPr>
          <w:i/>
          <w:color w:val="000000"/>
        </w:rPr>
        <w:t>Anthesterion</w:t>
      </w:r>
      <w:proofErr w:type="spellEnd"/>
      <w:r>
        <w:rPr>
          <w:color w:val="000000"/>
        </w:rPr>
        <w:t xml:space="preserve">, le 2, à Dionysos, à </w:t>
      </w:r>
      <w:proofErr w:type="spellStart"/>
      <w:r>
        <w:rPr>
          <w:color w:val="000000"/>
        </w:rPr>
        <w:t>Erchia</w:t>
      </w:r>
      <w:proofErr w:type="spellEnd"/>
      <w:r>
        <w:rPr>
          <w:color w:val="000000"/>
        </w:rPr>
        <w:t>, un chevreau, 5 drachmes.</w:t>
      </w:r>
    </w:p>
    <w:p w14:paraId="1E1027ED" w14:textId="77777777" w:rsidR="00BC2312" w:rsidRDefault="00000000">
      <w:pPr>
        <w:pStyle w:val="Retraitcorpsdetexte"/>
        <w:rPr>
          <w:rFonts w:hint="eastAsia"/>
        </w:rPr>
      </w:pPr>
      <w:r>
        <w:rPr>
          <w:color w:val="000000"/>
        </w:rPr>
        <w:t xml:space="preserve">En </w:t>
      </w:r>
      <w:proofErr w:type="spellStart"/>
      <w:r>
        <w:rPr>
          <w:i/>
          <w:color w:val="000000"/>
        </w:rPr>
        <w:t>Mounichion</w:t>
      </w:r>
      <w:proofErr w:type="spellEnd"/>
      <w:r>
        <w:rPr>
          <w:color w:val="000000"/>
        </w:rPr>
        <w:t xml:space="preserve">, le 20, à </w:t>
      </w:r>
      <w:proofErr w:type="spellStart"/>
      <w:r>
        <w:rPr>
          <w:color w:val="000000"/>
        </w:rPr>
        <w:t>Leukaspis</w:t>
      </w:r>
      <w:proofErr w:type="spellEnd"/>
      <w:r>
        <w:rPr>
          <w:color w:val="000000"/>
        </w:rPr>
        <w:t xml:space="preserve">, à </w:t>
      </w:r>
      <w:proofErr w:type="spellStart"/>
      <w:r>
        <w:rPr>
          <w:color w:val="000000"/>
        </w:rPr>
        <w:t>Erchia</w:t>
      </w:r>
      <w:proofErr w:type="spellEnd"/>
      <w:r>
        <w:rPr>
          <w:color w:val="000000"/>
        </w:rPr>
        <w:t>, un mouton, sans vin, ne pas emporter, 12 drachmes.</w:t>
      </w:r>
    </w:p>
    <w:p w14:paraId="6CD86BB6" w14:textId="77777777" w:rsidR="00BC2312" w:rsidRDefault="00000000">
      <w:pPr>
        <w:pStyle w:val="Retraitcorpsdetexte"/>
        <w:rPr>
          <w:rFonts w:hint="eastAsia"/>
        </w:rPr>
      </w:pPr>
      <w:r>
        <w:rPr>
          <w:color w:val="000000"/>
        </w:rPr>
        <w:t xml:space="preserve">En </w:t>
      </w:r>
      <w:proofErr w:type="spellStart"/>
      <w:r>
        <w:rPr>
          <w:i/>
          <w:color w:val="000000"/>
        </w:rPr>
        <w:t>Thargelion</w:t>
      </w:r>
      <w:proofErr w:type="spellEnd"/>
      <w:r>
        <w:rPr>
          <w:color w:val="000000"/>
        </w:rPr>
        <w:t xml:space="preserve">, le 4, à Zeus, au </w:t>
      </w:r>
      <w:proofErr w:type="spellStart"/>
      <w:r>
        <w:rPr>
          <w:i/>
          <w:color w:val="000000"/>
        </w:rPr>
        <w:t>pagos</w:t>
      </w:r>
      <w:proofErr w:type="spellEnd"/>
      <w:r>
        <w:rPr>
          <w:color w:val="000000"/>
        </w:rPr>
        <w:t xml:space="preserve"> d’</w:t>
      </w:r>
      <w:proofErr w:type="spellStart"/>
      <w:r>
        <w:rPr>
          <w:color w:val="000000"/>
        </w:rPr>
        <w:t>Erchia</w:t>
      </w:r>
      <w:proofErr w:type="spellEnd"/>
      <w:r>
        <w:rPr>
          <w:color w:val="000000"/>
        </w:rPr>
        <w:t>, un mouton, 12 drachmes.</w:t>
      </w:r>
    </w:p>
    <w:p w14:paraId="45A9234C" w14:textId="77777777" w:rsidR="00BC2312" w:rsidRDefault="00000000">
      <w:pPr>
        <w:pStyle w:val="Retraitcorpsdetexte"/>
        <w:rPr>
          <w:rFonts w:hint="eastAsia"/>
        </w:rPr>
      </w:pPr>
      <w:r>
        <w:rPr>
          <w:color w:val="000000"/>
        </w:rPr>
        <w:t xml:space="preserve">En </w:t>
      </w:r>
      <w:proofErr w:type="spellStart"/>
      <w:r>
        <w:rPr>
          <w:color w:val="000000"/>
        </w:rPr>
        <w:t>S</w:t>
      </w:r>
      <w:r>
        <w:rPr>
          <w:i/>
          <w:color w:val="000000"/>
        </w:rPr>
        <w:t>kirophorion</w:t>
      </w:r>
      <w:proofErr w:type="spellEnd"/>
      <w:r>
        <w:rPr>
          <w:color w:val="000000"/>
        </w:rPr>
        <w:t xml:space="preserve">, le 3, à Zeus </w:t>
      </w:r>
      <w:proofErr w:type="spellStart"/>
      <w:r>
        <w:rPr>
          <w:i/>
          <w:color w:val="000000"/>
        </w:rPr>
        <w:t>Polieus</w:t>
      </w:r>
      <w:proofErr w:type="spellEnd"/>
      <w:r>
        <w:rPr>
          <w:color w:val="000000"/>
        </w:rPr>
        <w:t xml:space="preserve">, à la </w:t>
      </w:r>
      <w:r>
        <w:rPr>
          <w:i/>
          <w:color w:val="000000"/>
        </w:rPr>
        <w:t>polis</w:t>
      </w:r>
      <w:r>
        <w:rPr>
          <w:color w:val="000000"/>
        </w:rPr>
        <w:t xml:space="preserve"> d’</w:t>
      </w:r>
      <w:proofErr w:type="spellStart"/>
      <w:r>
        <w:rPr>
          <w:color w:val="000000"/>
        </w:rPr>
        <w:t>Erchia</w:t>
      </w:r>
      <w:proofErr w:type="spellEnd"/>
      <w:r>
        <w:rPr>
          <w:color w:val="000000"/>
        </w:rPr>
        <w:t>, un mouton, ne pas emporter, 12 drachmes.</w:t>
      </w:r>
    </w:p>
    <w:p w14:paraId="04BBEFF5" w14:textId="77777777" w:rsidR="00BC2312" w:rsidRDefault="00000000">
      <w:pPr>
        <w:pStyle w:val="Retraitcorpsdetexte"/>
        <w:rPr>
          <w:rFonts w:hint="eastAsia"/>
        </w:rPr>
      </w:pPr>
      <w:r>
        <w:rPr>
          <w:color w:val="000000"/>
        </w:rPr>
        <w:t xml:space="preserve">En </w:t>
      </w:r>
      <w:proofErr w:type="spellStart"/>
      <w:r>
        <w:rPr>
          <w:i/>
          <w:color w:val="000000"/>
        </w:rPr>
        <w:t>Hekatombaion</w:t>
      </w:r>
      <w:proofErr w:type="spellEnd"/>
      <w:r>
        <w:rPr>
          <w:color w:val="000000"/>
        </w:rPr>
        <w:t xml:space="preserve">, le 21, à la </w:t>
      </w:r>
      <w:proofErr w:type="spellStart"/>
      <w:r>
        <w:rPr>
          <w:color w:val="000000"/>
        </w:rPr>
        <w:t>Kourotrophe</w:t>
      </w:r>
      <w:proofErr w:type="spellEnd"/>
      <w:r>
        <w:rPr>
          <w:color w:val="000000"/>
        </w:rPr>
        <w:t>, à l’extrémité d’</w:t>
      </w:r>
      <w:proofErr w:type="spellStart"/>
      <w:r>
        <w:rPr>
          <w:color w:val="000000"/>
        </w:rPr>
        <w:t>Erchia</w:t>
      </w:r>
      <w:proofErr w:type="spellEnd"/>
      <w:r>
        <w:rPr>
          <w:color w:val="000000"/>
        </w:rPr>
        <w:t>, un porcelet, ne pas emporter, 3 drachmes ; à Artémis, à l’extrémité d’</w:t>
      </w:r>
      <w:proofErr w:type="spellStart"/>
      <w:r>
        <w:rPr>
          <w:color w:val="000000"/>
        </w:rPr>
        <w:t>Erchia</w:t>
      </w:r>
      <w:proofErr w:type="spellEnd"/>
      <w:r>
        <w:rPr>
          <w:color w:val="000000"/>
        </w:rPr>
        <w:t>, une chèvre, ne pas emporter, déchirer la peau, 10 drachmes.</w:t>
      </w:r>
    </w:p>
    <w:p w14:paraId="38F13936" w14:textId="77777777" w:rsidR="00BC2312" w:rsidRDefault="00000000">
      <w:pPr>
        <w:pStyle w:val="Retraitcorpsdetexte"/>
        <w:rPr>
          <w:rFonts w:hint="eastAsia"/>
        </w:rPr>
      </w:pPr>
      <w:r>
        <w:rPr>
          <w:color w:val="000000"/>
        </w:rPr>
        <w:t xml:space="preserve">En </w:t>
      </w:r>
      <w:proofErr w:type="spellStart"/>
      <w:r>
        <w:rPr>
          <w:i/>
          <w:color w:val="000000"/>
        </w:rPr>
        <w:t>Metageitnion</w:t>
      </w:r>
      <w:proofErr w:type="spellEnd"/>
      <w:r>
        <w:rPr>
          <w:color w:val="000000"/>
        </w:rPr>
        <w:t xml:space="preserve">, le 12, à Athéna </w:t>
      </w:r>
      <w:proofErr w:type="spellStart"/>
      <w:r>
        <w:rPr>
          <w:color w:val="000000"/>
        </w:rPr>
        <w:t>Polias</w:t>
      </w:r>
      <w:proofErr w:type="spellEnd"/>
      <w:r>
        <w:rPr>
          <w:color w:val="000000"/>
        </w:rPr>
        <w:t>, sur l’acropole de la Ville, un mouton, 10 drachmes.</w:t>
      </w:r>
    </w:p>
    <w:p w14:paraId="192C90BB" w14:textId="77777777" w:rsidR="00BC2312" w:rsidRDefault="00000000">
      <w:pPr>
        <w:pStyle w:val="Retraitcorpsdetexte"/>
        <w:rPr>
          <w:rFonts w:hint="eastAsia"/>
        </w:rPr>
      </w:pPr>
      <w:r>
        <w:rPr>
          <w:color w:val="000000"/>
        </w:rPr>
        <w:lastRenderedPageBreak/>
        <w:t xml:space="preserve">En </w:t>
      </w:r>
      <w:proofErr w:type="spellStart"/>
      <w:r>
        <w:rPr>
          <w:i/>
          <w:color w:val="000000"/>
        </w:rPr>
        <w:t>Boedromion</w:t>
      </w:r>
      <w:proofErr w:type="spellEnd"/>
      <w:r>
        <w:rPr>
          <w:color w:val="000000"/>
        </w:rPr>
        <w:t xml:space="preserve">, le 5, à </w:t>
      </w:r>
      <w:proofErr w:type="spellStart"/>
      <w:r>
        <w:rPr>
          <w:color w:val="000000"/>
        </w:rPr>
        <w:t>Epops</w:t>
      </w:r>
      <w:proofErr w:type="spellEnd"/>
      <w:r>
        <w:rPr>
          <w:color w:val="000000"/>
        </w:rPr>
        <w:t xml:space="preserve">, à </w:t>
      </w:r>
      <w:proofErr w:type="spellStart"/>
      <w:r>
        <w:rPr>
          <w:color w:val="000000"/>
        </w:rPr>
        <w:t>Erchia</w:t>
      </w:r>
      <w:proofErr w:type="spellEnd"/>
      <w:r>
        <w:rPr>
          <w:color w:val="000000"/>
        </w:rPr>
        <w:t xml:space="preserve">, un porcelet, holocauste, sans vin, 3 drachmes ; le 27, à Hermès, au </w:t>
      </w:r>
      <w:proofErr w:type="spellStart"/>
      <w:r>
        <w:rPr>
          <w:i/>
          <w:color w:val="000000"/>
        </w:rPr>
        <w:t>pagos</w:t>
      </w:r>
      <w:proofErr w:type="spellEnd"/>
      <w:r>
        <w:rPr>
          <w:i/>
          <w:color w:val="000000"/>
        </w:rPr>
        <w:t xml:space="preserve"> </w:t>
      </w:r>
      <w:r>
        <w:rPr>
          <w:color w:val="000000"/>
        </w:rPr>
        <w:t>d’</w:t>
      </w:r>
      <w:proofErr w:type="spellStart"/>
      <w:r>
        <w:rPr>
          <w:color w:val="000000"/>
        </w:rPr>
        <w:t>Erchia</w:t>
      </w:r>
      <w:proofErr w:type="spellEnd"/>
      <w:r>
        <w:rPr>
          <w:color w:val="000000"/>
        </w:rPr>
        <w:t>, un mouton, 12 drachmes.</w:t>
      </w:r>
    </w:p>
    <w:p w14:paraId="5DB90DAE" w14:textId="77777777" w:rsidR="00BC2312" w:rsidRDefault="00000000">
      <w:pPr>
        <w:pStyle w:val="Retraitcorpsdetexte"/>
        <w:rPr>
          <w:rFonts w:hint="eastAsia"/>
        </w:rPr>
      </w:pPr>
      <w:r>
        <w:rPr>
          <w:color w:val="000000"/>
        </w:rPr>
        <w:t xml:space="preserve">En </w:t>
      </w:r>
      <w:proofErr w:type="spellStart"/>
      <w:r>
        <w:rPr>
          <w:i/>
          <w:color w:val="000000"/>
        </w:rPr>
        <w:t>Gamelion</w:t>
      </w:r>
      <w:proofErr w:type="spellEnd"/>
      <w:r>
        <w:rPr>
          <w:color w:val="000000"/>
        </w:rPr>
        <w:t xml:space="preserve">, le 27, à </w:t>
      </w:r>
      <w:proofErr w:type="spellStart"/>
      <w:r>
        <w:rPr>
          <w:color w:val="000000"/>
        </w:rPr>
        <w:t>Poseidôn</w:t>
      </w:r>
      <w:proofErr w:type="spellEnd"/>
      <w:r>
        <w:rPr>
          <w:color w:val="000000"/>
        </w:rPr>
        <w:t>, dans l’</w:t>
      </w:r>
      <w:proofErr w:type="spellStart"/>
      <w:r>
        <w:rPr>
          <w:i/>
          <w:color w:val="000000"/>
        </w:rPr>
        <w:t>Hêraion</w:t>
      </w:r>
      <w:proofErr w:type="spellEnd"/>
      <w:r>
        <w:rPr>
          <w:color w:val="000000"/>
        </w:rPr>
        <w:t xml:space="preserve"> d’</w:t>
      </w:r>
      <w:proofErr w:type="spellStart"/>
      <w:r>
        <w:rPr>
          <w:color w:val="000000"/>
        </w:rPr>
        <w:t>Erchia</w:t>
      </w:r>
      <w:proofErr w:type="spellEnd"/>
      <w:r>
        <w:rPr>
          <w:color w:val="000000"/>
        </w:rPr>
        <w:t>, un mouton, 12 drachmes.</w:t>
      </w:r>
    </w:p>
    <w:p w14:paraId="1F4EAB72" w14:textId="77777777" w:rsidR="00BC2312" w:rsidRDefault="00000000">
      <w:pPr>
        <w:pStyle w:val="Retraitcorpsdetexte"/>
        <w:rPr>
          <w:rFonts w:hint="eastAsia"/>
        </w:rPr>
      </w:pPr>
      <w:r>
        <w:rPr>
          <w:color w:val="000000"/>
        </w:rPr>
        <w:t xml:space="preserve">En </w:t>
      </w:r>
      <w:proofErr w:type="spellStart"/>
      <w:r>
        <w:rPr>
          <w:i/>
          <w:color w:val="000000"/>
        </w:rPr>
        <w:t>Elaphebolion</w:t>
      </w:r>
      <w:proofErr w:type="spellEnd"/>
      <w:r>
        <w:rPr>
          <w:color w:val="000000"/>
        </w:rPr>
        <w:t xml:space="preserve">, le 16, à Dionysos, à </w:t>
      </w:r>
      <w:proofErr w:type="spellStart"/>
      <w:r>
        <w:rPr>
          <w:color w:val="000000"/>
        </w:rPr>
        <w:t>Erchia</w:t>
      </w:r>
      <w:proofErr w:type="spellEnd"/>
      <w:r>
        <w:rPr>
          <w:color w:val="000000"/>
        </w:rPr>
        <w:t>, une chèvre, doit être remise aux femmes, ne pas emporter, la peau revient à la prêtresse, 12 drachmes.</w:t>
      </w:r>
    </w:p>
    <w:p w14:paraId="28140916" w14:textId="77777777" w:rsidR="00BC2312" w:rsidRDefault="00000000">
      <w:pPr>
        <w:pStyle w:val="Retraitcorpsdetexte"/>
        <w:rPr>
          <w:rFonts w:hint="eastAsia"/>
        </w:rPr>
      </w:pPr>
      <w:r>
        <w:rPr>
          <w:color w:val="000000"/>
        </w:rPr>
        <w:t xml:space="preserve">En </w:t>
      </w:r>
      <w:proofErr w:type="spellStart"/>
      <w:r>
        <w:rPr>
          <w:i/>
          <w:color w:val="000000"/>
        </w:rPr>
        <w:t>Mounichion</w:t>
      </w:r>
      <w:proofErr w:type="spellEnd"/>
      <w:r>
        <w:rPr>
          <w:color w:val="000000"/>
        </w:rPr>
        <w:t xml:space="preserve">, le 21, aux </w:t>
      </w:r>
      <w:proofErr w:type="spellStart"/>
      <w:r>
        <w:rPr>
          <w:color w:val="000000"/>
        </w:rPr>
        <w:t>Tritopatores</w:t>
      </w:r>
      <w:proofErr w:type="spellEnd"/>
      <w:r>
        <w:rPr>
          <w:color w:val="000000"/>
        </w:rPr>
        <w:t xml:space="preserve">, à </w:t>
      </w:r>
      <w:proofErr w:type="spellStart"/>
      <w:r>
        <w:rPr>
          <w:color w:val="000000"/>
        </w:rPr>
        <w:t>Erchia</w:t>
      </w:r>
      <w:proofErr w:type="spellEnd"/>
      <w:r>
        <w:rPr>
          <w:color w:val="000000"/>
        </w:rPr>
        <w:t>, un mouton, sans vin, ne pas emporter, 12 drachmes.</w:t>
      </w:r>
    </w:p>
    <w:p w14:paraId="23AD4E36" w14:textId="77777777" w:rsidR="00BC2312" w:rsidRDefault="00000000">
      <w:pPr>
        <w:pStyle w:val="Retraitcorpsdetexte"/>
        <w:rPr>
          <w:rFonts w:hint="eastAsia"/>
        </w:rPr>
      </w:pPr>
      <w:r>
        <w:rPr>
          <w:color w:val="000000"/>
        </w:rPr>
        <w:t xml:space="preserve">En </w:t>
      </w:r>
      <w:proofErr w:type="spellStart"/>
      <w:r>
        <w:rPr>
          <w:i/>
          <w:color w:val="000000"/>
        </w:rPr>
        <w:t>Thargelion</w:t>
      </w:r>
      <w:proofErr w:type="spellEnd"/>
      <w:r>
        <w:rPr>
          <w:color w:val="000000"/>
        </w:rPr>
        <w:t xml:space="preserve">, le 4, à </w:t>
      </w:r>
      <w:proofErr w:type="spellStart"/>
      <w:r>
        <w:rPr>
          <w:color w:val="000000"/>
        </w:rPr>
        <w:t>Anakês</w:t>
      </w:r>
      <w:proofErr w:type="spellEnd"/>
      <w:r>
        <w:rPr>
          <w:color w:val="000000"/>
        </w:rPr>
        <w:t xml:space="preserve">, à </w:t>
      </w:r>
      <w:proofErr w:type="spellStart"/>
      <w:r>
        <w:rPr>
          <w:color w:val="000000"/>
        </w:rPr>
        <w:t>Erchia</w:t>
      </w:r>
      <w:proofErr w:type="spellEnd"/>
      <w:r>
        <w:rPr>
          <w:color w:val="000000"/>
        </w:rPr>
        <w:t xml:space="preserve">, un mouton, 12 drachmes ; le 19, à </w:t>
      </w:r>
      <w:proofErr w:type="spellStart"/>
      <w:r>
        <w:rPr>
          <w:color w:val="000000"/>
        </w:rPr>
        <w:t>Eneidos</w:t>
      </w:r>
      <w:proofErr w:type="spellEnd"/>
      <w:r>
        <w:rPr>
          <w:color w:val="000000"/>
        </w:rPr>
        <w:t xml:space="preserve">, à </w:t>
      </w:r>
      <w:proofErr w:type="spellStart"/>
      <w:r>
        <w:rPr>
          <w:color w:val="000000"/>
        </w:rPr>
        <w:t>Erchia</w:t>
      </w:r>
      <w:proofErr w:type="spellEnd"/>
      <w:r>
        <w:rPr>
          <w:color w:val="000000"/>
        </w:rPr>
        <w:t>, un mouton, ne pas emporter, 12 drachmes.</w:t>
      </w:r>
    </w:p>
    <w:p w14:paraId="4A9E3074" w14:textId="77777777" w:rsidR="00BC2312" w:rsidRDefault="00000000">
      <w:pPr>
        <w:pStyle w:val="Retraitcorpsdetexte"/>
        <w:rPr>
          <w:rFonts w:hint="eastAsia"/>
        </w:rPr>
      </w:pPr>
      <w:r>
        <w:rPr>
          <w:color w:val="000000"/>
        </w:rPr>
        <w:t xml:space="preserve">En </w:t>
      </w:r>
      <w:proofErr w:type="spellStart"/>
      <w:r>
        <w:rPr>
          <w:i/>
          <w:color w:val="000000"/>
        </w:rPr>
        <w:t>Skirophorion</w:t>
      </w:r>
      <w:proofErr w:type="spellEnd"/>
      <w:r>
        <w:rPr>
          <w:color w:val="000000"/>
        </w:rPr>
        <w:t xml:space="preserve">, le 3, à </w:t>
      </w:r>
      <w:proofErr w:type="spellStart"/>
      <w:r>
        <w:rPr>
          <w:color w:val="000000"/>
        </w:rPr>
        <w:t>Poseidôn</w:t>
      </w:r>
      <w:proofErr w:type="spellEnd"/>
      <w:r>
        <w:rPr>
          <w:color w:val="000000"/>
        </w:rPr>
        <w:t>, sur l’acropole d’</w:t>
      </w:r>
      <w:proofErr w:type="spellStart"/>
      <w:r>
        <w:rPr>
          <w:color w:val="000000"/>
        </w:rPr>
        <w:t>Erchia</w:t>
      </w:r>
      <w:proofErr w:type="spellEnd"/>
      <w:r>
        <w:rPr>
          <w:color w:val="000000"/>
        </w:rPr>
        <w:t>, un mouton, 12 drachmes.</w:t>
      </w:r>
    </w:p>
    <w:p w14:paraId="31B5ACE1" w14:textId="77777777" w:rsidR="00BC2312" w:rsidRDefault="00000000">
      <w:pPr>
        <w:pStyle w:val="Retraitcorpsdetexte"/>
        <w:rPr>
          <w:rFonts w:hint="eastAsia"/>
        </w:rPr>
      </w:pPr>
      <w:r>
        <w:t>Total : 110 drachmes.</w:t>
      </w:r>
    </w:p>
    <w:p w14:paraId="21B60C4E" w14:textId="77777777" w:rsidR="00BC2312" w:rsidRDefault="00000000">
      <w:pPr>
        <w:pStyle w:val="Retraitcorpsdetexte"/>
        <w:rPr>
          <w:rFonts w:hint="eastAsia"/>
        </w:rPr>
      </w:pPr>
      <w:r>
        <w:rPr>
          <w:color w:val="000000"/>
        </w:rPr>
        <w:t xml:space="preserve">En </w:t>
      </w:r>
      <w:proofErr w:type="spellStart"/>
      <w:r>
        <w:rPr>
          <w:i/>
          <w:color w:val="000000"/>
        </w:rPr>
        <w:t>Metageitnion</w:t>
      </w:r>
      <w:proofErr w:type="spellEnd"/>
      <w:r>
        <w:rPr>
          <w:color w:val="000000"/>
        </w:rPr>
        <w:t>, le 19, aux Héroïnes, à la jonchère d’</w:t>
      </w:r>
      <w:proofErr w:type="spellStart"/>
      <w:r>
        <w:rPr>
          <w:color w:val="000000"/>
        </w:rPr>
        <w:t>Erchia</w:t>
      </w:r>
      <w:proofErr w:type="spellEnd"/>
      <w:r>
        <w:rPr>
          <w:color w:val="000000"/>
        </w:rPr>
        <w:t>, un mouton, ne pas emporter, la peau revient à la prêtresse, 10 drachmes.</w:t>
      </w:r>
    </w:p>
    <w:p w14:paraId="6002DAA2" w14:textId="77777777" w:rsidR="00BC2312" w:rsidRDefault="00000000">
      <w:pPr>
        <w:pStyle w:val="Retraitcorpsdetexte"/>
        <w:rPr>
          <w:rFonts w:hint="eastAsia"/>
        </w:rPr>
      </w:pPr>
      <w:r>
        <w:rPr>
          <w:color w:val="000000"/>
        </w:rPr>
        <w:t xml:space="preserve">En </w:t>
      </w:r>
      <w:proofErr w:type="spellStart"/>
      <w:r>
        <w:rPr>
          <w:i/>
          <w:color w:val="000000"/>
        </w:rPr>
        <w:t>Boedromion</w:t>
      </w:r>
      <w:proofErr w:type="spellEnd"/>
      <w:r>
        <w:rPr>
          <w:color w:val="000000"/>
        </w:rPr>
        <w:t xml:space="preserve">, le 5, à </w:t>
      </w:r>
      <w:proofErr w:type="spellStart"/>
      <w:r>
        <w:rPr>
          <w:color w:val="000000"/>
        </w:rPr>
        <w:t>Erchia</w:t>
      </w:r>
      <w:proofErr w:type="spellEnd"/>
      <w:r>
        <w:rPr>
          <w:color w:val="000000"/>
        </w:rPr>
        <w:t xml:space="preserve">, à </w:t>
      </w:r>
      <w:proofErr w:type="spellStart"/>
      <w:r>
        <w:rPr>
          <w:color w:val="000000"/>
        </w:rPr>
        <w:t>Epops</w:t>
      </w:r>
      <w:proofErr w:type="spellEnd"/>
      <w:r>
        <w:rPr>
          <w:color w:val="000000"/>
        </w:rPr>
        <w:t xml:space="preserve">, un porcelet, holocauste, sans vin, 3 drachmes ; le 27, à </w:t>
      </w:r>
      <w:proofErr w:type="spellStart"/>
      <w:r>
        <w:rPr>
          <w:color w:val="000000"/>
        </w:rPr>
        <w:t>Gè</w:t>
      </w:r>
      <w:proofErr w:type="spellEnd"/>
      <w:r>
        <w:rPr>
          <w:color w:val="000000"/>
        </w:rPr>
        <w:t xml:space="preserve">, au </w:t>
      </w:r>
      <w:proofErr w:type="spellStart"/>
      <w:r>
        <w:rPr>
          <w:i/>
          <w:color w:val="000000"/>
        </w:rPr>
        <w:t>pagos</w:t>
      </w:r>
      <w:proofErr w:type="spellEnd"/>
      <w:r>
        <w:rPr>
          <w:i/>
          <w:color w:val="000000"/>
        </w:rPr>
        <w:t xml:space="preserve"> </w:t>
      </w:r>
      <w:r>
        <w:rPr>
          <w:color w:val="000000"/>
        </w:rPr>
        <w:t>d’</w:t>
      </w:r>
      <w:proofErr w:type="spellStart"/>
      <w:r>
        <w:rPr>
          <w:color w:val="000000"/>
        </w:rPr>
        <w:t>Erchia</w:t>
      </w:r>
      <w:proofErr w:type="spellEnd"/>
      <w:r>
        <w:rPr>
          <w:color w:val="000000"/>
        </w:rPr>
        <w:t>, une brebis pleine, ne pas emporter, 10 drachmes.</w:t>
      </w:r>
    </w:p>
    <w:p w14:paraId="688A71EF" w14:textId="77777777" w:rsidR="00BC2312" w:rsidRDefault="00000000">
      <w:pPr>
        <w:pStyle w:val="Retraitcorpsdetexte"/>
        <w:rPr>
          <w:rFonts w:hint="eastAsia"/>
        </w:rPr>
      </w:pPr>
      <w:r>
        <w:rPr>
          <w:color w:val="000000"/>
        </w:rPr>
        <w:t xml:space="preserve">En </w:t>
      </w:r>
      <w:proofErr w:type="spellStart"/>
      <w:r>
        <w:rPr>
          <w:i/>
          <w:color w:val="000000"/>
        </w:rPr>
        <w:t>Posideon</w:t>
      </w:r>
      <w:proofErr w:type="spellEnd"/>
      <w:r>
        <w:rPr>
          <w:color w:val="000000"/>
        </w:rPr>
        <w:t>, le 16, à Zeus, au rocher d’</w:t>
      </w:r>
      <w:proofErr w:type="spellStart"/>
      <w:r>
        <w:rPr>
          <w:color w:val="000000"/>
        </w:rPr>
        <w:t>Erchia</w:t>
      </w:r>
      <w:proofErr w:type="spellEnd"/>
      <w:r>
        <w:rPr>
          <w:color w:val="000000"/>
        </w:rPr>
        <w:t xml:space="preserve">, un mouton, ne pas emporter, 12 drachmes ; à Zeus </w:t>
      </w:r>
      <w:proofErr w:type="spellStart"/>
      <w:r>
        <w:rPr>
          <w:color w:val="000000"/>
        </w:rPr>
        <w:t>Horios</w:t>
      </w:r>
      <w:proofErr w:type="spellEnd"/>
      <w:r>
        <w:rPr>
          <w:color w:val="000000"/>
        </w:rPr>
        <w:t xml:space="preserve">, à </w:t>
      </w:r>
      <w:proofErr w:type="spellStart"/>
      <w:r>
        <w:rPr>
          <w:color w:val="000000"/>
        </w:rPr>
        <w:t>Erchia</w:t>
      </w:r>
      <w:proofErr w:type="spellEnd"/>
      <w:r>
        <w:rPr>
          <w:color w:val="000000"/>
        </w:rPr>
        <w:t>, un porcelet, ne pas emporter, 3 drachmes.</w:t>
      </w:r>
    </w:p>
    <w:p w14:paraId="2241CC0C" w14:textId="77777777" w:rsidR="00BC2312" w:rsidRDefault="00000000">
      <w:pPr>
        <w:pStyle w:val="Retraitcorpsdetexte"/>
        <w:rPr>
          <w:rFonts w:hint="eastAsia"/>
        </w:rPr>
      </w:pPr>
      <w:r>
        <w:rPr>
          <w:color w:val="000000"/>
        </w:rPr>
        <w:t xml:space="preserve">En </w:t>
      </w:r>
      <w:proofErr w:type="spellStart"/>
      <w:r>
        <w:rPr>
          <w:i/>
          <w:color w:val="000000"/>
        </w:rPr>
        <w:t>Gamelion</w:t>
      </w:r>
      <w:proofErr w:type="spellEnd"/>
      <w:r>
        <w:rPr>
          <w:color w:val="000000"/>
        </w:rPr>
        <w:t xml:space="preserve">, le 7, à Apollon </w:t>
      </w:r>
      <w:proofErr w:type="spellStart"/>
      <w:r>
        <w:rPr>
          <w:i/>
          <w:color w:val="000000"/>
        </w:rPr>
        <w:t>Lukeios</w:t>
      </w:r>
      <w:proofErr w:type="spellEnd"/>
      <w:r>
        <w:rPr>
          <w:color w:val="000000"/>
        </w:rPr>
        <w:t xml:space="preserve">, à </w:t>
      </w:r>
      <w:proofErr w:type="spellStart"/>
      <w:r>
        <w:rPr>
          <w:color w:val="000000"/>
        </w:rPr>
        <w:t>Erchia</w:t>
      </w:r>
      <w:proofErr w:type="spellEnd"/>
      <w:r>
        <w:rPr>
          <w:color w:val="000000"/>
        </w:rPr>
        <w:t xml:space="preserve">, un mouton, à remettre aux </w:t>
      </w:r>
      <w:proofErr w:type="spellStart"/>
      <w:r>
        <w:rPr>
          <w:color w:val="000000"/>
        </w:rPr>
        <w:t>Pythaïstes</w:t>
      </w:r>
      <w:proofErr w:type="spellEnd"/>
      <w:r>
        <w:rPr>
          <w:color w:val="000000"/>
        </w:rPr>
        <w:t>, 12 drachmes ; le 8, à Apollon Nymphes, sur le même autel, une chèvre, 10 drachmes.</w:t>
      </w:r>
    </w:p>
    <w:p w14:paraId="513DA341" w14:textId="77777777" w:rsidR="00BC2312" w:rsidRDefault="00000000">
      <w:pPr>
        <w:pStyle w:val="Retraitcorpsdetexte"/>
        <w:rPr>
          <w:rFonts w:hint="eastAsia"/>
        </w:rPr>
      </w:pPr>
      <w:r>
        <w:rPr>
          <w:color w:val="000000"/>
        </w:rPr>
        <w:t xml:space="preserve">En </w:t>
      </w:r>
      <w:proofErr w:type="spellStart"/>
      <w:r>
        <w:rPr>
          <w:i/>
          <w:color w:val="000000"/>
        </w:rPr>
        <w:t>Thargelion</w:t>
      </w:r>
      <w:proofErr w:type="spellEnd"/>
      <w:r>
        <w:rPr>
          <w:color w:val="000000"/>
        </w:rPr>
        <w:t>, le 4, à Hermès, sur l’agora d’</w:t>
      </w:r>
      <w:proofErr w:type="spellStart"/>
      <w:r>
        <w:rPr>
          <w:color w:val="000000"/>
        </w:rPr>
        <w:t>Erchia</w:t>
      </w:r>
      <w:proofErr w:type="spellEnd"/>
      <w:r>
        <w:rPr>
          <w:color w:val="000000"/>
        </w:rPr>
        <w:t>, un bélier. Que le héraut fasse le sacrifice et prenne les mêmes parts d’honneur [</w:t>
      </w:r>
      <w:proofErr w:type="spellStart"/>
      <w:r>
        <w:rPr>
          <w:i/>
          <w:color w:val="000000"/>
        </w:rPr>
        <w:t>gera</w:t>
      </w:r>
      <w:proofErr w:type="spellEnd"/>
      <w:r>
        <w:rPr>
          <w:color w:val="000000"/>
        </w:rPr>
        <w:t xml:space="preserve">] que le démarque, 10 drachmes ; le 16, à Zeus </w:t>
      </w:r>
      <w:proofErr w:type="spellStart"/>
      <w:r>
        <w:rPr>
          <w:i/>
          <w:color w:val="000000"/>
        </w:rPr>
        <w:t>Epakrios</w:t>
      </w:r>
      <w:proofErr w:type="spellEnd"/>
      <w:r>
        <w:rPr>
          <w:color w:val="000000"/>
        </w:rPr>
        <w:t>, sur l’Hymette, une jeune brebis, sans vin, ne pas emporter, 10 drachmes.</w:t>
      </w:r>
    </w:p>
    <w:p w14:paraId="44ACC59C" w14:textId="77777777" w:rsidR="00BC2312" w:rsidRDefault="00000000">
      <w:pPr>
        <w:pStyle w:val="Retraitcorpsdetexte"/>
        <w:rPr>
          <w:rFonts w:hint="eastAsia"/>
        </w:rPr>
      </w:pPr>
      <w:r>
        <w:rPr>
          <w:color w:val="000000"/>
        </w:rPr>
        <w:t xml:space="preserve">En </w:t>
      </w:r>
      <w:proofErr w:type="spellStart"/>
      <w:r>
        <w:rPr>
          <w:i/>
          <w:color w:val="000000"/>
        </w:rPr>
        <w:t>Skirophorion</w:t>
      </w:r>
      <w:proofErr w:type="spellEnd"/>
      <w:r>
        <w:rPr>
          <w:color w:val="000000"/>
        </w:rPr>
        <w:t xml:space="preserve"> [</w:t>
      </w:r>
      <w:r>
        <w:rPr>
          <w:i/>
          <w:iCs/>
          <w:color w:val="000000"/>
        </w:rPr>
        <w:t>le reste est brisé</w:t>
      </w:r>
      <w:r>
        <w:rPr>
          <w:color w:val="000000"/>
        </w:rPr>
        <w:t>].</w:t>
      </w:r>
    </w:p>
    <w:p w14:paraId="3325D913" w14:textId="77777777" w:rsidR="00BC2312" w:rsidRDefault="00BC2312">
      <w:pPr>
        <w:pStyle w:val="Retraitcorpsdetexte"/>
        <w:suppressLineNumbers/>
        <w:rPr>
          <w:rFonts w:hint="eastAsia"/>
        </w:rPr>
      </w:pPr>
    </w:p>
    <w:p w14:paraId="4E057ADA" w14:textId="77777777" w:rsidR="00BC2312" w:rsidRDefault="00000000">
      <w:pPr>
        <w:pStyle w:val="Retraitcorpsdetexte"/>
        <w:suppressLineNumbers/>
        <w:jc w:val="right"/>
        <w:rPr>
          <w:rFonts w:hint="eastAsia"/>
        </w:rPr>
      </w:pPr>
      <w:r>
        <w:rPr>
          <w:color w:val="000000"/>
        </w:rPr>
        <w:t xml:space="preserve">Stèle de marbre, éditée dans Georges Daux, « La grande </w:t>
      </w:r>
      <w:proofErr w:type="spellStart"/>
      <w:r>
        <w:rPr>
          <w:color w:val="000000"/>
        </w:rPr>
        <w:t>démarchie</w:t>
      </w:r>
      <w:proofErr w:type="spellEnd"/>
      <w:r>
        <w:rPr>
          <w:color w:val="000000"/>
        </w:rPr>
        <w:t xml:space="preserve"> : un nouveau calendrier sacrificiel d’Attique (</w:t>
      </w:r>
      <w:proofErr w:type="spellStart"/>
      <w:r>
        <w:rPr>
          <w:color w:val="000000"/>
        </w:rPr>
        <w:t>Erchia</w:t>
      </w:r>
      <w:proofErr w:type="spellEnd"/>
      <w:r>
        <w:rPr>
          <w:color w:val="000000"/>
        </w:rPr>
        <w:t>) »</w:t>
      </w:r>
      <w:r>
        <w:rPr>
          <w:i/>
          <w:color w:val="000000"/>
        </w:rPr>
        <w:t>, Bulletin de Correspondance hellénique</w:t>
      </w:r>
      <w:r>
        <w:rPr>
          <w:iCs/>
          <w:color w:val="000000"/>
        </w:rPr>
        <w:t>,</w:t>
      </w:r>
      <w:r>
        <w:rPr>
          <w:i/>
          <w:color w:val="000000"/>
        </w:rPr>
        <w:t xml:space="preserve"> </w:t>
      </w:r>
      <w:r>
        <w:rPr>
          <w:color w:val="000000"/>
        </w:rPr>
        <w:t xml:space="preserve">vol. 87, n° 2, 1963, p. 606-610, trad. in Brigitte Le Guen-Pollet, </w:t>
      </w:r>
      <w:r>
        <w:rPr>
          <w:i/>
          <w:iCs/>
          <w:color w:val="000000"/>
        </w:rPr>
        <w:t>La vie religieuse dans le monde grec du V</w:t>
      </w:r>
      <w:r>
        <w:rPr>
          <w:i/>
          <w:iCs/>
          <w:color w:val="000000"/>
          <w:vertAlign w:val="superscript"/>
        </w:rPr>
        <w:t>e</w:t>
      </w:r>
      <w:r>
        <w:rPr>
          <w:i/>
          <w:iCs/>
          <w:color w:val="000000"/>
        </w:rPr>
        <w:t xml:space="preserve"> au III</w:t>
      </w:r>
      <w:r>
        <w:rPr>
          <w:i/>
          <w:iCs/>
          <w:color w:val="000000"/>
          <w:vertAlign w:val="superscript"/>
        </w:rPr>
        <w:t>e</w:t>
      </w:r>
      <w:r>
        <w:rPr>
          <w:i/>
          <w:iCs/>
          <w:color w:val="000000"/>
        </w:rPr>
        <w:t xml:space="preserve"> siècle avant notre ère. Choix de documents épigraphiques traduits et commentés</w:t>
      </w:r>
      <w:r>
        <w:rPr>
          <w:color w:val="000000"/>
        </w:rPr>
        <w:t>, Toulouse, Presses universitaire du Mirail, 1991, p. 184-187.</w:t>
      </w:r>
      <w:r>
        <w:br w:type="page"/>
      </w:r>
    </w:p>
    <w:p w14:paraId="4346EBF0" w14:textId="77777777" w:rsidR="00BC2312" w:rsidRDefault="00000000">
      <w:pPr>
        <w:pStyle w:val="Titre4"/>
        <w:suppressLineNumbers/>
        <w:rPr>
          <w:rFonts w:hint="eastAsia"/>
        </w:rPr>
      </w:pPr>
      <w:bookmarkStart w:id="15" w:name="__RefHeading___Toc3461_2262656599"/>
      <w:bookmarkEnd w:id="15"/>
      <w:r>
        <w:lastRenderedPageBreak/>
        <w:t>Décret athénien sur les prémices d’Éleusis (422 av. J.-C.)</w:t>
      </w:r>
    </w:p>
    <w:p w14:paraId="12D641DD" w14:textId="77777777" w:rsidR="00BC2312" w:rsidRDefault="00BC2312">
      <w:pPr>
        <w:pStyle w:val="Retraitcorpsdetexte"/>
        <w:suppressLineNumbers/>
        <w:rPr>
          <w:rFonts w:hint="eastAsia"/>
        </w:rPr>
      </w:pPr>
    </w:p>
    <w:p w14:paraId="40A96F6F" w14:textId="77777777" w:rsidR="00BC2312" w:rsidRDefault="00000000">
      <w:pPr>
        <w:pStyle w:val="Retraitcorpsdetexte"/>
        <w:rPr>
          <w:rFonts w:hint="eastAsia"/>
        </w:rPr>
      </w:pPr>
      <w:proofErr w:type="spellStart"/>
      <w:r>
        <w:t>Timotelês</w:t>
      </w:r>
      <w:proofErr w:type="spellEnd"/>
      <w:r>
        <w:t xml:space="preserve"> du dème d’Acharnes était secrétaire.</w:t>
      </w:r>
    </w:p>
    <w:p w14:paraId="3F24DF59" w14:textId="77777777" w:rsidR="00BC2312" w:rsidRDefault="00000000">
      <w:pPr>
        <w:pStyle w:val="Retraitcorpsdetexte"/>
        <w:rPr>
          <w:rFonts w:hint="eastAsia"/>
        </w:rPr>
      </w:pPr>
      <w:r>
        <w:t xml:space="preserve">Il a plu au Conseil et au peuple, la tribu </w:t>
      </w:r>
      <w:proofErr w:type="spellStart"/>
      <w:r>
        <w:t>Kekropis</w:t>
      </w:r>
      <w:proofErr w:type="spellEnd"/>
      <w:r>
        <w:t xml:space="preserve"> exerçait la prytanie, </w:t>
      </w:r>
      <w:proofErr w:type="spellStart"/>
      <w:r>
        <w:t>Timotelês</w:t>
      </w:r>
      <w:proofErr w:type="spellEnd"/>
      <w:r>
        <w:t xml:space="preserve"> était secrétaire, </w:t>
      </w:r>
      <w:proofErr w:type="spellStart"/>
      <w:r>
        <w:t>Kucneas</w:t>
      </w:r>
      <w:proofErr w:type="spellEnd"/>
      <w:r>
        <w:t xml:space="preserve"> était épistate. Voici ce que les commissaires [</w:t>
      </w:r>
      <w:proofErr w:type="spellStart"/>
      <w:r>
        <w:rPr>
          <w:i/>
        </w:rPr>
        <w:t>syngraphai</w:t>
      </w:r>
      <w:proofErr w:type="spellEnd"/>
      <w:r>
        <w:t>] ont rédigé. Que les Athéniens offrent aux deux déesses les prémices [</w:t>
      </w:r>
      <w:proofErr w:type="spellStart"/>
      <w:r>
        <w:rPr>
          <w:i/>
        </w:rPr>
        <w:t>aparkhê</w:t>
      </w:r>
      <w:proofErr w:type="spellEnd"/>
      <w:r>
        <w:rPr>
          <w:rStyle w:val="Ancredenotedebasdepage"/>
        </w:rPr>
        <w:footnoteReference w:id="41"/>
      </w:r>
      <w:r>
        <w:t>] des récoltes en accord avec les coutumes ancestrales et la consultation oraculaire [</w:t>
      </w:r>
      <w:proofErr w:type="spellStart"/>
      <w:r>
        <w:rPr>
          <w:i/>
        </w:rPr>
        <w:t>manteia</w:t>
      </w:r>
      <w:proofErr w:type="spellEnd"/>
      <w:r>
        <w:t xml:space="preserve">] de Delphes, dans une proportion pas inférieure à une </w:t>
      </w:r>
      <w:proofErr w:type="spellStart"/>
      <w:r>
        <w:rPr>
          <w:i/>
        </w:rPr>
        <w:t>hektê</w:t>
      </w:r>
      <w:proofErr w:type="spellEnd"/>
      <w:r>
        <w:t xml:space="preserve"> pour cent médimnes d’orge et une demi-</w:t>
      </w:r>
      <w:proofErr w:type="spellStart"/>
      <w:r>
        <w:rPr>
          <w:i/>
        </w:rPr>
        <w:t>hektê</w:t>
      </w:r>
      <w:proofErr w:type="spellEnd"/>
      <w:r>
        <w:t xml:space="preserve"> pour cent médimnes de blé</w:t>
      </w:r>
      <w:r>
        <w:rPr>
          <w:rStyle w:val="Ancredenotedebasdepage"/>
        </w:rPr>
        <w:footnoteReference w:id="42"/>
      </w:r>
      <w:r>
        <w:t>. Si quelqu’un fait une récolte plus ou moins importante, que les prémices soient calculées selon cette proportion. Que les démarques se chargent de la collecte dans les dèmes et la remettent à Éleusis aux hiéropes</w:t>
      </w:r>
      <w:r>
        <w:rPr>
          <w:rStyle w:val="Ancredenotedebasdepage"/>
        </w:rPr>
        <w:footnoteReference w:id="43"/>
      </w:r>
      <w:r>
        <w:t xml:space="preserve"> d’Éleusis. Que l’on construise, sur les fonds des deux déesses, trois silos à Éleusis selon les coutumes ancestrales, à l’endroit qu’il plaira aux hiéropes et qui paraîtra judicieux à l’architecte. Que l’on conserve là ce qui aura été apporté par les démarques et que les alliés, de la même façon, offrent les prémices.</w:t>
      </w:r>
    </w:p>
    <w:p w14:paraId="04993400" w14:textId="77777777" w:rsidR="00BC2312" w:rsidRDefault="00000000">
      <w:pPr>
        <w:pStyle w:val="Retraitcorpsdetexte"/>
        <w:rPr>
          <w:rFonts w:hint="eastAsia"/>
        </w:rPr>
      </w:pPr>
      <w:r>
        <w:t>Que les cités désignent des collecteurs [</w:t>
      </w:r>
      <w:proofErr w:type="spellStart"/>
      <w:r>
        <w:rPr>
          <w:i/>
        </w:rPr>
        <w:t>eglogeis</w:t>
      </w:r>
      <w:proofErr w:type="spellEnd"/>
      <w:r>
        <w:t>] pour la récolte et que celle-ci soit collectée de la manière qui leur paraîtra la meilleure. Lorsque ceci sera fait, qu’ils envoient (la part de la récolte) à Athènes et que les convoyeurs la remettent à Éleusis aux hiéropes d’Éleusis. Si le grain de quelque cité qui a été livré n’est pas parvenu à destination dans les cinq jours, que les hiéropes soient frappés chacun d’une amende de mille drachmes, et qu’il en soit de même pour ce qui vient des démarques.</w:t>
      </w:r>
    </w:p>
    <w:p w14:paraId="046C8F3D" w14:textId="77777777" w:rsidR="00BC2312" w:rsidRDefault="00000000">
      <w:pPr>
        <w:pStyle w:val="Retraitcorpsdetexte"/>
        <w:rPr>
          <w:rFonts w:hint="eastAsia"/>
        </w:rPr>
      </w:pPr>
      <w:r>
        <w:t xml:space="preserve">Que le Conseil désigne des hérauts et les envoie annoncer aux cités ce qui a été décrété par le peuple, pour le présent le plus vite possible, pour l’avenir, quand il lui semblera bon. Que </w:t>
      </w:r>
      <w:proofErr w:type="gramStart"/>
      <w:r>
        <w:t>le hiérophante</w:t>
      </w:r>
      <w:proofErr w:type="gramEnd"/>
      <w:r>
        <w:t xml:space="preserve"> et le dadouque demandent aux Grecs de participer aux prémices des récoltes pour les Mystères en accord avec les coutumes ancestrales et la consultation oraculaire de Delphes. Que l’on inscrive sur un tableau [</w:t>
      </w:r>
      <w:proofErr w:type="spellStart"/>
      <w:r>
        <w:rPr>
          <w:i/>
        </w:rPr>
        <w:t>pinax</w:t>
      </w:r>
      <w:proofErr w:type="spellEnd"/>
      <w:r>
        <w:t>] la part de la récolte reçue des démarques par dème et celle reçue des cités par cité, puis que ce tableau soit affiché dans l’</w:t>
      </w:r>
      <w:proofErr w:type="spellStart"/>
      <w:r>
        <w:rPr>
          <w:i/>
        </w:rPr>
        <w:t>Eleusinion</w:t>
      </w:r>
      <w:proofErr w:type="spellEnd"/>
      <w:r>
        <w:t xml:space="preserve"> d’Éleusis</w:t>
      </w:r>
      <w:r>
        <w:rPr>
          <w:rStyle w:val="Ancredenotedebasdepage"/>
        </w:rPr>
        <w:footnoteReference w:id="44"/>
      </w:r>
      <w:r>
        <w:t xml:space="preserve"> ainsi que dans le </w:t>
      </w:r>
      <w:proofErr w:type="spellStart"/>
      <w:r>
        <w:rPr>
          <w:i/>
        </w:rPr>
        <w:t>Bouleutêrion</w:t>
      </w:r>
      <w:proofErr w:type="spellEnd"/>
      <w:r>
        <w:t xml:space="preserve">. Que le Conseil fasse proclamer à toutes les autres cités grecques, celles où il le lui paraîtra possible, que les Athéniens et leurs alliés offrent des prémices et qu’il les invite, sans leur faire obligation, à offrir pareillement des prémices, si elles le désirent, en accord avec les coutumes ancestrales et la consultation oraculaire de Delphes. Que les hiéropes reçoivent [le grain] de ceux qui sont envoyés par les cités, s’il y en a, de la même manière. Que l’on fasse un sacrifice avec le </w:t>
      </w:r>
      <w:proofErr w:type="spellStart"/>
      <w:r>
        <w:rPr>
          <w:i/>
        </w:rPr>
        <w:t>pelanos</w:t>
      </w:r>
      <w:proofErr w:type="spellEnd"/>
      <w:r>
        <w:rPr>
          <w:rStyle w:val="Ancredenotedebasdepage"/>
        </w:rPr>
        <w:footnoteReference w:id="45"/>
      </w:r>
      <w:r>
        <w:t xml:space="preserve"> selon ce que les Eumolpides ordonneront, un sacrifice de trois bœufs aux cornes dorées à chacune des deux déesses avec le produit de l’orge et du blé, un sacrifice d’une victime parfaite à Triptolème</w:t>
      </w:r>
      <w:r>
        <w:rPr>
          <w:rStyle w:val="Ancredenotedebasdepage"/>
        </w:rPr>
        <w:footnoteReference w:id="46"/>
      </w:r>
      <w:r>
        <w:t xml:space="preserve">, au dieu, à la déesse, à </w:t>
      </w:r>
      <w:proofErr w:type="spellStart"/>
      <w:r>
        <w:t>Euboulos</w:t>
      </w:r>
      <w:proofErr w:type="spellEnd"/>
      <w:r>
        <w:rPr>
          <w:rStyle w:val="Ancredenotedebasdepage"/>
        </w:rPr>
        <w:footnoteReference w:id="47"/>
      </w:r>
      <w:r>
        <w:t xml:space="preserve"> et d’un bœuf aux cornes dorées à Athéna. Avec le reste de l’orge et du blé, que les hiéropes, de concert avec le Conseil, consacrent des offrandes [</w:t>
      </w:r>
      <w:proofErr w:type="spellStart"/>
      <w:r>
        <w:rPr>
          <w:i/>
        </w:rPr>
        <w:t>anathemata</w:t>
      </w:r>
      <w:proofErr w:type="spellEnd"/>
      <w:r>
        <w:t>] aux deux déesses en faisant confectionner les objets qu’il plaira au peuple. Que l’on inscrive sur ces offrandes qu’elles ont été consacrées à partir du produit de l’</w:t>
      </w:r>
      <w:proofErr w:type="spellStart"/>
      <w:r>
        <w:rPr>
          <w:i/>
        </w:rPr>
        <w:t>aparkhê</w:t>
      </w:r>
      <w:proofErr w:type="spellEnd"/>
      <w:r>
        <w:t xml:space="preserve"> sur les récoltes offertes par les Grecs. Pour ceux qui ont agi ainsi, et qui ne font aucun tort aux Athéniens ni à la cité des Athéniens, ni aux deux déesses, qu’il arrive de bonnes choses, de belles et grandes récoltes.</w:t>
      </w:r>
    </w:p>
    <w:p w14:paraId="53BFC338" w14:textId="77777777" w:rsidR="00BC2312" w:rsidRDefault="00000000">
      <w:pPr>
        <w:pStyle w:val="Retraitcorpsdetexte"/>
        <w:rPr>
          <w:rFonts w:hint="eastAsia"/>
        </w:rPr>
      </w:pPr>
      <w:proofErr w:type="spellStart"/>
      <w:r>
        <w:t>Lampon</w:t>
      </w:r>
      <w:proofErr w:type="spellEnd"/>
      <w:r>
        <w:t xml:space="preserve"> a proposé. Que pour tout le reste, il soit fait comme les </w:t>
      </w:r>
      <w:proofErr w:type="spellStart"/>
      <w:r>
        <w:rPr>
          <w:i/>
        </w:rPr>
        <w:t>syngraphai</w:t>
      </w:r>
      <w:proofErr w:type="spellEnd"/>
      <w:r>
        <w:t xml:space="preserve"> de l’</w:t>
      </w:r>
      <w:proofErr w:type="spellStart"/>
      <w:r>
        <w:rPr>
          <w:i/>
        </w:rPr>
        <w:t>aparkhê</w:t>
      </w:r>
      <w:proofErr w:type="spellEnd"/>
      <w:r>
        <w:t xml:space="preserve"> pour les deux déesses l’ont proposé. D’autre part, que le secrétaire du Conseil fasse graver ces documents et ce décret sur deux stèles de marbre et les fasse dresser l’une dans le sanctuaire à Éleusis, l’autre sur </w:t>
      </w:r>
      <w:r>
        <w:lastRenderedPageBreak/>
        <w:t>l’acropole. Que les vendeurs publics [</w:t>
      </w:r>
      <w:proofErr w:type="spellStart"/>
      <w:r>
        <w:rPr>
          <w:i/>
        </w:rPr>
        <w:t>polètes</w:t>
      </w:r>
      <w:proofErr w:type="spellEnd"/>
      <w:r>
        <w:t>] fassent l’adjudication des stèles. Que les trésoriers [</w:t>
      </w:r>
      <w:proofErr w:type="spellStart"/>
      <w:r>
        <w:rPr>
          <w:i/>
        </w:rPr>
        <w:t>kôlakrêtai</w:t>
      </w:r>
      <w:proofErr w:type="spellEnd"/>
      <w:r>
        <w:t>] fournissent l’argent. Que l’on inscrive sur les deux stèles les actes concernant l’</w:t>
      </w:r>
      <w:proofErr w:type="spellStart"/>
      <w:r>
        <w:rPr>
          <w:i/>
        </w:rPr>
        <w:t>aparkhê</w:t>
      </w:r>
      <w:proofErr w:type="spellEnd"/>
      <w:r>
        <w:t xml:space="preserve"> des récoltes et que le nouvel archonte ajoute un autre mois d’</w:t>
      </w:r>
      <w:proofErr w:type="spellStart"/>
      <w:r>
        <w:rPr>
          <w:i/>
        </w:rPr>
        <w:t>Hecatombaion</w:t>
      </w:r>
      <w:proofErr w:type="spellEnd"/>
      <w:r>
        <w:rPr>
          <w:rStyle w:val="Ancredenotedebasdepage"/>
        </w:rPr>
        <w:footnoteReference w:id="48"/>
      </w:r>
      <w:r>
        <w:t xml:space="preserve">. Que le roi borne les terrains sacrés dans le </w:t>
      </w:r>
      <w:proofErr w:type="spellStart"/>
      <w:r>
        <w:rPr>
          <w:i/>
        </w:rPr>
        <w:t>Pelargicon</w:t>
      </w:r>
      <w:proofErr w:type="spellEnd"/>
      <w:r>
        <w:rPr>
          <w:rStyle w:val="Ancredenotedebasdepage"/>
        </w:rPr>
        <w:footnoteReference w:id="49"/>
      </w:r>
      <w:r>
        <w:t xml:space="preserve"> et que, pour l’avenir, il ne soit pas fondé d’autels dans le </w:t>
      </w:r>
      <w:proofErr w:type="spellStart"/>
      <w:r>
        <w:rPr>
          <w:i/>
        </w:rPr>
        <w:t>Pelargicon</w:t>
      </w:r>
      <w:proofErr w:type="spellEnd"/>
      <w:r>
        <w:t xml:space="preserve"> sans l’aval du Conseil et du peuple ; qu’il n’y soit pas non plus cassé de pierre, ni prélevé de pierre ni de terre. Si quelqu’un contrevient à ces interdictions, qu’il soit puni d’une amende de cinquante drachmes et que le roi en fasse le compte rendu devant le Conseil. Concernant les prémices sur l’huile, que </w:t>
      </w:r>
      <w:proofErr w:type="spellStart"/>
      <w:r>
        <w:t>Lampon</w:t>
      </w:r>
      <w:proofErr w:type="spellEnd"/>
      <w:r>
        <w:t xml:space="preserve"> rédige un rapport et le soumette au Conseil à la neuvième prytanie et que le Conseil le présente de toute nécessité devant le peuple.</w:t>
      </w:r>
    </w:p>
    <w:p w14:paraId="7EB10DB0" w14:textId="77777777" w:rsidR="00BC2312" w:rsidRDefault="00BC2312">
      <w:pPr>
        <w:pStyle w:val="Retraitcorpsdetexte"/>
        <w:suppressLineNumbers/>
        <w:rPr>
          <w:rFonts w:hint="eastAsia"/>
        </w:rPr>
      </w:pPr>
    </w:p>
    <w:p w14:paraId="69670AAD" w14:textId="77777777" w:rsidR="00BC2312" w:rsidRDefault="00000000">
      <w:pPr>
        <w:pStyle w:val="Retraitcorpsdetexte"/>
        <w:suppressLineNumbers/>
        <w:jc w:val="right"/>
        <w:rPr>
          <w:rFonts w:hint="eastAsia"/>
        </w:rPr>
      </w:pPr>
      <w:r>
        <w:rPr>
          <w:color w:val="000000"/>
        </w:rPr>
        <w:t xml:space="preserve">Stèle (Éleusis), éd. </w:t>
      </w:r>
      <w:proofErr w:type="gramStart"/>
      <w:r>
        <w:rPr>
          <w:color w:val="000000"/>
        </w:rPr>
        <w:t>et</w:t>
      </w:r>
      <w:proofErr w:type="gramEnd"/>
      <w:r>
        <w:rPr>
          <w:color w:val="000000"/>
        </w:rPr>
        <w:t xml:space="preserve"> trad. </w:t>
      </w:r>
      <w:r>
        <w:rPr>
          <w:i/>
          <w:color w:val="000000"/>
        </w:rPr>
        <w:t>in</w:t>
      </w:r>
      <w:r>
        <w:rPr>
          <w:color w:val="000000"/>
        </w:rPr>
        <w:t xml:space="preserve"> Patrice Brun, </w:t>
      </w:r>
      <w:r>
        <w:rPr>
          <w:i/>
          <w:color w:val="000000"/>
        </w:rPr>
        <w:t>Impérialisme et démocratie à Athènes, Inscriptions de l’époque classique</w:t>
      </w:r>
      <w:r>
        <w:rPr>
          <w:color w:val="000000"/>
        </w:rPr>
        <w:t>, Paris, Armand Colin, coll. « U », 2005, p. 243-246.</w:t>
      </w:r>
      <w:r>
        <w:br w:type="page"/>
      </w:r>
    </w:p>
    <w:p w14:paraId="311184DC" w14:textId="77777777" w:rsidR="00BC2312" w:rsidRDefault="00000000">
      <w:pPr>
        <w:pStyle w:val="Titre4"/>
        <w:suppressLineNumbers/>
        <w:rPr>
          <w:rFonts w:hint="eastAsia"/>
        </w:rPr>
      </w:pPr>
      <w:bookmarkStart w:id="16" w:name="__RefHeading___Toc3463_2262656599"/>
      <w:bookmarkEnd w:id="16"/>
      <w:r>
        <w:rPr>
          <w:color w:val="000000"/>
        </w:rPr>
        <w:lastRenderedPageBreak/>
        <w:t xml:space="preserve"> Famille, phratries et liens religieux vers 400 av. J.-C.</w:t>
      </w:r>
    </w:p>
    <w:p w14:paraId="0822C8FD" w14:textId="77777777" w:rsidR="00BC2312" w:rsidRDefault="00BC2312">
      <w:pPr>
        <w:pStyle w:val="Retraitcorpsdetexte"/>
        <w:suppressLineNumbers/>
        <w:rPr>
          <w:rFonts w:hint="eastAsia"/>
          <w:color w:val="000000"/>
        </w:rPr>
      </w:pPr>
    </w:p>
    <w:p w14:paraId="398535F4" w14:textId="77777777" w:rsidR="00BC2312" w:rsidRDefault="00000000">
      <w:pPr>
        <w:pStyle w:val="Retraitcorpsdetexte"/>
        <w:suppressLineNumbers/>
        <w:rPr>
          <w:rFonts w:hint="eastAsia"/>
          <w:i/>
          <w:iCs/>
          <w:color w:val="000000"/>
        </w:rPr>
      </w:pPr>
      <w:r>
        <w:rPr>
          <w:i/>
          <w:iCs/>
          <w:color w:val="000000"/>
        </w:rPr>
        <w:t>Orateur athénien, Isée fut le maître de Démosthène dans la première moitié du IV</w:t>
      </w:r>
      <w:r>
        <w:rPr>
          <w:i/>
          <w:iCs/>
          <w:color w:val="000000"/>
          <w:vertAlign w:val="superscript"/>
        </w:rPr>
        <w:t>e</w:t>
      </w:r>
      <w:r>
        <w:rPr>
          <w:i/>
          <w:iCs/>
          <w:color w:val="000000"/>
        </w:rPr>
        <w:t xml:space="preserve"> siècle av. J.-C. Il est connu par ses plaidoiries dans des conflits d’héritage, ainsi pour la succession de Kiron, au début du IV</w:t>
      </w:r>
      <w:r>
        <w:rPr>
          <w:i/>
          <w:iCs/>
          <w:color w:val="000000"/>
          <w:vertAlign w:val="superscript"/>
        </w:rPr>
        <w:t>e</w:t>
      </w:r>
      <w:r>
        <w:rPr>
          <w:i/>
          <w:iCs/>
          <w:color w:val="000000"/>
        </w:rPr>
        <w:t xml:space="preserve"> siècle av. J.-C.</w:t>
      </w:r>
    </w:p>
    <w:p w14:paraId="46739347" w14:textId="77777777" w:rsidR="00BC2312" w:rsidRDefault="00BC2312">
      <w:pPr>
        <w:pStyle w:val="Retraitcorpsdetexte"/>
        <w:suppressLineNumbers/>
        <w:rPr>
          <w:rFonts w:hint="eastAsia"/>
          <w:color w:val="000000"/>
        </w:rPr>
      </w:pPr>
    </w:p>
    <w:p w14:paraId="5AE5E920" w14:textId="77777777" w:rsidR="00BC2312" w:rsidRDefault="00000000">
      <w:pPr>
        <w:pStyle w:val="Retraitcorpsdetexte"/>
        <w:rPr>
          <w:rFonts w:hint="eastAsia"/>
        </w:rPr>
      </w:pPr>
      <w:r>
        <w:t xml:space="preserve">À ces indices, nous pouvons en joindre d’autres, montrant que nous sommes nés d’une fille de Kiron. En effet, comme il était naturel du moment qu’il existait des enfants de sa fille, jamais il n’a offert un sacrifice sans nous ; qu’il fût petit ou grand, toujours nous y assistions et y participions. Et ce n’est pas à ces seules cérémonies qu’il nous conviait ; mais il nous conduisait toujours aux Dionysies des champs ; nous assistions aux représentations avec lui, assis à côté de lui, et nous allions chez lui pour célébrer toutes les fêtes. Lorsqu’il sacrifiait à Zeus </w:t>
      </w:r>
      <w:proofErr w:type="spellStart"/>
      <w:r>
        <w:rPr>
          <w:i/>
        </w:rPr>
        <w:t>Ktesios</w:t>
      </w:r>
      <w:proofErr w:type="spellEnd"/>
      <w:r>
        <w:t>, sacrifice auquel il donnait un soin particulier, où il n’admettait ni esclaves ni hommes libres étrangers à la famille, mais où il faisait tout de ses propres mains, nous y participions, nous touchions avec lui aux victimes et les déposions avec lui sur l’autel ; avec lui nous accomplissions tous les rites et il demandait pour nous la santé et la prospérité, comme il est naturel d’un grand-père. Pourtant, s’il ne nous avait pas regardés comme ses petits-fils, s’il n’avait pas vu en nous les seuls descendants qui lui eussent été laissés, il n’aurait jamais agi ainsi, mais c’est cet individu qu’il aurait pris à son côté, celui qui aujourd’hui se prétend son neveu. Tous ces faits sont véritables : ils sont parfaitement connus des serviteurs de mon grand-père que mon adversaire n’a pas voulu livrer pour la question ; ils sont connus aussi incontestablement de certains familiers du défunt que je vais faire comparaître devant vous comme témoins. Prends et lis les témoignages.</w:t>
      </w:r>
    </w:p>
    <w:p w14:paraId="412D64C4" w14:textId="77777777" w:rsidR="00BC2312" w:rsidRDefault="00000000">
      <w:pPr>
        <w:pStyle w:val="Retraitcorpsdetexte"/>
        <w:rPr>
          <w:rFonts w:hint="eastAsia"/>
        </w:rPr>
      </w:pPr>
      <w:r>
        <w:t>Témoignages :</w:t>
      </w:r>
      <w:r>
        <w:rPr>
          <w:i/>
        </w:rPr>
        <w:t xml:space="preserve"> </w:t>
      </w:r>
      <w:r>
        <w:t xml:space="preserve">Ce ne sont pas ces faits seulement qui mettent en évidence que notre mère était légitime de Kiron, mais encore la conduite de notre père et l’attitude des femmes du dème envers elle. Quand notre père la prit en mariage, il offrit un repas de noces et y invita trois de ses amis en même temps que ses proches ; il donna aussi aux membres de sa phratrie un banquet solennel, conformément à leurs statuts. Les femmes du dème, dans la suite, choisirent notre mère avec la femme de </w:t>
      </w:r>
      <w:proofErr w:type="spellStart"/>
      <w:r>
        <w:t>Dioklês</w:t>
      </w:r>
      <w:proofErr w:type="spellEnd"/>
      <w:r>
        <w:t xml:space="preserve"> de </w:t>
      </w:r>
      <w:proofErr w:type="spellStart"/>
      <w:r>
        <w:t>Pithos</w:t>
      </w:r>
      <w:proofErr w:type="spellEnd"/>
      <w:r>
        <w:t xml:space="preserve"> pour présider aux Thesmophories et accomplir avec elles les cérémonies d’usage. Notre père, dès notre naissance, nous présenta dans sa phratrie en déclarant sous serment, conformément aux statuts, que nous étions nés d’une citoyenne, mariée légalement ; des membres de la phratrie, aucun ne fit opposition ni ne contesta la vérité de sa déclaration ; pourtant, l’assemblée était nombreuse et l’examen, en pareil cas, est rigoureux. Or vous ne pourriez croire que, si notre mère avait été ce que disent nos adversaires, notre père eut donné un repas de noces ou un banquet solennel à la phratrie ; non, il eut tenu tout secret. Les femmes du dème ne l’auraient pas non plus choisie pour présider à des cérémonies religieuses de compagnie avec la femme de </w:t>
      </w:r>
      <w:proofErr w:type="spellStart"/>
      <w:r>
        <w:t>Dioklês</w:t>
      </w:r>
      <w:proofErr w:type="spellEnd"/>
      <w:r>
        <w:t xml:space="preserve"> et ne lui auraient pas laissé la libre disposition des objets de culte ; elle en aurait confié le soin à quelque autre femme. Les membres de la phratrie ne nous auraient pas admis ; ils auraient soulevé une plainte, s’ils n’avaient unanimement reconnu que notre mère était la fille légitime de Kiron.</w:t>
      </w:r>
    </w:p>
    <w:p w14:paraId="057F7B83" w14:textId="77777777" w:rsidR="00BC2312" w:rsidRDefault="00BC2312">
      <w:pPr>
        <w:pStyle w:val="Retraitcorpsdetexte"/>
        <w:suppressLineNumbers/>
        <w:jc w:val="right"/>
        <w:rPr>
          <w:rFonts w:hint="eastAsia"/>
        </w:rPr>
      </w:pPr>
    </w:p>
    <w:p w14:paraId="06B20EEF" w14:textId="77777777" w:rsidR="00BC2312" w:rsidRDefault="00000000">
      <w:pPr>
        <w:pStyle w:val="Retraitcorpsdetexte"/>
        <w:suppressLineNumbers/>
        <w:jc w:val="right"/>
        <w:rPr>
          <w:rFonts w:hint="eastAsia"/>
        </w:rPr>
      </w:pPr>
      <w:r>
        <w:t xml:space="preserve">Isée, </w:t>
      </w:r>
      <w:r>
        <w:rPr>
          <w:i/>
        </w:rPr>
        <w:t>Discours</w:t>
      </w:r>
      <w:r>
        <w:t xml:space="preserve"> : </w:t>
      </w:r>
      <w:r>
        <w:rPr>
          <w:i/>
        </w:rPr>
        <w:t>Sur la succession de Kiron</w:t>
      </w:r>
      <w:r>
        <w:t>, 15-20, Pierre Roussel éd., Paris, Les Belles Lettres, coll. Collection des Universités de France, Paris, 1923.</w:t>
      </w:r>
      <w:r>
        <w:br w:type="page"/>
      </w:r>
    </w:p>
    <w:p w14:paraId="77F39F18" w14:textId="77777777" w:rsidR="00BC2312" w:rsidRDefault="00000000">
      <w:pPr>
        <w:pStyle w:val="Titre4"/>
        <w:suppressLineNumbers/>
        <w:rPr>
          <w:rFonts w:hint="eastAsia"/>
        </w:rPr>
      </w:pPr>
      <w:bookmarkStart w:id="17" w:name="__RefHeading___Toc3465_2262656599"/>
      <w:bookmarkEnd w:id="17"/>
      <w:r>
        <w:lastRenderedPageBreak/>
        <w:t xml:space="preserve">Règlement du </w:t>
      </w:r>
      <w:proofErr w:type="spellStart"/>
      <w:r>
        <w:rPr>
          <w:i w:val="0"/>
          <w:iCs w:val="0"/>
        </w:rPr>
        <w:t>genos</w:t>
      </w:r>
      <w:proofErr w:type="spellEnd"/>
      <w:r>
        <w:t xml:space="preserve"> des </w:t>
      </w:r>
      <w:proofErr w:type="spellStart"/>
      <w:r>
        <w:t>Salaminiens</w:t>
      </w:r>
      <w:proofErr w:type="spellEnd"/>
      <w:r>
        <w:t xml:space="preserve"> en Attique (363/362 av. J.-C.)</w:t>
      </w:r>
    </w:p>
    <w:p w14:paraId="582B455E" w14:textId="77777777" w:rsidR="00BC2312" w:rsidRDefault="00BC2312">
      <w:pPr>
        <w:pStyle w:val="Retraitcorpsdetexte"/>
        <w:suppressLineNumbers/>
        <w:rPr>
          <w:rFonts w:hint="eastAsia"/>
        </w:rPr>
      </w:pPr>
    </w:p>
    <w:p w14:paraId="0F11057D" w14:textId="77777777" w:rsidR="00BC2312" w:rsidRDefault="00000000">
      <w:pPr>
        <w:pStyle w:val="Retraitcorpsdetexte"/>
        <w:rPr>
          <w:rFonts w:hint="eastAsia"/>
        </w:rPr>
      </w:pPr>
      <w:r>
        <w:rPr>
          <w:color w:val="332E27"/>
        </w:rPr>
        <w:t>Dieux.</w:t>
      </w:r>
    </w:p>
    <w:p w14:paraId="1B0C33D3" w14:textId="77777777" w:rsidR="00BC2312" w:rsidRDefault="00000000">
      <w:pPr>
        <w:pStyle w:val="Retraitcorpsdetexte"/>
        <w:rPr>
          <w:rFonts w:hint="eastAsia"/>
        </w:rPr>
      </w:pPr>
      <w:r>
        <w:rPr>
          <w:color w:val="332E27"/>
        </w:rPr>
        <w:t xml:space="preserve">Sous l’archontat de </w:t>
      </w:r>
      <w:proofErr w:type="spellStart"/>
      <w:r>
        <w:rPr>
          <w:color w:val="332E27"/>
        </w:rPr>
        <w:t>Charikleidês</w:t>
      </w:r>
      <w:proofErr w:type="spellEnd"/>
      <w:r>
        <w:rPr>
          <w:color w:val="332E27"/>
        </w:rPr>
        <w:t xml:space="preserve"> chez les Athéniens, les arbitres ont rendu leur jugement dans les termes suivants, dans le conflit entre les </w:t>
      </w:r>
      <w:proofErr w:type="spellStart"/>
      <w:r>
        <w:rPr>
          <w:color w:val="332E27"/>
        </w:rPr>
        <w:t>Salaminiens</w:t>
      </w:r>
      <w:proofErr w:type="spellEnd"/>
      <w:r>
        <w:rPr>
          <w:color w:val="332E27"/>
        </w:rPr>
        <w:t xml:space="preserve"> des sept tribus et les </w:t>
      </w:r>
      <w:proofErr w:type="spellStart"/>
      <w:r>
        <w:rPr>
          <w:color w:val="332E27"/>
        </w:rPr>
        <w:t>Salaminiens</w:t>
      </w:r>
      <w:proofErr w:type="spellEnd"/>
      <w:r>
        <w:rPr>
          <w:color w:val="332E27"/>
        </w:rPr>
        <w:t xml:space="preserve"> de Sounion, chacune des deux parties ayant accepté les conclusions prononcées par les arbitres </w:t>
      </w:r>
      <w:proofErr w:type="spellStart"/>
      <w:r>
        <w:rPr>
          <w:color w:val="332E27"/>
        </w:rPr>
        <w:t>Stephanos</w:t>
      </w:r>
      <w:proofErr w:type="spellEnd"/>
      <w:r>
        <w:rPr>
          <w:color w:val="332E27"/>
        </w:rPr>
        <w:t xml:space="preserve"> de </w:t>
      </w:r>
      <w:proofErr w:type="spellStart"/>
      <w:r>
        <w:rPr>
          <w:color w:val="332E27"/>
        </w:rPr>
        <w:t>Myrrhinonte</w:t>
      </w:r>
      <w:proofErr w:type="spellEnd"/>
      <w:r>
        <w:rPr>
          <w:color w:val="332E27"/>
        </w:rPr>
        <w:t xml:space="preserve">, </w:t>
      </w:r>
      <w:proofErr w:type="spellStart"/>
      <w:r>
        <w:rPr>
          <w:color w:val="332E27"/>
        </w:rPr>
        <w:t>Kleagoros</w:t>
      </w:r>
      <w:proofErr w:type="spellEnd"/>
      <w:r>
        <w:rPr>
          <w:color w:val="332E27"/>
        </w:rPr>
        <w:t xml:space="preserve"> d’Acharnes, </w:t>
      </w:r>
      <w:proofErr w:type="spellStart"/>
      <w:r>
        <w:rPr>
          <w:color w:val="332E27"/>
        </w:rPr>
        <w:t>Aristogeiton</w:t>
      </w:r>
      <w:proofErr w:type="spellEnd"/>
      <w:r>
        <w:rPr>
          <w:color w:val="332E27"/>
        </w:rPr>
        <w:t xml:space="preserve"> de </w:t>
      </w:r>
      <w:proofErr w:type="spellStart"/>
      <w:r>
        <w:rPr>
          <w:color w:val="332E27"/>
        </w:rPr>
        <w:t>Myrrhinonte</w:t>
      </w:r>
      <w:proofErr w:type="spellEnd"/>
      <w:r>
        <w:rPr>
          <w:color w:val="332E27"/>
        </w:rPr>
        <w:t xml:space="preserve">, </w:t>
      </w:r>
      <w:proofErr w:type="spellStart"/>
      <w:r>
        <w:rPr>
          <w:color w:val="332E27"/>
        </w:rPr>
        <w:t>Euthykritos</w:t>
      </w:r>
      <w:proofErr w:type="spellEnd"/>
      <w:r>
        <w:rPr>
          <w:color w:val="332E27"/>
        </w:rPr>
        <w:t xml:space="preserve"> de </w:t>
      </w:r>
      <w:proofErr w:type="spellStart"/>
      <w:r>
        <w:rPr>
          <w:color w:val="332E27"/>
        </w:rPr>
        <w:t>Lamptrai</w:t>
      </w:r>
      <w:proofErr w:type="spellEnd"/>
      <w:r>
        <w:rPr>
          <w:color w:val="332E27"/>
        </w:rPr>
        <w:t xml:space="preserve">, </w:t>
      </w:r>
      <w:proofErr w:type="spellStart"/>
      <w:r>
        <w:rPr>
          <w:color w:val="332E27"/>
        </w:rPr>
        <w:t>Kephisodotos</w:t>
      </w:r>
      <w:proofErr w:type="spellEnd"/>
      <w:r>
        <w:rPr>
          <w:color w:val="332E27"/>
        </w:rPr>
        <w:t xml:space="preserve"> d’</w:t>
      </w:r>
      <w:proofErr w:type="spellStart"/>
      <w:r>
        <w:rPr>
          <w:color w:val="332E27"/>
        </w:rPr>
        <w:t>Aithalidai</w:t>
      </w:r>
      <w:proofErr w:type="spellEnd"/>
      <w:r>
        <w:rPr>
          <w:color w:val="332E27"/>
        </w:rPr>
        <w:t>.</w:t>
      </w:r>
    </w:p>
    <w:p w14:paraId="3E2CEDF5" w14:textId="77777777" w:rsidR="00BC2312" w:rsidRDefault="00000000">
      <w:pPr>
        <w:pStyle w:val="Retraitcorpsdetexte"/>
        <w:rPr>
          <w:rFonts w:hint="eastAsia"/>
        </w:rPr>
      </w:pPr>
      <w:r>
        <w:rPr>
          <w:color w:val="332E27"/>
        </w:rPr>
        <w:t xml:space="preserve">Que les prêtrises soient pour toujours communes aux deux parties, c’est-à-dire celles d’Athéna </w:t>
      </w:r>
      <w:proofErr w:type="spellStart"/>
      <w:r>
        <w:rPr>
          <w:i/>
          <w:color w:val="332E27"/>
        </w:rPr>
        <w:t>Skiras</w:t>
      </w:r>
      <w:proofErr w:type="spellEnd"/>
      <w:r>
        <w:rPr>
          <w:color w:val="332E27"/>
        </w:rPr>
        <w:t>, d’</w:t>
      </w:r>
      <w:proofErr w:type="spellStart"/>
      <w:r>
        <w:rPr>
          <w:color w:val="332E27"/>
        </w:rPr>
        <w:t>Heraklês</w:t>
      </w:r>
      <w:proofErr w:type="spellEnd"/>
      <w:r>
        <w:rPr>
          <w:color w:val="332E27"/>
        </w:rPr>
        <w:t xml:space="preserve"> à </w:t>
      </w:r>
      <w:proofErr w:type="spellStart"/>
      <w:r>
        <w:rPr>
          <w:color w:val="332E27"/>
        </w:rPr>
        <w:t>Porthmos</w:t>
      </w:r>
      <w:proofErr w:type="spellEnd"/>
      <w:r>
        <w:rPr>
          <w:color w:val="332E27"/>
        </w:rPr>
        <w:t>, d’</w:t>
      </w:r>
      <w:proofErr w:type="spellStart"/>
      <w:r>
        <w:rPr>
          <w:color w:val="332E27"/>
        </w:rPr>
        <w:t>Eurysakês</w:t>
      </w:r>
      <w:proofErr w:type="spellEnd"/>
      <w:r>
        <w:rPr>
          <w:color w:val="332E27"/>
        </w:rPr>
        <w:t>, d’</w:t>
      </w:r>
      <w:proofErr w:type="spellStart"/>
      <w:r>
        <w:rPr>
          <w:color w:val="332E27"/>
        </w:rPr>
        <w:t>Aglauros</w:t>
      </w:r>
      <w:proofErr w:type="spellEnd"/>
      <w:r>
        <w:rPr>
          <w:color w:val="332E27"/>
        </w:rPr>
        <w:t xml:space="preserve">, de </w:t>
      </w:r>
      <w:proofErr w:type="spellStart"/>
      <w:r>
        <w:rPr>
          <w:color w:val="332E27"/>
        </w:rPr>
        <w:t>Pandrosos</w:t>
      </w:r>
      <w:proofErr w:type="spellEnd"/>
      <w:r>
        <w:rPr>
          <w:color w:val="332E27"/>
        </w:rPr>
        <w:t xml:space="preserve"> et de </w:t>
      </w:r>
      <w:proofErr w:type="spellStart"/>
      <w:r>
        <w:rPr>
          <w:color w:val="332E27"/>
        </w:rPr>
        <w:t>Kourotrophos</w:t>
      </w:r>
      <w:proofErr w:type="spellEnd"/>
      <w:r>
        <w:rPr>
          <w:color w:val="332E27"/>
        </w:rPr>
        <w:t> ; quand une prêtresse ou un prêtre décédera, que l’on procède par tirage au sort parmi les deux groupes.</w:t>
      </w:r>
    </w:p>
    <w:p w14:paraId="5CB1B4B5" w14:textId="77777777" w:rsidR="00BC2312" w:rsidRDefault="00000000">
      <w:pPr>
        <w:pStyle w:val="Retraitcorpsdetexte"/>
        <w:rPr>
          <w:rFonts w:hint="eastAsia"/>
        </w:rPr>
      </w:pPr>
      <w:r>
        <w:rPr>
          <w:color w:val="332E27"/>
        </w:rPr>
        <w:t>Que ceux qui seront choisis par le sort exercent leur prêtrise dans les mêmes conditions que leurs prédécesseurs.</w:t>
      </w:r>
    </w:p>
    <w:p w14:paraId="286E6264" w14:textId="77777777" w:rsidR="00BC2312" w:rsidRDefault="00000000">
      <w:pPr>
        <w:pStyle w:val="Retraitcorpsdetexte"/>
        <w:rPr>
          <w:rFonts w:hint="eastAsia"/>
        </w:rPr>
      </w:pPr>
      <w:r>
        <w:rPr>
          <w:color w:val="332E27"/>
        </w:rPr>
        <w:t>Que l’on partage la terre de l’</w:t>
      </w:r>
      <w:proofErr w:type="spellStart"/>
      <w:r>
        <w:rPr>
          <w:i/>
          <w:color w:val="332E27"/>
        </w:rPr>
        <w:t>Herakleion</w:t>
      </w:r>
      <w:proofErr w:type="spellEnd"/>
      <w:r>
        <w:rPr>
          <w:color w:val="332E27"/>
        </w:rPr>
        <w:t xml:space="preserve"> à </w:t>
      </w:r>
      <w:proofErr w:type="spellStart"/>
      <w:r>
        <w:rPr>
          <w:color w:val="332E27"/>
        </w:rPr>
        <w:t>Porthmos</w:t>
      </w:r>
      <w:proofErr w:type="spellEnd"/>
      <w:r>
        <w:rPr>
          <w:color w:val="332E27"/>
        </w:rPr>
        <w:t xml:space="preserve">, la saline et l’agora de </w:t>
      </w:r>
      <w:proofErr w:type="spellStart"/>
      <w:r>
        <w:rPr>
          <w:color w:val="332E27"/>
        </w:rPr>
        <w:t>Koilè</w:t>
      </w:r>
      <w:proofErr w:type="spellEnd"/>
      <w:r>
        <w:rPr>
          <w:color w:val="332E27"/>
        </w:rPr>
        <w:t xml:space="preserve"> en deux parts égales pour chacune des parties et que chaque partie dresse des bornes pour délimiter sa propre part.</w:t>
      </w:r>
    </w:p>
    <w:p w14:paraId="2DC1599D" w14:textId="77777777" w:rsidR="00BC2312" w:rsidRDefault="00000000">
      <w:pPr>
        <w:pStyle w:val="Retraitcorpsdetexte"/>
        <w:rPr>
          <w:rFonts w:hint="eastAsia"/>
        </w:rPr>
      </w:pPr>
      <w:r>
        <w:rPr>
          <w:color w:val="332E27"/>
        </w:rPr>
        <w:t>Que l’on sacrifie aux dieux et aux héros de la façon suivante : tous [</w:t>
      </w:r>
      <w:r>
        <w:rPr>
          <w:i/>
          <w:color w:val="332E27"/>
        </w:rPr>
        <w:t>les animaux</w:t>
      </w:r>
      <w:r>
        <w:rPr>
          <w:color w:val="332E27"/>
        </w:rPr>
        <w:t xml:space="preserve">] que la cité fournit sur les fonds publics ou ceux qui sont reçus par les </w:t>
      </w:r>
      <w:proofErr w:type="spellStart"/>
      <w:r>
        <w:rPr>
          <w:color w:val="332E27"/>
        </w:rPr>
        <w:t>Salaminiens</w:t>
      </w:r>
      <w:proofErr w:type="spellEnd"/>
      <w:r>
        <w:rPr>
          <w:color w:val="332E27"/>
        </w:rPr>
        <w:t xml:space="preserve"> de la part des </w:t>
      </w:r>
      <w:proofErr w:type="spellStart"/>
      <w:r>
        <w:rPr>
          <w:color w:val="332E27"/>
        </w:rPr>
        <w:t>Oschophores</w:t>
      </w:r>
      <w:proofErr w:type="spellEnd"/>
      <w:r>
        <w:rPr>
          <w:color w:val="332E27"/>
        </w:rPr>
        <w:t xml:space="preserve"> ou des </w:t>
      </w:r>
      <w:proofErr w:type="spellStart"/>
      <w:r>
        <w:rPr>
          <w:color w:val="332E27"/>
        </w:rPr>
        <w:t>Deipnophores</w:t>
      </w:r>
      <w:proofErr w:type="spellEnd"/>
      <w:r>
        <w:rPr>
          <w:color w:val="332E27"/>
        </w:rPr>
        <w:t>, que les deux groupes les sacrifient ensemble et se partagent par moitié les viandes crues. Mais tous les [</w:t>
      </w:r>
      <w:r>
        <w:rPr>
          <w:i/>
          <w:color w:val="332E27"/>
        </w:rPr>
        <w:t>les animaux</w:t>
      </w:r>
      <w:r>
        <w:rPr>
          <w:color w:val="332E27"/>
        </w:rPr>
        <w:t xml:space="preserve">] que les </w:t>
      </w:r>
      <w:proofErr w:type="spellStart"/>
      <w:r>
        <w:rPr>
          <w:color w:val="332E27"/>
        </w:rPr>
        <w:t>Salaminiens</w:t>
      </w:r>
      <w:proofErr w:type="spellEnd"/>
      <w:r>
        <w:rPr>
          <w:color w:val="332E27"/>
        </w:rPr>
        <w:t xml:space="preserve"> sacrifiaient grâce aux revenus du loyer, qu’ils les sacrifient avec leurs propres ressources selon les coutumes ancestrales, chacun contribuant pour moitié à tous les sacrifices.</w:t>
      </w:r>
    </w:p>
    <w:p w14:paraId="6D97BA38" w14:textId="77777777" w:rsidR="00BC2312" w:rsidRDefault="00000000">
      <w:pPr>
        <w:pStyle w:val="Retraitcorpsdetexte"/>
        <w:rPr>
          <w:rFonts w:hint="eastAsia"/>
        </w:rPr>
      </w:pPr>
      <w:r>
        <w:rPr>
          <w:color w:val="332E27"/>
        </w:rPr>
        <w:t>Que l’on donne les parts d’honneur aux prêtres et aux prêtresses selon ces dispositions : au prêtre d’</w:t>
      </w:r>
      <w:proofErr w:type="spellStart"/>
      <w:r>
        <w:rPr>
          <w:color w:val="332E27"/>
        </w:rPr>
        <w:t>Heraklês</w:t>
      </w:r>
      <w:proofErr w:type="spellEnd"/>
      <w:r>
        <w:rPr>
          <w:color w:val="332E27"/>
        </w:rPr>
        <w:t xml:space="preserve">, en guise de rémunération, 30 drachmes ; pour le </w:t>
      </w:r>
      <w:proofErr w:type="spellStart"/>
      <w:r>
        <w:rPr>
          <w:i/>
          <w:iCs/>
          <w:color w:val="332E27"/>
        </w:rPr>
        <w:t>pelanos</w:t>
      </w:r>
      <w:proofErr w:type="spellEnd"/>
      <w:r>
        <w:rPr>
          <w:color w:val="332E27"/>
        </w:rPr>
        <w:t xml:space="preserve">, 3 </w:t>
      </w:r>
      <w:proofErr w:type="spellStart"/>
      <w:r>
        <w:rPr>
          <w:color w:val="332E27"/>
        </w:rPr>
        <w:t>dr</w:t>
      </w:r>
      <w:proofErr w:type="spellEnd"/>
      <w:r>
        <w:rPr>
          <w:color w:val="332E27"/>
        </w:rPr>
        <w:t>. Que chaque groupe y contribue pour moitié. Des animaux sacrificiels communs qu’il sacrifie, qu’il reçoive la peau et la patte des animaux écorchés, la patte des animaux dont la peau a été roussie ; d’un bovin, qu’il reçoive neuf parts de viande et la peau. Au prêtre d’</w:t>
      </w:r>
      <w:proofErr w:type="spellStart"/>
      <w:r>
        <w:rPr>
          <w:color w:val="332E27"/>
        </w:rPr>
        <w:t>Eurusakês</w:t>
      </w:r>
      <w:proofErr w:type="spellEnd"/>
      <w:r>
        <w:rPr>
          <w:color w:val="332E27"/>
        </w:rPr>
        <w:t xml:space="preserve">, en guise de rémunération, 6 </w:t>
      </w:r>
      <w:proofErr w:type="spellStart"/>
      <w:r>
        <w:rPr>
          <w:color w:val="332E27"/>
        </w:rPr>
        <w:t>dr</w:t>
      </w:r>
      <w:proofErr w:type="spellEnd"/>
      <w:r>
        <w:rPr>
          <w:color w:val="332E27"/>
        </w:rPr>
        <w:t xml:space="preserve">. ; pour le </w:t>
      </w:r>
      <w:proofErr w:type="spellStart"/>
      <w:r>
        <w:rPr>
          <w:i/>
          <w:iCs/>
          <w:color w:val="332E27"/>
        </w:rPr>
        <w:t>pelanos</w:t>
      </w:r>
      <w:proofErr w:type="spellEnd"/>
      <w:r>
        <w:rPr>
          <w:color w:val="332E27"/>
        </w:rPr>
        <w:t xml:space="preserve">, 7 </w:t>
      </w:r>
      <w:proofErr w:type="spellStart"/>
      <w:r>
        <w:rPr>
          <w:color w:val="332E27"/>
        </w:rPr>
        <w:t>dr</w:t>
      </w:r>
      <w:proofErr w:type="spellEnd"/>
      <w:r>
        <w:rPr>
          <w:color w:val="332E27"/>
        </w:rPr>
        <w:t>. pour les deux cultes ; au lieu de la patte et de la peau dans l’</w:t>
      </w:r>
      <w:proofErr w:type="spellStart"/>
      <w:r>
        <w:rPr>
          <w:i/>
          <w:color w:val="332E27"/>
        </w:rPr>
        <w:t>Eurusakeion</w:t>
      </w:r>
      <w:proofErr w:type="spellEnd"/>
      <w:r>
        <w:rPr>
          <w:color w:val="332E27"/>
        </w:rPr>
        <w:t xml:space="preserve">, 13 </w:t>
      </w:r>
      <w:proofErr w:type="spellStart"/>
      <w:r>
        <w:rPr>
          <w:color w:val="332E27"/>
        </w:rPr>
        <w:t>dr</w:t>
      </w:r>
      <w:proofErr w:type="spellEnd"/>
      <w:r>
        <w:rPr>
          <w:color w:val="332E27"/>
        </w:rPr>
        <w:t>. Que chaque groupe y contribue pour moitié. Des animaux sacrificiels au héros de la saline, qu’il reçoive la peau et la patte.</w:t>
      </w:r>
    </w:p>
    <w:p w14:paraId="70CFDC8B" w14:textId="77777777" w:rsidR="00BC2312" w:rsidRDefault="00000000">
      <w:pPr>
        <w:pStyle w:val="Retraitcorpsdetexte"/>
        <w:rPr>
          <w:rFonts w:hint="eastAsia"/>
        </w:rPr>
      </w:pPr>
      <w:r>
        <w:rPr>
          <w:color w:val="332E27"/>
        </w:rPr>
        <w:t xml:space="preserve">Que chaque groupe donne leur part aux prêtres et aux prêtresses dans les sanctuaires où ils officient. Qu’ils distribuent les pains du sanctuaire de </w:t>
      </w:r>
      <w:proofErr w:type="spellStart"/>
      <w:r>
        <w:rPr>
          <w:color w:val="332E27"/>
        </w:rPr>
        <w:t>Skiras</w:t>
      </w:r>
      <w:proofErr w:type="spellEnd"/>
      <w:r>
        <w:rPr>
          <w:color w:val="332E27"/>
        </w:rPr>
        <w:t xml:space="preserve"> de la manière suivante, une fois qu’auront été prélevés de l’ensemble ceux qui doivent l’être selon les coutumes ancestrales : au héraut, un pain ; à la prêtresse d’Athéna, un pain ; au prêtre d’</w:t>
      </w:r>
      <w:proofErr w:type="spellStart"/>
      <w:r>
        <w:rPr>
          <w:color w:val="332E27"/>
        </w:rPr>
        <w:t>Heraklês</w:t>
      </w:r>
      <w:proofErr w:type="spellEnd"/>
      <w:r>
        <w:rPr>
          <w:color w:val="332E27"/>
        </w:rPr>
        <w:t xml:space="preserve">, un pain ; à la prêtresse de </w:t>
      </w:r>
      <w:proofErr w:type="spellStart"/>
      <w:r>
        <w:rPr>
          <w:color w:val="332E27"/>
        </w:rPr>
        <w:t>Pandrosos</w:t>
      </w:r>
      <w:proofErr w:type="spellEnd"/>
      <w:r>
        <w:rPr>
          <w:color w:val="332E27"/>
        </w:rPr>
        <w:t xml:space="preserve"> et d’</w:t>
      </w:r>
      <w:proofErr w:type="spellStart"/>
      <w:r>
        <w:rPr>
          <w:color w:val="332E27"/>
        </w:rPr>
        <w:t>Aglauros</w:t>
      </w:r>
      <w:proofErr w:type="spellEnd"/>
      <w:r>
        <w:rPr>
          <w:color w:val="332E27"/>
        </w:rPr>
        <w:t xml:space="preserve">, un pain ; à celle de </w:t>
      </w:r>
      <w:proofErr w:type="spellStart"/>
      <w:r>
        <w:rPr>
          <w:color w:val="332E27"/>
        </w:rPr>
        <w:t>Kourotrophos</w:t>
      </w:r>
      <w:proofErr w:type="spellEnd"/>
      <w:r>
        <w:rPr>
          <w:color w:val="332E27"/>
        </w:rPr>
        <w:t xml:space="preserve"> et à la porteuse de corbeille [</w:t>
      </w:r>
      <w:proofErr w:type="gramStart"/>
      <w:r>
        <w:rPr>
          <w:color w:val="332E27"/>
        </w:rPr>
        <w:t>ou</w:t>
      </w:r>
      <w:proofErr w:type="gramEnd"/>
      <w:r>
        <w:rPr>
          <w:color w:val="332E27"/>
        </w:rPr>
        <w:t xml:space="preserve"> : à la porteuse de corbeille de </w:t>
      </w:r>
      <w:proofErr w:type="spellStart"/>
      <w:r>
        <w:rPr>
          <w:color w:val="332E27"/>
        </w:rPr>
        <w:t>Kourotrophos</w:t>
      </w:r>
      <w:proofErr w:type="spellEnd"/>
      <w:r>
        <w:rPr>
          <w:color w:val="332E27"/>
        </w:rPr>
        <w:t xml:space="preserve">], un pain ; aux </w:t>
      </w:r>
      <w:proofErr w:type="spellStart"/>
      <w:r>
        <w:rPr>
          <w:i/>
          <w:iCs/>
          <w:color w:val="332E27"/>
        </w:rPr>
        <w:t>kopai</w:t>
      </w:r>
      <w:proofErr w:type="spellEnd"/>
      <w:r>
        <w:rPr>
          <w:color w:val="332E27"/>
        </w:rPr>
        <w:t>, un pain. Que le restant soit équitablement réparti entre les deux groupes.</w:t>
      </w:r>
    </w:p>
    <w:p w14:paraId="714CB768" w14:textId="77777777" w:rsidR="00BC2312" w:rsidRDefault="00000000">
      <w:pPr>
        <w:pStyle w:val="Retraitcorpsdetexte"/>
        <w:rPr>
          <w:rFonts w:hint="eastAsia"/>
        </w:rPr>
      </w:pPr>
      <w:r>
        <w:rPr>
          <w:color w:val="332E27"/>
        </w:rPr>
        <w:t xml:space="preserve">Que l’archonte soit alternativement tiré au sort dans chaque groupe et désigne, avec la prêtresse et le héraut, les </w:t>
      </w:r>
      <w:proofErr w:type="spellStart"/>
      <w:r>
        <w:rPr>
          <w:color w:val="332E27"/>
        </w:rPr>
        <w:t>Oschophores</w:t>
      </w:r>
      <w:proofErr w:type="spellEnd"/>
      <w:r>
        <w:rPr>
          <w:color w:val="332E27"/>
        </w:rPr>
        <w:t xml:space="preserve"> et les </w:t>
      </w:r>
      <w:proofErr w:type="spellStart"/>
      <w:r>
        <w:rPr>
          <w:color w:val="332E27"/>
        </w:rPr>
        <w:t>Deipnophores</w:t>
      </w:r>
      <w:proofErr w:type="spellEnd"/>
      <w:r>
        <w:rPr>
          <w:color w:val="332E27"/>
        </w:rPr>
        <w:t>, selon les coutumes ancestrales.</w:t>
      </w:r>
    </w:p>
    <w:p w14:paraId="2724F4D0" w14:textId="77777777" w:rsidR="00BC2312" w:rsidRDefault="00000000">
      <w:pPr>
        <w:pStyle w:val="Retraitcorpsdetexte"/>
        <w:rPr>
          <w:rFonts w:hint="eastAsia"/>
        </w:rPr>
      </w:pPr>
      <w:r>
        <w:rPr>
          <w:color w:val="332E27"/>
        </w:rPr>
        <w:t xml:space="preserve">Que ces dispositions soient retranscrites par les deux groupes sur une stèle commune et qu’elle soit dressée dans le sanctuaire d’Athéna </w:t>
      </w:r>
      <w:proofErr w:type="spellStart"/>
      <w:r>
        <w:rPr>
          <w:i/>
          <w:color w:val="332E27"/>
        </w:rPr>
        <w:t>Skiras</w:t>
      </w:r>
      <w:proofErr w:type="spellEnd"/>
      <w:r>
        <w:rPr>
          <w:color w:val="332E27"/>
        </w:rPr>
        <w:t>.</w:t>
      </w:r>
    </w:p>
    <w:p w14:paraId="4FD095EB" w14:textId="77777777" w:rsidR="00BC2312" w:rsidRDefault="00000000">
      <w:pPr>
        <w:pStyle w:val="Retraitcorpsdetexte"/>
        <w:rPr>
          <w:rFonts w:hint="eastAsia"/>
        </w:rPr>
      </w:pPr>
      <w:r>
        <w:rPr>
          <w:color w:val="332E27"/>
        </w:rPr>
        <w:t>Que le même homme occupe les fonctions de prêtre d’</w:t>
      </w:r>
      <w:proofErr w:type="spellStart"/>
      <w:r>
        <w:rPr>
          <w:color w:val="332E27"/>
        </w:rPr>
        <w:t>Eurysakês</w:t>
      </w:r>
      <w:proofErr w:type="spellEnd"/>
      <w:r>
        <w:rPr>
          <w:color w:val="332E27"/>
        </w:rPr>
        <w:t xml:space="preserve"> et du héros de la saline.</w:t>
      </w:r>
    </w:p>
    <w:p w14:paraId="101447B8" w14:textId="77777777" w:rsidR="00BC2312" w:rsidRDefault="00000000">
      <w:pPr>
        <w:pStyle w:val="Retraitcorpsdetexte"/>
        <w:rPr>
          <w:rFonts w:hint="eastAsia"/>
        </w:rPr>
      </w:pPr>
      <w:r>
        <w:rPr>
          <w:color w:val="332E27"/>
        </w:rPr>
        <w:t>S’il est nécessaire d’entreprendre des réparations dans les sanctuaires, qu’elles soient faites en commun et que chaque groupe y contribue pour moitié.</w:t>
      </w:r>
    </w:p>
    <w:p w14:paraId="75100E2B" w14:textId="77777777" w:rsidR="00BC2312" w:rsidRDefault="00000000">
      <w:pPr>
        <w:pStyle w:val="Retraitcorpsdetexte"/>
        <w:rPr>
          <w:rFonts w:hint="eastAsia"/>
        </w:rPr>
      </w:pPr>
      <w:r>
        <w:rPr>
          <w:color w:val="332E27"/>
        </w:rPr>
        <w:t xml:space="preserve">Sous l’archontat de </w:t>
      </w:r>
      <w:proofErr w:type="spellStart"/>
      <w:r>
        <w:rPr>
          <w:color w:val="332E27"/>
        </w:rPr>
        <w:t>Charikleidês</w:t>
      </w:r>
      <w:proofErr w:type="spellEnd"/>
      <w:r>
        <w:rPr>
          <w:color w:val="332E27"/>
        </w:rPr>
        <w:t xml:space="preserve">, les </w:t>
      </w:r>
      <w:proofErr w:type="spellStart"/>
      <w:r>
        <w:rPr>
          <w:color w:val="332E27"/>
        </w:rPr>
        <w:t>Salaminiens</w:t>
      </w:r>
      <w:proofErr w:type="spellEnd"/>
      <w:r>
        <w:rPr>
          <w:color w:val="332E27"/>
        </w:rPr>
        <w:t xml:space="preserve"> des sept tribus ont fourni l’archonte.</w:t>
      </w:r>
    </w:p>
    <w:p w14:paraId="03FC8DE6" w14:textId="77777777" w:rsidR="00BC2312" w:rsidRDefault="00000000">
      <w:pPr>
        <w:pStyle w:val="Retraitcorpsdetexte"/>
        <w:rPr>
          <w:rFonts w:hint="eastAsia"/>
        </w:rPr>
      </w:pPr>
      <w:r>
        <w:rPr>
          <w:color w:val="332E27"/>
        </w:rPr>
        <w:t>Que toutes les archives soient communes aux deux groupes.</w:t>
      </w:r>
    </w:p>
    <w:p w14:paraId="0ADC50DA" w14:textId="77777777" w:rsidR="00BC2312" w:rsidRDefault="00000000">
      <w:pPr>
        <w:pStyle w:val="Retraitcorpsdetexte"/>
        <w:rPr>
          <w:rFonts w:hint="eastAsia"/>
        </w:rPr>
      </w:pPr>
      <w:r>
        <w:rPr>
          <w:color w:val="332E27"/>
        </w:rPr>
        <w:t>Que le locataire de la terre la travaille jusqu’au terme de son bail et verse à chaque groupe la moitié du loyer.</w:t>
      </w:r>
    </w:p>
    <w:p w14:paraId="411679B0" w14:textId="77777777" w:rsidR="00BC2312" w:rsidRDefault="00000000">
      <w:pPr>
        <w:pStyle w:val="Retraitcorpsdetexte"/>
        <w:rPr>
          <w:rFonts w:hint="eastAsia"/>
        </w:rPr>
      </w:pPr>
      <w:r>
        <w:rPr>
          <w:color w:val="332E27"/>
        </w:rPr>
        <w:lastRenderedPageBreak/>
        <w:t>Que chacun fasse à tour de rôle les sacrifices préliminaires au concours et prélève la moitié des viandes et des peaux.</w:t>
      </w:r>
    </w:p>
    <w:p w14:paraId="16471B26" w14:textId="77777777" w:rsidR="00BC2312" w:rsidRDefault="00000000">
      <w:pPr>
        <w:pStyle w:val="Retraitcorpsdetexte"/>
        <w:rPr>
          <w:rFonts w:hint="eastAsia"/>
        </w:rPr>
      </w:pPr>
      <w:r>
        <w:rPr>
          <w:color w:val="332E27"/>
        </w:rPr>
        <w:t xml:space="preserve">Que la charge sacrée de héraut revienne à </w:t>
      </w:r>
      <w:proofErr w:type="spellStart"/>
      <w:r>
        <w:rPr>
          <w:color w:val="332E27"/>
        </w:rPr>
        <w:t>Thrasuklês</w:t>
      </w:r>
      <w:proofErr w:type="spellEnd"/>
      <w:r>
        <w:rPr>
          <w:color w:val="332E27"/>
        </w:rPr>
        <w:t>, selon les coutumes ancestrales.</w:t>
      </w:r>
    </w:p>
    <w:p w14:paraId="40E93BD9" w14:textId="77777777" w:rsidR="00BC2312" w:rsidRDefault="00000000">
      <w:pPr>
        <w:pStyle w:val="Retraitcorpsdetexte"/>
        <w:rPr>
          <w:rFonts w:hint="eastAsia"/>
        </w:rPr>
      </w:pPr>
      <w:r>
        <w:rPr>
          <w:color w:val="332E27"/>
        </w:rPr>
        <w:t xml:space="preserve">Quant aux autres poursuites, d’ordre privé ou d’ordre public, engagées jusqu’au mois de </w:t>
      </w:r>
      <w:proofErr w:type="spellStart"/>
      <w:r>
        <w:rPr>
          <w:color w:val="332E27"/>
        </w:rPr>
        <w:t>Boedromion</w:t>
      </w:r>
      <w:proofErr w:type="spellEnd"/>
      <w:r>
        <w:rPr>
          <w:color w:val="332E27"/>
        </w:rPr>
        <w:t xml:space="preserve"> de l’archontat de </w:t>
      </w:r>
      <w:proofErr w:type="spellStart"/>
      <w:r>
        <w:rPr>
          <w:color w:val="332E27"/>
        </w:rPr>
        <w:t>Charikleidês</w:t>
      </w:r>
      <w:proofErr w:type="spellEnd"/>
      <w:r>
        <w:rPr>
          <w:color w:val="332E27"/>
        </w:rPr>
        <w:t>, qu’elles soient abandonnées. [...]</w:t>
      </w:r>
    </w:p>
    <w:p w14:paraId="4EA9D2C4" w14:textId="77777777" w:rsidR="00BC2312" w:rsidRDefault="00000000">
      <w:pPr>
        <w:pStyle w:val="Retraitcorpsdetexte"/>
        <w:rPr>
          <w:rFonts w:hint="eastAsia"/>
        </w:rPr>
      </w:pPr>
      <w:r>
        <w:rPr>
          <w:color w:val="332E27"/>
        </w:rPr>
        <w:t xml:space="preserve">[Liste et prix des sacrifices] En </w:t>
      </w:r>
      <w:proofErr w:type="spellStart"/>
      <w:r>
        <w:rPr>
          <w:i/>
          <w:color w:val="332E27"/>
        </w:rPr>
        <w:t>Mounichion</w:t>
      </w:r>
      <w:proofErr w:type="spellEnd"/>
      <w:r>
        <w:rPr>
          <w:color w:val="332E27"/>
        </w:rPr>
        <w:t xml:space="preserve"> : à </w:t>
      </w:r>
      <w:proofErr w:type="spellStart"/>
      <w:r>
        <w:rPr>
          <w:color w:val="332E27"/>
        </w:rPr>
        <w:t>Porthmos</w:t>
      </w:r>
      <w:proofErr w:type="spellEnd"/>
      <w:r>
        <w:rPr>
          <w:color w:val="332E27"/>
        </w:rPr>
        <w:t xml:space="preserve">, pour </w:t>
      </w:r>
      <w:proofErr w:type="spellStart"/>
      <w:r>
        <w:rPr>
          <w:color w:val="332E27"/>
        </w:rPr>
        <w:t>Kourotrophos</w:t>
      </w:r>
      <w:proofErr w:type="spellEnd"/>
      <w:r>
        <w:rPr>
          <w:color w:val="332E27"/>
        </w:rPr>
        <w:t xml:space="preserve">, un caprin, 10 </w:t>
      </w:r>
      <w:proofErr w:type="spellStart"/>
      <w:r>
        <w:rPr>
          <w:color w:val="332E27"/>
        </w:rPr>
        <w:t>dr</w:t>
      </w:r>
      <w:proofErr w:type="spellEnd"/>
      <w:r>
        <w:rPr>
          <w:color w:val="332E27"/>
        </w:rPr>
        <w:t xml:space="preserve">. ; pour </w:t>
      </w:r>
      <w:proofErr w:type="spellStart"/>
      <w:r>
        <w:rPr>
          <w:color w:val="332E27"/>
        </w:rPr>
        <w:t>Iolaos</w:t>
      </w:r>
      <w:proofErr w:type="spellEnd"/>
      <w:r>
        <w:rPr>
          <w:color w:val="332E27"/>
        </w:rPr>
        <w:t xml:space="preserve">, un mouton brûlé entièrement, 15 </w:t>
      </w:r>
      <w:proofErr w:type="spellStart"/>
      <w:r>
        <w:rPr>
          <w:color w:val="332E27"/>
        </w:rPr>
        <w:t>dr</w:t>
      </w:r>
      <w:proofErr w:type="spellEnd"/>
      <w:r>
        <w:rPr>
          <w:color w:val="332E27"/>
        </w:rPr>
        <w:t xml:space="preserve">. ; pour Alcmène, une brebis, 12 </w:t>
      </w:r>
      <w:proofErr w:type="spellStart"/>
      <w:r>
        <w:rPr>
          <w:color w:val="332E27"/>
        </w:rPr>
        <w:t>dr</w:t>
      </w:r>
      <w:proofErr w:type="spellEnd"/>
      <w:r>
        <w:rPr>
          <w:color w:val="332E27"/>
        </w:rPr>
        <w:t xml:space="preserve">. ; pour Maia, une brebis, 12 </w:t>
      </w:r>
      <w:proofErr w:type="spellStart"/>
      <w:r>
        <w:rPr>
          <w:color w:val="332E27"/>
        </w:rPr>
        <w:t>dr</w:t>
      </w:r>
      <w:proofErr w:type="spellEnd"/>
      <w:r>
        <w:rPr>
          <w:color w:val="332E27"/>
        </w:rPr>
        <w:t xml:space="preserve">. ; pour </w:t>
      </w:r>
      <w:proofErr w:type="spellStart"/>
      <w:r>
        <w:rPr>
          <w:color w:val="332E27"/>
        </w:rPr>
        <w:t>Heraklês</w:t>
      </w:r>
      <w:proofErr w:type="spellEnd"/>
      <w:r>
        <w:rPr>
          <w:color w:val="332E27"/>
        </w:rPr>
        <w:t xml:space="preserve">, un bovin, 70 </w:t>
      </w:r>
      <w:proofErr w:type="spellStart"/>
      <w:r>
        <w:rPr>
          <w:color w:val="332E27"/>
        </w:rPr>
        <w:t>dr</w:t>
      </w:r>
      <w:proofErr w:type="spellEnd"/>
      <w:r>
        <w:rPr>
          <w:color w:val="332E27"/>
        </w:rPr>
        <w:t xml:space="preserve">. ; pour le héros de la saline, un mouton mâle, 15 </w:t>
      </w:r>
      <w:proofErr w:type="spellStart"/>
      <w:r>
        <w:rPr>
          <w:color w:val="332E27"/>
        </w:rPr>
        <w:t>dr</w:t>
      </w:r>
      <w:proofErr w:type="spellEnd"/>
      <w:r>
        <w:rPr>
          <w:color w:val="332E27"/>
        </w:rPr>
        <w:t xml:space="preserve">. ; pour le héros à </w:t>
      </w:r>
      <w:proofErr w:type="spellStart"/>
      <w:r>
        <w:rPr>
          <w:color w:val="332E27"/>
        </w:rPr>
        <w:t>Antisara</w:t>
      </w:r>
      <w:proofErr w:type="spellEnd"/>
      <w:r>
        <w:rPr>
          <w:color w:val="332E27"/>
        </w:rPr>
        <w:t xml:space="preserve">, un porcelet, 3 </w:t>
      </w:r>
      <w:proofErr w:type="spellStart"/>
      <w:r>
        <w:rPr>
          <w:color w:val="332E27"/>
        </w:rPr>
        <w:t>dr</w:t>
      </w:r>
      <w:proofErr w:type="spellEnd"/>
      <w:r>
        <w:rPr>
          <w:color w:val="332E27"/>
        </w:rPr>
        <w:t xml:space="preserve">. et 3 oboles ; pour le héros </w:t>
      </w:r>
      <w:proofErr w:type="spellStart"/>
      <w:r>
        <w:rPr>
          <w:color w:val="332E27"/>
        </w:rPr>
        <w:t>Epipurgidios</w:t>
      </w:r>
      <w:proofErr w:type="spellEnd"/>
      <w:r>
        <w:rPr>
          <w:color w:val="332E27"/>
        </w:rPr>
        <w:t xml:space="preserve">, un porcelet, 3 </w:t>
      </w:r>
      <w:proofErr w:type="spellStart"/>
      <w:r>
        <w:rPr>
          <w:color w:val="332E27"/>
        </w:rPr>
        <w:t>dr</w:t>
      </w:r>
      <w:proofErr w:type="spellEnd"/>
      <w:r>
        <w:rPr>
          <w:color w:val="332E27"/>
        </w:rPr>
        <w:t xml:space="preserve">. et 3 oboles ; pour Ion, que l’on sacrifie un mouton mâle une année sur deux. Bois pour les sacrifices et ceux que donne la cité conformément aux </w:t>
      </w:r>
      <w:proofErr w:type="spellStart"/>
      <w:r>
        <w:rPr>
          <w:i/>
          <w:iCs/>
          <w:color w:val="332E27"/>
        </w:rPr>
        <w:t>kyrbeis</w:t>
      </w:r>
      <w:proofErr w:type="spellEnd"/>
      <w:r>
        <w:rPr>
          <w:color w:val="332E27"/>
        </w:rPr>
        <w:t xml:space="preserve">, 10 </w:t>
      </w:r>
      <w:proofErr w:type="spellStart"/>
      <w:r>
        <w:rPr>
          <w:color w:val="332E27"/>
        </w:rPr>
        <w:t>dr</w:t>
      </w:r>
      <w:proofErr w:type="spellEnd"/>
      <w:r>
        <w:rPr>
          <w:color w:val="332E27"/>
        </w:rPr>
        <w:t xml:space="preserve">. Le 18, pour </w:t>
      </w:r>
      <w:proofErr w:type="spellStart"/>
      <w:r>
        <w:rPr>
          <w:color w:val="332E27"/>
        </w:rPr>
        <w:t>Eurysakês</w:t>
      </w:r>
      <w:proofErr w:type="spellEnd"/>
      <w:r>
        <w:rPr>
          <w:color w:val="332E27"/>
        </w:rPr>
        <w:t xml:space="preserve">, un porc, 40 </w:t>
      </w:r>
      <w:proofErr w:type="spellStart"/>
      <w:r>
        <w:rPr>
          <w:color w:val="332E27"/>
        </w:rPr>
        <w:t>dr</w:t>
      </w:r>
      <w:proofErr w:type="spellEnd"/>
      <w:r>
        <w:rPr>
          <w:color w:val="332E27"/>
        </w:rPr>
        <w:t xml:space="preserve">. Bois pour les sacrifices et autres fournitures, 3 </w:t>
      </w:r>
      <w:proofErr w:type="spellStart"/>
      <w:r>
        <w:rPr>
          <w:color w:val="332E27"/>
        </w:rPr>
        <w:t>dr</w:t>
      </w:r>
      <w:proofErr w:type="spellEnd"/>
      <w:r>
        <w:rPr>
          <w:color w:val="332E27"/>
        </w:rPr>
        <w:t>.</w:t>
      </w:r>
    </w:p>
    <w:p w14:paraId="6407885C" w14:textId="77777777" w:rsidR="00BC2312" w:rsidRDefault="00000000">
      <w:pPr>
        <w:pStyle w:val="Retraitcorpsdetexte"/>
        <w:rPr>
          <w:rFonts w:hint="eastAsia"/>
        </w:rPr>
      </w:pPr>
      <w:r>
        <w:rPr>
          <w:color w:val="332E27"/>
        </w:rPr>
        <w:t xml:space="preserve">En </w:t>
      </w:r>
      <w:proofErr w:type="spellStart"/>
      <w:r>
        <w:rPr>
          <w:i/>
          <w:color w:val="332E27"/>
        </w:rPr>
        <w:t>Hekatombaion</w:t>
      </w:r>
      <w:proofErr w:type="spellEnd"/>
      <w:r>
        <w:rPr>
          <w:color w:val="332E27"/>
        </w:rPr>
        <w:t xml:space="preserve">, lors des Panathénées, pour Athéna, un porc, 40 </w:t>
      </w:r>
      <w:proofErr w:type="spellStart"/>
      <w:r>
        <w:rPr>
          <w:color w:val="332E27"/>
        </w:rPr>
        <w:t>dr</w:t>
      </w:r>
      <w:proofErr w:type="spellEnd"/>
      <w:r>
        <w:rPr>
          <w:color w:val="332E27"/>
        </w:rPr>
        <w:t xml:space="preserve">. Bois pour les sacrifices et autres fournitures, 3 </w:t>
      </w:r>
      <w:proofErr w:type="spellStart"/>
      <w:r>
        <w:rPr>
          <w:color w:val="332E27"/>
        </w:rPr>
        <w:t>dr</w:t>
      </w:r>
      <w:proofErr w:type="spellEnd"/>
      <w:r>
        <w:rPr>
          <w:color w:val="332E27"/>
        </w:rPr>
        <w:t>.</w:t>
      </w:r>
    </w:p>
    <w:p w14:paraId="1007257D" w14:textId="77777777" w:rsidR="00BC2312" w:rsidRDefault="00000000">
      <w:pPr>
        <w:pStyle w:val="Retraitcorpsdetexte"/>
        <w:rPr>
          <w:rFonts w:hint="eastAsia"/>
        </w:rPr>
      </w:pPr>
      <w:r>
        <w:rPr>
          <w:color w:val="332E27"/>
        </w:rPr>
        <w:t xml:space="preserve">En </w:t>
      </w:r>
      <w:proofErr w:type="spellStart"/>
      <w:r>
        <w:rPr>
          <w:i/>
          <w:color w:val="332E27"/>
        </w:rPr>
        <w:t>Metageitnion</w:t>
      </w:r>
      <w:proofErr w:type="spellEnd"/>
      <w:r>
        <w:rPr>
          <w:color w:val="332E27"/>
        </w:rPr>
        <w:t xml:space="preserve"> : le 7, pour Apollon </w:t>
      </w:r>
      <w:proofErr w:type="spellStart"/>
      <w:r>
        <w:rPr>
          <w:i/>
          <w:color w:val="332E27"/>
        </w:rPr>
        <w:t>Patroios</w:t>
      </w:r>
      <w:proofErr w:type="spellEnd"/>
      <w:r>
        <w:rPr>
          <w:color w:val="332E27"/>
        </w:rPr>
        <w:t xml:space="preserve">, un porc, 40 </w:t>
      </w:r>
      <w:proofErr w:type="spellStart"/>
      <w:r>
        <w:rPr>
          <w:color w:val="332E27"/>
        </w:rPr>
        <w:t>dr</w:t>
      </w:r>
      <w:proofErr w:type="spellEnd"/>
      <w:r>
        <w:rPr>
          <w:color w:val="332E27"/>
        </w:rPr>
        <w:t xml:space="preserve">. ; pour </w:t>
      </w:r>
      <w:proofErr w:type="spellStart"/>
      <w:r>
        <w:rPr>
          <w:color w:val="332E27"/>
        </w:rPr>
        <w:t>Leto</w:t>
      </w:r>
      <w:proofErr w:type="spellEnd"/>
      <w:r>
        <w:rPr>
          <w:color w:val="332E27"/>
        </w:rPr>
        <w:t xml:space="preserve">, un porcelet, 3 </w:t>
      </w:r>
      <w:proofErr w:type="spellStart"/>
      <w:r>
        <w:rPr>
          <w:color w:val="332E27"/>
        </w:rPr>
        <w:t>dr</w:t>
      </w:r>
      <w:proofErr w:type="spellEnd"/>
      <w:r>
        <w:rPr>
          <w:color w:val="332E27"/>
        </w:rPr>
        <w:t xml:space="preserve">. et 3 oboles ; pour Artémis, un porcelet, 3 </w:t>
      </w:r>
      <w:proofErr w:type="spellStart"/>
      <w:r>
        <w:rPr>
          <w:color w:val="332E27"/>
        </w:rPr>
        <w:t>dr</w:t>
      </w:r>
      <w:proofErr w:type="spellEnd"/>
      <w:r>
        <w:rPr>
          <w:color w:val="332E27"/>
        </w:rPr>
        <w:t xml:space="preserve">. et 3 oboles ; pour Athéna </w:t>
      </w:r>
      <w:proofErr w:type="spellStart"/>
      <w:r>
        <w:rPr>
          <w:i/>
          <w:color w:val="332E27"/>
        </w:rPr>
        <w:t>Agelaa</w:t>
      </w:r>
      <w:proofErr w:type="spellEnd"/>
      <w:r>
        <w:rPr>
          <w:color w:val="332E27"/>
        </w:rPr>
        <w:t xml:space="preserve">, un porcelet, 3 </w:t>
      </w:r>
      <w:proofErr w:type="spellStart"/>
      <w:r>
        <w:rPr>
          <w:color w:val="332E27"/>
        </w:rPr>
        <w:t>dr</w:t>
      </w:r>
      <w:proofErr w:type="spellEnd"/>
      <w:r>
        <w:rPr>
          <w:color w:val="332E27"/>
        </w:rPr>
        <w:t xml:space="preserve">. et 3 oboles. Bois pour les sacrifices et autres fournitures, 3 </w:t>
      </w:r>
      <w:proofErr w:type="spellStart"/>
      <w:r>
        <w:rPr>
          <w:color w:val="332E27"/>
        </w:rPr>
        <w:t>dr</w:t>
      </w:r>
      <w:proofErr w:type="spellEnd"/>
      <w:r>
        <w:rPr>
          <w:color w:val="332E27"/>
        </w:rPr>
        <w:t>. et 3 oboles.</w:t>
      </w:r>
    </w:p>
    <w:p w14:paraId="7D35EDBF" w14:textId="77777777" w:rsidR="00BC2312" w:rsidRDefault="00000000">
      <w:pPr>
        <w:pStyle w:val="Retraitcorpsdetexte"/>
        <w:rPr>
          <w:rFonts w:hint="eastAsia"/>
        </w:rPr>
      </w:pPr>
      <w:r>
        <w:rPr>
          <w:color w:val="332E27"/>
        </w:rPr>
        <w:t xml:space="preserve">En </w:t>
      </w:r>
      <w:proofErr w:type="spellStart"/>
      <w:r>
        <w:rPr>
          <w:i/>
          <w:color w:val="332E27"/>
        </w:rPr>
        <w:t>Boedromion</w:t>
      </w:r>
      <w:proofErr w:type="spellEnd"/>
      <w:r>
        <w:rPr>
          <w:color w:val="332E27"/>
        </w:rPr>
        <w:t xml:space="preserve">, pour </w:t>
      </w:r>
      <w:proofErr w:type="spellStart"/>
      <w:r>
        <w:rPr>
          <w:color w:val="332E27"/>
        </w:rPr>
        <w:t>Poseidôn</w:t>
      </w:r>
      <w:proofErr w:type="spellEnd"/>
      <w:r>
        <w:rPr>
          <w:color w:val="332E27"/>
        </w:rPr>
        <w:t xml:space="preserve"> </w:t>
      </w:r>
      <w:proofErr w:type="spellStart"/>
      <w:r>
        <w:rPr>
          <w:i/>
          <w:color w:val="332E27"/>
        </w:rPr>
        <w:t>Hippodromios</w:t>
      </w:r>
      <w:proofErr w:type="spellEnd"/>
      <w:r>
        <w:rPr>
          <w:color w:val="332E27"/>
        </w:rPr>
        <w:t xml:space="preserve">, un porc, 40 </w:t>
      </w:r>
      <w:proofErr w:type="spellStart"/>
      <w:r>
        <w:rPr>
          <w:color w:val="332E27"/>
        </w:rPr>
        <w:t>dr</w:t>
      </w:r>
      <w:proofErr w:type="spellEnd"/>
      <w:r>
        <w:rPr>
          <w:color w:val="332E27"/>
        </w:rPr>
        <w:t xml:space="preserve">. ; pour le héros </w:t>
      </w:r>
      <w:proofErr w:type="spellStart"/>
      <w:r>
        <w:rPr>
          <w:color w:val="332E27"/>
        </w:rPr>
        <w:t>Phaiax</w:t>
      </w:r>
      <w:proofErr w:type="spellEnd"/>
      <w:r>
        <w:rPr>
          <w:color w:val="332E27"/>
        </w:rPr>
        <w:t xml:space="preserve">, un porcelet, 3 </w:t>
      </w:r>
      <w:proofErr w:type="spellStart"/>
      <w:r>
        <w:rPr>
          <w:color w:val="332E27"/>
        </w:rPr>
        <w:t>dr</w:t>
      </w:r>
      <w:proofErr w:type="spellEnd"/>
      <w:r>
        <w:rPr>
          <w:color w:val="332E27"/>
        </w:rPr>
        <w:t xml:space="preserve">. et 3 oboles ; pour le héros </w:t>
      </w:r>
      <w:proofErr w:type="spellStart"/>
      <w:r>
        <w:rPr>
          <w:color w:val="332E27"/>
        </w:rPr>
        <w:t>Teukros</w:t>
      </w:r>
      <w:proofErr w:type="spellEnd"/>
      <w:r>
        <w:rPr>
          <w:color w:val="332E27"/>
        </w:rPr>
        <w:t xml:space="preserve">, un porcelet, 3 </w:t>
      </w:r>
      <w:proofErr w:type="spellStart"/>
      <w:r>
        <w:rPr>
          <w:color w:val="332E27"/>
        </w:rPr>
        <w:t>dr</w:t>
      </w:r>
      <w:proofErr w:type="spellEnd"/>
      <w:r>
        <w:rPr>
          <w:color w:val="332E27"/>
        </w:rPr>
        <w:t xml:space="preserve">. et 3 oboles ; pour le héros </w:t>
      </w:r>
      <w:proofErr w:type="spellStart"/>
      <w:r>
        <w:rPr>
          <w:color w:val="332E27"/>
        </w:rPr>
        <w:t>Nauseiros</w:t>
      </w:r>
      <w:proofErr w:type="spellEnd"/>
      <w:r>
        <w:rPr>
          <w:color w:val="332E27"/>
        </w:rPr>
        <w:t xml:space="preserve">, un porcelet, 3 </w:t>
      </w:r>
      <w:proofErr w:type="spellStart"/>
      <w:r>
        <w:rPr>
          <w:color w:val="332E27"/>
        </w:rPr>
        <w:t>dr</w:t>
      </w:r>
      <w:proofErr w:type="spellEnd"/>
      <w:r>
        <w:rPr>
          <w:color w:val="332E27"/>
        </w:rPr>
        <w:t xml:space="preserve">. et 3 oboles. Bois pour les sacrifices et autres fournitures, 3 </w:t>
      </w:r>
      <w:proofErr w:type="spellStart"/>
      <w:r>
        <w:rPr>
          <w:color w:val="332E27"/>
        </w:rPr>
        <w:t>dr</w:t>
      </w:r>
      <w:proofErr w:type="spellEnd"/>
      <w:r>
        <w:rPr>
          <w:color w:val="332E27"/>
        </w:rPr>
        <w:t>. et 3 oboles.</w:t>
      </w:r>
    </w:p>
    <w:p w14:paraId="18EEA137" w14:textId="77777777" w:rsidR="00BC2312" w:rsidRDefault="00000000">
      <w:pPr>
        <w:pStyle w:val="Retraitcorpsdetexte"/>
        <w:rPr>
          <w:rFonts w:hint="eastAsia"/>
        </w:rPr>
      </w:pPr>
      <w:r>
        <w:rPr>
          <w:color w:val="332E27"/>
        </w:rPr>
        <w:t xml:space="preserve">En </w:t>
      </w:r>
      <w:proofErr w:type="spellStart"/>
      <w:r>
        <w:rPr>
          <w:i/>
          <w:color w:val="332E27"/>
        </w:rPr>
        <w:t>Pyanopsion</w:t>
      </w:r>
      <w:proofErr w:type="spellEnd"/>
      <w:r>
        <w:rPr>
          <w:color w:val="332E27"/>
        </w:rPr>
        <w:t xml:space="preserve"> : le 6, pour Thésée, un porc, 40 </w:t>
      </w:r>
      <w:proofErr w:type="spellStart"/>
      <w:r>
        <w:rPr>
          <w:color w:val="332E27"/>
        </w:rPr>
        <w:t>dr</w:t>
      </w:r>
      <w:proofErr w:type="spellEnd"/>
      <w:r>
        <w:rPr>
          <w:color w:val="332E27"/>
        </w:rPr>
        <w:t xml:space="preserve">. ; autres fournitures, 3 </w:t>
      </w:r>
      <w:proofErr w:type="spellStart"/>
      <w:r>
        <w:rPr>
          <w:color w:val="332E27"/>
        </w:rPr>
        <w:t>dr</w:t>
      </w:r>
      <w:proofErr w:type="spellEnd"/>
      <w:r>
        <w:rPr>
          <w:color w:val="332E27"/>
        </w:rPr>
        <w:t xml:space="preserve">. ; lors des </w:t>
      </w:r>
      <w:proofErr w:type="spellStart"/>
      <w:r>
        <w:rPr>
          <w:color w:val="332E27"/>
        </w:rPr>
        <w:t>Apatouries</w:t>
      </w:r>
      <w:proofErr w:type="spellEnd"/>
      <w:r>
        <w:rPr>
          <w:color w:val="332E27"/>
        </w:rPr>
        <w:t xml:space="preserve">, pour Zeus </w:t>
      </w:r>
      <w:proofErr w:type="spellStart"/>
      <w:r>
        <w:rPr>
          <w:i/>
          <w:color w:val="332E27"/>
        </w:rPr>
        <w:t>Phratrios</w:t>
      </w:r>
      <w:proofErr w:type="spellEnd"/>
      <w:r>
        <w:rPr>
          <w:color w:val="332E27"/>
        </w:rPr>
        <w:t xml:space="preserve">, un porc, 40 </w:t>
      </w:r>
      <w:proofErr w:type="spellStart"/>
      <w:r>
        <w:rPr>
          <w:color w:val="332E27"/>
        </w:rPr>
        <w:t>dr</w:t>
      </w:r>
      <w:proofErr w:type="spellEnd"/>
      <w:r>
        <w:rPr>
          <w:color w:val="332E27"/>
        </w:rPr>
        <w:t xml:space="preserve">. Bois pour les sacrifices et autres fournitures, 3 </w:t>
      </w:r>
      <w:proofErr w:type="spellStart"/>
      <w:r>
        <w:rPr>
          <w:color w:val="332E27"/>
        </w:rPr>
        <w:t>dr</w:t>
      </w:r>
      <w:proofErr w:type="spellEnd"/>
      <w:r>
        <w:rPr>
          <w:color w:val="332E27"/>
        </w:rPr>
        <w:t xml:space="preserve">. </w:t>
      </w:r>
    </w:p>
    <w:p w14:paraId="15AB72F4" w14:textId="77777777" w:rsidR="00BC2312" w:rsidRDefault="00000000">
      <w:pPr>
        <w:pStyle w:val="Retraitcorpsdetexte"/>
        <w:rPr>
          <w:rFonts w:hint="eastAsia"/>
        </w:rPr>
      </w:pPr>
      <w:r>
        <w:rPr>
          <w:color w:val="332E27"/>
        </w:rPr>
        <w:t xml:space="preserve">En </w:t>
      </w:r>
      <w:proofErr w:type="spellStart"/>
      <w:r>
        <w:rPr>
          <w:i/>
          <w:color w:val="332E27"/>
        </w:rPr>
        <w:t>Maimaktêrion</w:t>
      </w:r>
      <w:proofErr w:type="spellEnd"/>
      <w:r>
        <w:rPr>
          <w:color w:val="332E27"/>
        </w:rPr>
        <w:t xml:space="preserve">, pour Athéna </w:t>
      </w:r>
      <w:proofErr w:type="spellStart"/>
      <w:r>
        <w:rPr>
          <w:i/>
          <w:color w:val="332E27"/>
        </w:rPr>
        <w:t>Skiras</w:t>
      </w:r>
      <w:proofErr w:type="spellEnd"/>
      <w:r>
        <w:rPr>
          <w:color w:val="332E27"/>
        </w:rPr>
        <w:t xml:space="preserve">, une brebis pleine, 12 </w:t>
      </w:r>
      <w:proofErr w:type="spellStart"/>
      <w:r>
        <w:rPr>
          <w:color w:val="332E27"/>
        </w:rPr>
        <w:t>dr</w:t>
      </w:r>
      <w:proofErr w:type="spellEnd"/>
      <w:r>
        <w:rPr>
          <w:color w:val="332E27"/>
        </w:rPr>
        <w:t xml:space="preserve">. ; pour </w:t>
      </w:r>
      <w:proofErr w:type="spellStart"/>
      <w:r>
        <w:rPr>
          <w:color w:val="332E27"/>
        </w:rPr>
        <w:t>Skiros</w:t>
      </w:r>
      <w:proofErr w:type="spellEnd"/>
      <w:r>
        <w:rPr>
          <w:color w:val="332E27"/>
        </w:rPr>
        <w:t xml:space="preserve">, un mouton mâle, 15 </w:t>
      </w:r>
      <w:proofErr w:type="spellStart"/>
      <w:r>
        <w:rPr>
          <w:color w:val="332E27"/>
        </w:rPr>
        <w:t>dr</w:t>
      </w:r>
      <w:proofErr w:type="spellEnd"/>
      <w:r>
        <w:rPr>
          <w:color w:val="332E27"/>
        </w:rPr>
        <w:t xml:space="preserve">. Bois pour l’autel, 3 </w:t>
      </w:r>
      <w:proofErr w:type="spellStart"/>
      <w:r>
        <w:rPr>
          <w:color w:val="332E27"/>
        </w:rPr>
        <w:t>dr</w:t>
      </w:r>
      <w:proofErr w:type="spellEnd"/>
      <w:r>
        <w:rPr>
          <w:color w:val="332E27"/>
        </w:rPr>
        <w:t xml:space="preserve">. </w:t>
      </w:r>
    </w:p>
    <w:p w14:paraId="6D65C86A" w14:textId="77777777" w:rsidR="00BC2312" w:rsidRDefault="00000000">
      <w:pPr>
        <w:pStyle w:val="Retraitcorpsdetexte"/>
        <w:rPr>
          <w:rFonts w:hint="eastAsia"/>
        </w:rPr>
      </w:pPr>
      <w:r>
        <w:rPr>
          <w:color w:val="332E27"/>
        </w:rPr>
        <w:t xml:space="preserve">Total de la somme que les deux groupes devront verser pour l’ensemble des sacrifices : 530 </w:t>
      </w:r>
      <w:proofErr w:type="spellStart"/>
      <w:r>
        <w:rPr>
          <w:color w:val="332E27"/>
        </w:rPr>
        <w:t>dr</w:t>
      </w:r>
      <w:proofErr w:type="spellEnd"/>
      <w:r>
        <w:rPr>
          <w:color w:val="332E27"/>
        </w:rPr>
        <w:t xml:space="preserve">. et 3 oboles [ou 533 </w:t>
      </w:r>
      <w:proofErr w:type="spellStart"/>
      <w:r>
        <w:rPr>
          <w:color w:val="332E27"/>
        </w:rPr>
        <w:t>dr</w:t>
      </w:r>
      <w:proofErr w:type="spellEnd"/>
      <w:r>
        <w:rPr>
          <w:color w:val="332E27"/>
        </w:rPr>
        <w:t>. ?]. Que ces sacrifices soient communs et payés par les deux groupes sur l’argent issu de la ferme du loyer de la terre de l’</w:t>
      </w:r>
      <w:proofErr w:type="spellStart"/>
      <w:r>
        <w:rPr>
          <w:i/>
          <w:color w:val="332E27"/>
        </w:rPr>
        <w:t>Herakleion</w:t>
      </w:r>
      <w:proofErr w:type="spellEnd"/>
      <w:r>
        <w:rPr>
          <w:color w:val="332E27"/>
        </w:rPr>
        <w:t xml:space="preserve"> à Sounion.</w:t>
      </w:r>
    </w:p>
    <w:p w14:paraId="74C6792D" w14:textId="77777777" w:rsidR="00BC2312" w:rsidRDefault="00000000">
      <w:pPr>
        <w:pStyle w:val="Retraitcorpsdetexte"/>
        <w:rPr>
          <w:rFonts w:hint="eastAsia"/>
        </w:rPr>
      </w:pPr>
      <w:r>
        <w:rPr>
          <w:color w:val="332E27"/>
        </w:rPr>
        <w:t xml:space="preserve">Si quelqu’un propose ou si un archonte met aux voix une proposition visant à abolir l’une de ces dispositions ou répartit autrement l’argent, qu’il soit passible d’une mise en examen de la part de l’ensemble du </w:t>
      </w:r>
      <w:proofErr w:type="spellStart"/>
      <w:r>
        <w:rPr>
          <w:i/>
          <w:iCs/>
          <w:color w:val="332E27"/>
        </w:rPr>
        <w:t>genos</w:t>
      </w:r>
      <w:proofErr w:type="spellEnd"/>
      <w:r>
        <w:rPr>
          <w:color w:val="332E27"/>
        </w:rPr>
        <w:t xml:space="preserve"> et des prêtres de la même manière, et aux termes d’une action privée, de poursuites par tout </w:t>
      </w:r>
      <w:proofErr w:type="spellStart"/>
      <w:r>
        <w:rPr>
          <w:color w:val="332E27"/>
        </w:rPr>
        <w:t>Salaminien</w:t>
      </w:r>
      <w:proofErr w:type="spellEnd"/>
      <w:r>
        <w:rPr>
          <w:color w:val="332E27"/>
        </w:rPr>
        <w:t xml:space="preserve"> qui le voudra.</w:t>
      </w:r>
    </w:p>
    <w:p w14:paraId="7D23981F" w14:textId="77777777" w:rsidR="00BC2312" w:rsidRDefault="00BC2312">
      <w:pPr>
        <w:pStyle w:val="Retraitcorpsdetexte"/>
        <w:suppressLineNumbers/>
        <w:rPr>
          <w:rFonts w:hint="eastAsia"/>
        </w:rPr>
      </w:pPr>
    </w:p>
    <w:p w14:paraId="598FE94D" w14:textId="77777777" w:rsidR="00BC2312" w:rsidRDefault="00000000">
      <w:pPr>
        <w:pStyle w:val="Retraitcorpsdetexte"/>
        <w:suppressLineNumbers/>
        <w:jc w:val="right"/>
        <w:rPr>
          <w:rFonts w:hint="eastAsia"/>
        </w:rPr>
      </w:pPr>
      <w:r>
        <w:t xml:space="preserve">Stèle d’Athènes, </w:t>
      </w:r>
      <w:proofErr w:type="spellStart"/>
      <w:r>
        <w:t>ed</w:t>
      </w:r>
      <w:proofErr w:type="spellEnd"/>
      <w:r>
        <w:t xml:space="preserve">. </w:t>
      </w:r>
      <w:proofErr w:type="gramStart"/>
      <w:r>
        <w:t>et</w:t>
      </w:r>
      <w:proofErr w:type="gramEnd"/>
      <w:r>
        <w:t xml:space="preserve"> trad. par Paul Brun, « CGRN 84. Dossier of </w:t>
      </w:r>
      <w:proofErr w:type="spellStart"/>
      <w:r>
        <w:t>regulations</w:t>
      </w:r>
      <w:proofErr w:type="spellEnd"/>
      <w:r>
        <w:t xml:space="preserve"> of the </w:t>
      </w:r>
      <w:proofErr w:type="spellStart"/>
      <w:r>
        <w:t>genos</w:t>
      </w:r>
      <w:proofErr w:type="spellEnd"/>
      <w:r>
        <w:t xml:space="preserve"> of the </w:t>
      </w:r>
      <w:proofErr w:type="spellStart"/>
      <w:r>
        <w:t>Salaminioi</w:t>
      </w:r>
      <w:proofErr w:type="spellEnd"/>
      <w:r>
        <w:t xml:space="preserve"> in </w:t>
      </w:r>
      <w:proofErr w:type="spellStart"/>
      <w:r>
        <w:t>Attica</w:t>
      </w:r>
      <w:proofErr w:type="spellEnd"/>
      <w:r>
        <w:t xml:space="preserve"> », </w:t>
      </w:r>
      <w:r>
        <w:rPr>
          <w:i/>
          <w:iCs/>
        </w:rPr>
        <w:t xml:space="preserve">Collection of Greek </w:t>
      </w:r>
      <w:proofErr w:type="spellStart"/>
      <w:r>
        <w:rPr>
          <w:i/>
          <w:iCs/>
        </w:rPr>
        <w:t>ritual</w:t>
      </w:r>
      <w:proofErr w:type="spellEnd"/>
      <w:r>
        <w:rPr>
          <w:i/>
          <w:iCs/>
        </w:rPr>
        <w:t xml:space="preserve"> </w:t>
      </w:r>
      <w:proofErr w:type="spellStart"/>
      <w:r>
        <w:rPr>
          <w:i/>
          <w:iCs/>
        </w:rPr>
        <w:t>norms</w:t>
      </w:r>
      <w:proofErr w:type="spellEnd"/>
      <w:r>
        <w:t xml:space="preserve"> [En ligne], URL : http://cgrn.ulg.ac.be/file/84/</w:t>
      </w:r>
    </w:p>
    <w:p w14:paraId="00F61B8C" w14:textId="77777777" w:rsidR="00BC2312" w:rsidRDefault="00000000">
      <w:pPr>
        <w:pStyle w:val="Retraitcorpsdetexte"/>
        <w:suppressLineNumbers/>
        <w:rPr>
          <w:rFonts w:hint="eastAsia"/>
        </w:rPr>
      </w:pPr>
      <w:r>
        <w:br w:type="page"/>
      </w:r>
    </w:p>
    <w:p w14:paraId="7C8B84E6" w14:textId="77777777" w:rsidR="00BC2312" w:rsidRDefault="00000000">
      <w:pPr>
        <w:pStyle w:val="Titre2"/>
        <w:suppressLineNumbers/>
        <w:rPr>
          <w:rFonts w:hint="eastAsia"/>
        </w:rPr>
      </w:pPr>
      <w:bookmarkStart w:id="18" w:name="__RefHeading___Toc3467_2262656599"/>
      <w:bookmarkEnd w:id="18"/>
      <w:r>
        <w:lastRenderedPageBreak/>
        <w:t xml:space="preserve"> Pratiques panhelléniques</w:t>
      </w:r>
    </w:p>
    <w:p w14:paraId="0F7670DB" w14:textId="77777777" w:rsidR="00BC2312" w:rsidRDefault="00BC2312">
      <w:pPr>
        <w:pStyle w:val="Retraitcorpsdetexte"/>
        <w:suppressLineNumbers/>
        <w:rPr>
          <w:rFonts w:hint="eastAsia"/>
        </w:rPr>
      </w:pPr>
    </w:p>
    <w:p w14:paraId="4DD445F8" w14:textId="77777777" w:rsidR="00BC2312" w:rsidRDefault="00000000">
      <w:pPr>
        <w:pStyle w:val="Titre4"/>
        <w:suppressLineNumbers/>
        <w:rPr>
          <w:rFonts w:hint="eastAsia"/>
        </w:rPr>
      </w:pPr>
      <w:bookmarkStart w:id="19" w:name="__RefHeading___Toc3469_2262656599"/>
      <w:bookmarkEnd w:id="19"/>
      <w:r>
        <w:t xml:space="preserve"> Éloge d’un vainqueur aux Jeux Olympiques par Pindare (après 464 av. J.-C.)</w:t>
      </w:r>
    </w:p>
    <w:p w14:paraId="638D0EB6" w14:textId="77777777" w:rsidR="00BC2312" w:rsidRDefault="00BC2312">
      <w:pPr>
        <w:pStyle w:val="Retraitcorpsdetexte"/>
        <w:suppressLineNumbers/>
        <w:rPr>
          <w:rFonts w:hint="eastAsia"/>
        </w:rPr>
      </w:pPr>
    </w:p>
    <w:p w14:paraId="357A513B" w14:textId="77777777" w:rsidR="00BC2312" w:rsidRDefault="00000000">
      <w:pPr>
        <w:pStyle w:val="Retraitcorpsdetexte"/>
        <w:suppressLineNumbers/>
        <w:rPr>
          <w:rFonts w:hint="eastAsia"/>
          <w:i/>
          <w:iCs/>
        </w:rPr>
      </w:pPr>
      <w:r>
        <w:rPr>
          <w:i/>
          <w:iCs/>
        </w:rPr>
        <w:t>Pindare célèbre un athlète victorieux, dont la famille comprend de nombreux athlètes.</w:t>
      </w:r>
    </w:p>
    <w:p w14:paraId="308B1A9A" w14:textId="77777777" w:rsidR="00BC2312" w:rsidRDefault="00BC2312">
      <w:pPr>
        <w:pStyle w:val="Retraitcorpsdetexte"/>
        <w:suppressLineNumbers/>
        <w:rPr>
          <w:rFonts w:hint="eastAsia"/>
        </w:rPr>
      </w:pPr>
    </w:p>
    <w:p w14:paraId="63885B70" w14:textId="77777777" w:rsidR="00BC2312" w:rsidRDefault="00000000">
      <w:pPr>
        <w:pStyle w:val="Retraitcorpsdetexte"/>
        <w:rPr>
          <w:rFonts w:hint="eastAsia"/>
        </w:rPr>
      </w:pPr>
      <w:r>
        <w:t>XIII</w:t>
      </w:r>
      <w:r>
        <w:rPr>
          <w:vertAlign w:val="superscript"/>
        </w:rPr>
        <w:t>e</w:t>
      </w:r>
      <w:r>
        <w:t xml:space="preserve"> olympique pour Xénophon de Corinthe, vainqueur au </w:t>
      </w:r>
      <w:proofErr w:type="spellStart"/>
      <w:r>
        <w:t>stadion</w:t>
      </w:r>
      <w:proofErr w:type="spellEnd"/>
      <w:r>
        <w:t xml:space="preserve"> et au pentathlon </w:t>
      </w:r>
    </w:p>
    <w:p w14:paraId="0128BB32" w14:textId="77777777" w:rsidR="00BC2312" w:rsidRDefault="00000000">
      <w:pPr>
        <w:pStyle w:val="Retraitcorpsdetexte"/>
        <w:rPr>
          <w:rFonts w:hint="eastAsia"/>
        </w:rPr>
      </w:pPr>
      <w:r>
        <w:t xml:space="preserve">Trois fois olympionique est la maison que je loue ; conciliante envers les concitoyens, serviable aux étrangers, je reconnais en elle l’opulente Corinthe, portique de </w:t>
      </w:r>
      <w:proofErr w:type="spellStart"/>
      <w:r>
        <w:t>Poseidôn</w:t>
      </w:r>
      <w:proofErr w:type="spellEnd"/>
      <w:r>
        <w:t xml:space="preserve"> Isthmique, mère des jeunes héros. Car là réside </w:t>
      </w:r>
      <w:proofErr w:type="spellStart"/>
      <w:r>
        <w:t>Eunomie</w:t>
      </w:r>
      <w:proofErr w:type="spellEnd"/>
      <w:r>
        <w:t>, avec sa sœur, soutien des cités, Justice l’inébranlable, et son autre sœur, Paix, dispensatrices de la richesse, filles précieuses de la sage Thémis. Elles sont prêtes à repousser l’Insolence, mère effrontée du Dédain.</w:t>
      </w:r>
    </w:p>
    <w:p w14:paraId="12A22909" w14:textId="77777777" w:rsidR="00BC2312" w:rsidRDefault="00000000">
      <w:pPr>
        <w:pStyle w:val="Retraitcorpsdetexte"/>
        <w:rPr>
          <w:rFonts w:hint="eastAsia"/>
        </w:rPr>
      </w:pPr>
      <w:r>
        <w:t>La matière de mes chants est belle, et une franche confiance incite ma langue à parler. Les penchants naturels ne se laissent pas dissimuler ; ils sont invincibles. Vous, fils d’</w:t>
      </w:r>
      <w:proofErr w:type="spellStart"/>
      <w:r>
        <w:t>Aletês</w:t>
      </w:r>
      <w:proofErr w:type="spellEnd"/>
      <w:r>
        <w:rPr>
          <w:rStyle w:val="Ancredenotedebasdepage"/>
        </w:rPr>
        <w:footnoteReference w:id="50"/>
      </w:r>
      <w:r>
        <w:t>, souvent vous avez connu la splendeur du triomphe, remporté par les sublimes talents de ceux qui ont dépassé tous les autres dans les Jeux sacrés, grâce à celles qui dans vos âmes ont mis aussi le génie d’antiques découvertes : les Heures parées de fleurs.</w:t>
      </w:r>
    </w:p>
    <w:p w14:paraId="720CF6C4" w14:textId="77777777" w:rsidR="00BC2312" w:rsidRDefault="00000000">
      <w:pPr>
        <w:pStyle w:val="Retraitcorpsdetexte"/>
        <w:rPr>
          <w:rFonts w:hint="eastAsia"/>
        </w:rPr>
      </w:pPr>
      <w:r>
        <w:t>À l’inventeur revient toujours le mérite. D’où sont issues les fêtes de Dionysos qu’accompagne le dithyrambe avec son cortège de bœufs ? Quelle cité imposa la première aux coursiers un frein modérateur et plaça, au sommet des temples, la double image du roi des oiseaux ? Là fleurit la Muse harmonieuse ; là, par les lances meurtrières des jeunes guerriers, fleurit Arès.</w:t>
      </w:r>
    </w:p>
    <w:p w14:paraId="7663A0E4" w14:textId="77777777" w:rsidR="00BC2312" w:rsidRDefault="00000000">
      <w:pPr>
        <w:pStyle w:val="Retraitcorpsdetexte"/>
        <w:rPr>
          <w:rFonts w:hint="eastAsia"/>
        </w:rPr>
      </w:pPr>
      <w:r>
        <w:t>Dieu Suprême, qui sur Olympie étends ta puissance, sois propice à mes chants, toujours, ô Père ! préserve sans atteinte la prospérité de ce peuple, et que, grâce à toi, un vent favorable conduise le destin de Xénophon ! Préside à la pompe solennelle que, pour fêter ses couronnes, il t’amène de Pise</w:t>
      </w:r>
      <w:r>
        <w:rPr>
          <w:rStyle w:val="Ancredenotedebasdepage"/>
        </w:rPr>
        <w:footnoteReference w:id="51"/>
      </w:r>
      <w:r>
        <w:t xml:space="preserve">, vainqueur à la fois au pentathlon et à la course du </w:t>
      </w:r>
      <w:proofErr w:type="spellStart"/>
      <w:r>
        <w:t>stadion</w:t>
      </w:r>
      <w:proofErr w:type="spellEnd"/>
      <w:r>
        <w:t> ; il a vu lui échoir ce que nul des mortels qui l’ont précédé n’a jamais obtenu.</w:t>
      </w:r>
    </w:p>
    <w:p w14:paraId="672051C6" w14:textId="77777777" w:rsidR="00BC2312" w:rsidRDefault="00000000">
      <w:pPr>
        <w:pStyle w:val="Retraitcorpsdetexte"/>
        <w:rPr>
          <w:rFonts w:hint="eastAsia"/>
        </w:rPr>
      </w:pPr>
      <w:r>
        <w:t>Deux fois aussi, la guirlande d’ache</w:t>
      </w:r>
      <w:r>
        <w:rPr>
          <w:rStyle w:val="Ancredenotedebasdepage"/>
        </w:rPr>
        <w:footnoteReference w:id="52"/>
      </w:r>
      <w:r>
        <w:t xml:space="preserve"> a paré sa tête, quand il parut aux jeux Isthmiques. Némée ne lui a pas réservé un moins bon accueil et, sur les bords de l’Alphée, son père Thessalos a fait consacrer l’éclair de ses jambes agiles. À </w:t>
      </w:r>
      <w:proofErr w:type="spellStart"/>
      <w:r>
        <w:t>Pythô</w:t>
      </w:r>
      <w:proofErr w:type="spellEnd"/>
      <w:r>
        <w:rPr>
          <w:rStyle w:val="Ancredenotedebasdepage"/>
        </w:rPr>
        <w:footnoteReference w:id="53"/>
      </w:r>
      <w:r>
        <w:t xml:space="preserve">, le même soleil lui a apporté la couronne du </w:t>
      </w:r>
      <w:proofErr w:type="spellStart"/>
      <w:r>
        <w:t>stadion</w:t>
      </w:r>
      <w:proofErr w:type="spellEnd"/>
      <w:r>
        <w:t xml:space="preserve"> et celle du </w:t>
      </w:r>
      <w:proofErr w:type="spellStart"/>
      <w:r>
        <w:t>diaulos</w:t>
      </w:r>
      <w:proofErr w:type="spellEnd"/>
      <w:r>
        <w:rPr>
          <w:rStyle w:val="Ancredenotedebasdepage"/>
        </w:rPr>
        <w:footnoteReference w:id="54"/>
      </w:r>
      <w:r>
        <w:t>, et, dans le même mois, le jour aux pieds rapides, dans Athènes la rocheuse, posa sur sa chevelure trois couronnes magnifiques.</w:t>
      </w:r>
    </w:p>
    <w:p w14:paraId="5DEDF803" w14:textId="77777777" w:rsidR="00BC2312" w:rsidRDefault="00000000">
      <w:pPr>
        <w:pStyle w:val="Retraitcorpsdetexte"/>
        <w:rPr>
          <w:rFonts w:hint="eastAsia"/>
        </w:rPr>
      </w:pPr>
      <w:r>
        <w:t xml:space="preserve">Sept fois il a vaincu aux </w:t>
      </w:r>
      <w:proofErr w:type="spellStart"/>
      <w:r>
        <w:t>Hellôties</w:t>
      </w:r>
      <w:proofErr w:type="spellEnd"/>
      <w:r>
        <w:rPr>
          <w:rStyle w:val="Ancredenotedebasdepage"/>
        </w:rPr>
        <w:footnoteReference w:id="55"/>
      </w:r>
      <w:r>
        <w:t xml:space="preserve"> ; si, aux fêtes de </w:t>
      </w:r>
      <w:proofErr w:type="spellStart"/>
      <w:r>
        <w:t>Poseidôn</w:t>
      </w:r>
      <w:proofErr w:type="spellEnd"/>
      <w:r>
        <w:t xml:space="preserve"> aussi, près des rivages de l’isthme, je voulais poursuivre, avec ceux de son grand-père </w:t>
      </w:r>
      <w:proofErr w:type="spellStart"/>
      <w:r>
        <w:t>Ptoiodôre</w:t>
      </w:r>
      <w:proofErr w:type="spellEnd"/>
      <w:r>
        <w:t xml:space="preserve">, les exploits de </w:t>
      </w:r>
      <w:proofErr w:type="spellStart"/>
      <w:r>
        <w:t>Terpsias</w:t>
      </w:r>
      <w:proofErr w:type="spellEnd"/>
      <w:r>
        <w:t xml:space="preserve"> et ceux d’</w:t>
      </w:r>
      <w:proofErr w:type="spellStart"/>
      <w:r>
        <w:t>Eritimos</w:t>
      </w:r>
      <w:proofErr w:type="spellEnd"/>
      <w:r>
        <w:t>, mes chants s’allongeraient par trop. Quant à vos triomphes à Delphes, ou dans la prairie du lion, je défie plusieurs familles réunies d’en montrer autant ; je ne suis pas capable de dénombrer exactement les cailloux de la mer.</w:t>
      </w:r>
    </w:p>
    <w:p w14:paraId="0D507830" w14:textId="77777777" w:rsidR="00BC2312" w:rsidRDefault="00000000">
      <w:pPr>
        <w:pStyle w:val="Retraitcorpsdetexte"/>
        <w:rPr>
          <w:rFonts w:hint="eastAsia"/>
        </w:rPr>
      </w:pPr>
      <w:r>
        <w:t xml:space="preserve">Toute chose </w:t>
      </w:r>
      <w:proofErr w:type="spellStart"/>
      <w:r>
        <w:t>a</w:t>
      </w:r>
      <w:proofErr w:type="spellEnd"/>
      <w:r>
        <w:t xml:space="preserve"> sa mesure, et rien ne vaut mieux que de connaître l’à-propos. Pour moi, qui ne suis qu’un simple particulier, mais chargé d’une mission publique, je ne dirai pas de mensonge en louant Corinthe, en célébrant l’intelligence et les vertus guerrières de ses antiques héros. [...]</w:t>
      </w:r>
    </w:p>
    <w:p w14:paraId="631F8EE5" w14:textId="77777777" w:rsidR="00BC2312" w:rsidRDefault="00BC2312">
      <w:pPr>
        <w:pStyle w:val="Retraitcorpsdetexte"/>
        <w:suppressLineNumbers/>
        <w:rPr>
          <w:rFonts w:hint="eastAsia"/>
        </w:rPr>
      </w:pPr>
    </w:p>
    <w:p w14:paraId="4CB9CFA4" w14:textId="77777777" w:rsidR="00BC2312" w:rsidRDefault="00000000">
      <w:pPr>
        <w:pStyle w:val="Retraitcorpsdetexte"/>
        <w:suppressLineNumbers/>
        <w:jc w:val="right"/>
        <w:rPr>
          <w:rFonts w:hint="eastAsia"/>
        </w:rPr>
      </w:pPr>
      <w:r>
        <w:t>Pindare</w:t>
      </w:r>
      <w:r>
        <w:rPr>
          <w:smallCaps/>
        </w:rPr>
        <w:t xml:space="preserve">, </w:t>
      </w:r>
      <w:r>
        <w:rPr>
          <w:i/>
          <w:iCs/>
        </w:rPr>
        <w:t>Olympiques</w:t>
      </w:r>
      <w:r>
        <w:t>, Aimé Puech éd., Paris, Les Belles Lettres, coll. Collection des Universités de France, p. 148, 150.</w:t>
      </w:r>
      <w:r>
        <w:br w:type="page"/>
      </w:r>
    </w:p>
    <w:p w14:paraId="0F5FA85D" w14:textId="77777777" w:rsidR="00BC2312" w:rsidRDefault="00000000">
      <w:pPr>
        <w:pStyle w:val="Titre4"/>
        <w:suppressLineNumbers/>
        <w:rPr>
          <w:rFonts w:hint="eastAsia"/>
        </w:rPr>
      </w:pPr>
      <w:bookmarkStart w:id="20" w:name="__RefHeading___Toc3471_2262656599"/>
      <w:bookmarkEnd w:id="20"/>
      <w:r>
        <w:rPr>
          <w:color w:val="000000"/>
        </w:rPr>
        <w:lastRenderedPageBreak/>
        <w:t xml:space="preserve"> Les Spartiates exclus des Jeux olympiques en 420 av. J.-C. </w:t>
      </w:r>
    </w:p>
    <w:p w14:paraId="63CAACD5" w14:textId="77777777" w:rsidR="00BC2312" w:rsidRDefault="00BC2312">
      <w:pPr>
        <w:pStyle w:val="Retraitcorpsdetexte"/>
        <w:suppressLineNumbers/>
        <w:rPr>
          <w:rFonts w:hint="eastAsia"/>
        </w:rPr>
      </w:pPr>
    </w:p>
    <w:p w14:paraId="7155584B" w14:textId="77777777" w:rsidR="00BC2312" w:rsidRDefault="00000000">
      <w:pPr>
        <w:pStyle w:val="Retraitcorpsdetexte"/>
        <w:rPr>
          <w:rFonts w:hint="eastAsia"/>
        </w:rPr>
      </w:pPr>
      <w:r>
        <w:t xml:space="preserve">Ce même été, on célébra les Jeux Olympiques, l’Arcadien </w:t>
      </w:r>
      <w:proofErr w:type="spellStart"/>
      <w:r>
        <w:t>Androsthenês</w:t>
      </w:r>
      <w:proofErr w:type="spellEnd"/>
      <w:r>
        <w:t xml:space="preserve"> y remporta, pour la première fois, le prix du pancrace. Les Lacédémoniens se virent interdire par les Éléens l’accès du temple et la participation aux sacrifices et aux jeux, pour n’avoir pas acquitté l’amende à eux infligée par les Éléens conformément à la loi d’Olympie. On leur reprochait d’avoir porté les armes contre la citadelle de </w:t>
      </w:r>
      <w:proofErr w:type="spellStart"/>
      <w:r>
        <w:t>Phyrkos</w:t>
      </w:r>
      <w:proofErr w:type="spellEnd"/>
      <w:r>
        <w:t xml:space="preserve"> et d’avoir envoyé à </w:t>
      </w:r>
      <w:proofErr w:type="spellStart"/>
      <w:r>
        <w:t>Lepreon</w:t>
      </w:r>
      <w:proofErr w:type="spellEnd"/>
      <w:r>
        <w:t>, pendant la trêve olympique, un certain nombre de leurs hoplites</w:t>
      </w:r>
      <w:r>
        <w:rPr>
          <w:rStyle w:val="Ancredenotedebasdepage"/>
        </w:rPr>
        <w:footnoteReference w:id="56"/>
      </w:r>
      <w:r>
        <w:t xml:space="preserve">. L’amende était de deux mille mines, soit deux mines par hoplite, conformément à la loi. Des députés de Lacédémone vinrent protester contre l’injustice de cette condamnation, en déclarant que la trêve n’avait pas encore été signifiée à Lacédémone, au moment où ils avaient envoyé leurs hoplites. </w:t>
      </w:r>
      <w:proofErr w:type="spellStart"/>
      <w:r>
        <w:t>A</w:t>
      </w:r>
      <w:proofErr w:type="spellEnd"/>
      <w:r>
        <w:t xml:space="preserve"> quoi les Éléens répliquèrent que la trêve existait bel et bien sur leur territoire ; qu’ils s’étaient conformés à l’usage, en la signifiant d’abord à leurs concitoyens ; qu’ils étaient bien tranquilles et ne s’attendaient à rien, comme en temps de trêve, quand les Lacédémoniens les avaient injustement attaqués à l’improviste. Sur ce les Lacédémoniens répliquaient que dès ce moment les Éléens, s’ils s’estimaient injustement attaqués, n’auraient pas dû notifier la trêve à Lacédémone ; en le faisant, ils montraient qu’ils ne s’estimaient pas lésés ; enfin, à partir de ce moment, Lacédémone n’avait jamais porté les armes contre Élis. Mais les Éléens n’en démordaient pas et ne pouvaient se mettre dans la tête qu’on ne les eût pas injustement attaqués. Au cas néanmoins où Lacédémone voudrait leur rendre </w:t>
      </w:r>
      <w:proofErr w:type="spellStart"/>
      <w:r>
        <w:t>Lepreon</w:t>
      </w:r>
      <w:proofErr w:type="spellEnd"/>
      <w:r>
        <w:t>, ils la tiendraient quitte de la part d’amende qui leur revenait et acquitteraient pour elle celle qui était destinée au dieu.</w:t>
      </w:r>
    </w:p>
    <w:p w14:paraId="72292B2E" w14:textId="77777777" w:rsidR="00BC2312" w:rsidRDefault="00000000">
      <w:pPr>
        <w:pStyle w:val="Retraitcorpsdetexte"/>
        <w:rPr>
          <w:rFonts w:hint="eastAsia"/>
        </w:rPr>
      </w:pPr>
      <w:r>
        <w:t xml:space="preserve">Les Lacédémoniens ne voulant rien entendre, les Éléens leur proposèrent ce qui suit : conserver </w:t>
      </w:r>
      <w:proofErr w:type="spellStart"/>
      <w:r>
        <w:t>Lepreon</w:t>
      </w:r>
      <w:proofErr w:type="spellEnd"/>
      <w:r>
        <w:t xml:space="preserve">, puisqu’ils refusaient de le rendre, mais du moment qu’ils désiraient avoir l’usage du temple, ils monteraient à l’autel de Zeus d’Olympie et là, en présence des Grecs, ils prendraient l’engagement solennel de payer un jour l’amende. Nouveau refus des Lacédémoniens, qui furent exclus du temple, des sacrifices et des jeux et réduits à sacrifier chez eux, tandis que les autres Grecs – à l’exception des </w:t>
      </w:r>
      <w:proofErr w:type="spellStart"/>
      <w:r>
        <w:t>Lépréates</w:t>
      </w:r>
      <w:proofErr w:type="spellEnd"/>
      <w:r>
        <w:t xml:space="preserve"> – assistaient aux cérémonies. Cependant les Éléens, craignant de voir les Lacédémoniens recourir à la force pour participer aux sacrifices, constituèrent une garde de jeunes gens en armes. Mille Argiens, mille </w:t>
      </w:r>
      <w:proofErr w:type="spellStart"/>
      <w:r>
        <w:t>Mantinéens</w:t>
      </w:r>
      <w:proofErr w:type="spellEnd"/>
      <w:r>
        <w:t xml:space="preserve"> vinrent se joindre à eux, ainsi que des cavaliers athéniens, qui attendaient à </w:t>
      </w:r>
      <w:proofErr w:type="spellStart"/>
      <w:r>
        <w:t>Harpina</w:t>
      </w:r>
      <w:proofErr w:type="spellEnd"/>
      <w:r>
        <w:rPr>
          <w:rStyle w:val="Ancredenotedebasdepage"/>
        </w:rPr>
        <w:footnoteReference w:id="57"/>
      </w:r>
      <w:r>
        <w:t xml:space="preserve"> la célébration de la fête. Vive était la crainte de l’assemblée de voir les Lacédémoniens recourir à un coup de force, surtout après que le Lacédémonien Lichas fils d’</w:t>
      </w:r>
      <w:proofErr w:type="spellStart"/>
      <w:r>
        <w:t>Arkesilas</w:t>
      </w:r>
      <w:proofErr w:type="spellEnd"/>
      <w:r>
        <w:t xml:space="preserve"> eut dans l’arène reçu des coups de la part des </w:t>
      </w:r>
      <w:proofErr w:type="spellStart"/>
      <w:r>
        <w:t>rhabdouques</w:t>
      </w:r>
      <w:proofErr w:type="spellEnd"/>
      <w:r>
        <w:rPr>
          <w:rStyle w:val="Ancredenotedebasdepage"/>
        </w:rPr>
        <w:footnoteReference w:id="58"/>
      </w:r>
      <w:r>
        <w:t xml:space="preserve">. Voici pourquoi quoique son attelage eût été victorieux, ce fut le peuple béotien qui fut proclamé vainqueur, car Lichas n’avait pas l’autorisation de concourir. II s’avança alors dans l’arène et ceignit d’une bandelette le front du cocher pour montrer que le char lui appartenait. Cet incident redoubla la crainte de tous ; on en redoutait les suites fâcheuses. Pourtant les Lacédémoniens se tinrent tranquilles et les fêtes ne furent pas autrement troublées. Après les fêtes d’Olympie, les Argiens et leurs alliés vinrent à Corinthe pour demander aux habitants de se joindre à leur parti. Justement, il y avait à Corinthe des députés de Lacédémone. De nombreux pourparlers eurent lieu, qui n’aboutirent à aucun résultat. À la suite d’un tremblement de terre, tous rentrèrent chez eux. L’été </w:t>
      </w:r>
      <w:proofErr w:type="spellStart"/>
      <w:r>
        <w:t>prit</w:t>
      </w:r>
      <w:proofErr w:type="spellEnd"/>
      <w:r>
        <w:t xml:space="preserve"> fin.</w:t>
      </w:r>
    </w:p>
    <w:p w14:paraId="306A8051" w14:textId="77777777" w:rsidR="00BC2312" w:rsidRDefault="00BC2312">
      <w:pPr>
        <w:pStyle w:val="Retraitcorpsdetexte"/>
        <w:suppressLineNumbers/>
        <w:rPr>
          <w:rFonts w:hint="eastAsia"/>
        </w:rPr>
      </w:pPr>
    </w:p>
    <w:p w14:paraId="00C97FF7" w14:textId="77777777" w:rsidR="00BC2312" w:rsidRDefault="00000000">
      <w:pPr>
        <w:pStyle w:val="Retraitcorpsdetexte"/>
        <w:suppressLineNumbers/>
        <w:jc w:val="right"/>
        <w:rPr>
          <w:rFonts w:hint="eastAsia"/>
        </w:rPr>
      </w:pPr>
      <w:r>
        <w:rPr>
          <w:color w:val="000000"/>
        </w:rPr>
        <w:t>Thucydide</w:t>
      </w:r>
      <w:r>
        <w:rPr>
          <w:smallCaps/>
          <w:color w:val="000000"/>
        </w:rPr>
        <w:t xml:space="preserve">, </w:t>
      </w:r>
      <w:r>
        <w:rPr>
          <w:i/>
          <w:color w:val="000000"/>
        </w:rPr>
        <w:t>La Guerre du Péloponnèse</w:t>
      </w:r>
      <w:r>
        <w:rPr>
          <w:color w:val="000000"/>
        </w:rPr>
        <w:t xml:space="preserve"> (c. 400 av. J.-C.)</w:t>
      </w:r>
      <w:r>
        <w:rPr>
          <w:smallCaps/>
          <w:color w:val="000000"/>
        </w:rPr>
        <w:t xml:space="preserve">, L. V, 49-50, </w:t>
      </w:r>
      <w:r>
        <w:rPr>
          <w:color w:val="000000"/>
        </w:rPr>
        <w:t xml:space="preserve">Jean </w:t>
      </w:r>
      <w:proofErr w:type="spellStart"/>
      <w:r>
        <w:rPr>
          <w:color w:val="000000"/>
        </w:rPr>
        <w:t>Voilquin</w:t>
      </w:r>
      <w:proofErr w:type="spellEnd"/>
      <w:r>
        <w:rPr>
          <w:color w:val="000000"/>
        </w:rPr>
        <w:t xml:space="preserve"> trad., Pris, Librairie Garnier Frères, 1937.</w:t>
      </w:r>
    </w:p>
    <w:p w14:paraId="4D3EE6B8" w14:textId="77777777" w:rsidR="00BC2312" w:rsidRDefault="00000000">
      <w:pPr>
        <w:pStyle w:val="Retraitcorpsdetexte"/>
        <w:suppressLineNumbers/>
        <w:rPr>
          <w:rFonts w:hint="eastAsia"/>
        </w:rPr>
      </w:pPr>
      <w:r>
        <w:br w:type="page"/>
      </w:r>
    </w:p>
    <w:p w14:paraId="0125FF55" w14:textId="77777777" w:rsidR="00BC2312" w:rsidRDefault="00000000">
      <w:pPr>
        <w:pStyle w:val="Titre4"/>
        <w:suppressLineNumbers/>
        <w:rPr>
          <w:rFonts w:hint="eastAsia"/>
        </w:rPr>
      </w:pPr>
      <w:bookmarkStart w:id="21" w:name="__RefHeading___Toc3473_2262656599"/>
      <w:bookmarkEnd w:id="21"/>
      <w:r>
        <w:lastRenderedPageBreak/>
        <w:t>Grecs et Perses consultent les devins avant la bataille de Platées (479 av. J.-C.)</w:t>
      </w:r>
    </w:p>
    <w:p w14:paraId="29C120B2" w14:textId="77777777" w:rsidR="00BC2312" w:rsidRDefault="00BC2312">
      <w:pPr>
        <w:pStyle w:val="Retraitcorpsdetexte"/>
        <w:suppressLineNumbers/>
        <w:rPr>
          <w:rFonts w:hint="eastAsia"/>
        </w:rPr>
      </w:pPr>
    </w:p>
    <w:p w14:paraId="711004B5" w14:textId="77777777" w:rsidR="00BC2312" w:rsidRDefault="00000000">
      <w:pPr>
        <w:pStyle w:val="Retraitcorpsdetexte"/>
        <w:rPr>
          <w:rFonts w:hint="eastAsia"/>
        </w:rPr>
      </w:pPr>
      <w:r>
        <w:t xml:space="preserve">33. Quand tous les combattants furent à leurs postes, rangés par peuples et par bataillons, on fit le lendemain des sacrifices dans les deux camps. Chez les Grecs </w:t>
      </w:r>
      <w:proofErr w:type="spellStart"/>
      <w:r>
        <w:t>Tisamène</w:t>
      </w:r>
      <w:proofErr w:type="spellEnd"/>
      <w:r>
        <w:t xml:space="preserve"> fils d’Antiochos fut chargé de procéder au sacrifice. – Il suivait l’armée comme devin ; c’était un Éléen qui appartenait à la famille des </w:t>
      </w:r>
      <w:proofErr w:type="spellStart"/>
      <w:r>
        <w:t>Iamides</w:t>
      </w:r>
      <w:proofErr w:type="spellEnd"/>
      <w:r>
        <w:t xml:space="preserve">, un descendant de </w:t>
      </w:r>
      <w:proofErr w:type="spellStart"/>
      <w:r>
        <w:t>Klutias</w:t>
      </w:r>
      <w:proofErr w:type="spellEnd"/>
      <w:r>
        <w:t>, et les Lacédémoniens l’avaient admis au nombre de leurs compatriotes. Il consultait un jour l’oracle de Delphes pour savoir s’il aurait des enfants, et la Pythie lui répondit qu’</w:t>
      </w:r>
      <w:r>
        <w:rPr>
          <w:lang w:val="it-IT"/>
        </w:rPr>
        <w:t>il l</w:t>
      </w:r>
      <w:r>
        <w:t xml:space="preserve">’emporterait dans les luttes les plus grandes, par cinq fois. </w:t>
      </w:r>
      <w:proofErr w:type="spellStart"/>
      <w:r>
        <w:t>Tisamène</w:t>
      </w:r>
      <w:proofErr w:type="spellEnd"/>
      <w:r>
        <w:t>, qui n’avait pas compris l’oracle et s’attendait à triompher dans les jeux gymniques, s’appliqua donc aux exercices du gymnase : il se prépara au pentathle, mais il lui manqua une victoire, dans l’épreuve o</w:t>
      </w:r>
      <w:r>
        <w:rPr>
          <w:lang w:val="it-IT"/>
        </w:rPr>
        <w:t xml:space="preserve">ù </w:t>
      </w:r>
      <w:r>
        <w:t xml:space="preserve">il avait pour concurrent </w:t>
      </w:r>
      <w:proofErr w:type="spellStart"/>
      <w:r>
        <w:t>Hieronymos</w:t>
      </w:r>
      <w:proofErr w:type="spellEnd"/>
      <w:r>
        <w:t xml:space="preserve"> d’Andros, pour triompher aux Jeux Olympiques. Les Lacédémoniens avaient compris, eux, que l’oracle parlait des combats non point dans les jeux mais dans les guerres, et tentèrent d’amener </w:t>
      </w:r>
      <w:proofErr w:type="spellStart"/>
      <w:r>
        <w:t>Tisamène</w:t>
      </w:r>
      <w:proofErr w:type="spellEnd"/>
      <w:r>
        <w:t>, moyennant salaire, à diriger avec leurs rois issus d’</w:t>
      </w:r>
      <w:proofErr w:type="spellStart"/>
      <w:r>
        <w:t>Heraklês</w:t>
      </w:r>
      <w:proofErr w:type="spellEnd"/>
      <w:r>
        <w:t xml:space="preserve"> leurs opérations en temps de guerre. L’autre, en voyant les Spartiates attacher tant de prix à son amitié, en profita pour augmenter ses prétentions et leur signifia qu’il se conformerait à leurs désirs s’ils le prenaient pour concitoyen à part </w:t>
      </w:r>
      <w:r>
        <w:rPr>
          <w:lang w:val="it-IT"/>
        </w:rPr>
        <w:t>; sinon, il n</w:t>
      </w:r>
      <w:r>
        <w:t>’en ferait rien, quelque récompense qu’on lui proposât. Les Spartiates furent d’abord indignés en recevant cette réponse et renoncèrent totalement à leur projet ; mais enfin, dans la terreur immense que l’</w:t>
      </w:r>
      <w:r>
        <w:rPr>
          <w:lang w:val="pt-PT"/>
        </w:rPr>
        <w:t>exp</w:t>
      </w:r>
      <w:r>
        <w:t>édition perse faisait peser sur eux, ils allèrent le chercher et consentirent à tout ce qu’il voulait. L’autre alors, qui s’</w:t>
      </w:r>
      <w:r>
        <w:rPr>
          <w:lang w:val="it-IT"/>
        </w:rPr>
        <w:t>aper</w:t>
      </w:r>
      <w:r>
        <w:rPr>
          <w:lang w:val="pt-PT"/>
        </w:rPr>
        <w:t>ç</w:t>
      </w:r>
      <w:r>
        <w:t>ut de leurs nouvelles dispositions, dé</w:t>
      </w:r>
      <w:r>
        <w:rPr>
          <w:lang w:val="es-ES_tradnl"/>
        </w:rPr>
        <w:t xml:space="preserve">clara </w:t>
      </w:r>
      <w:proofErr w:type="spellStart"/>
      <w:r>
        <w:rPr>
          <w:lang w:val="es-ES_tradnl"/>
        </w:rPr>
        <w:t>qu</w:t>
      </w:r>
      <w:proofErr w:type="spellEnd"/>
      <w:r>
        <w:t>’il ne se contentait plus de voir acceptées ses conditions précédentes et ré</w:t>
      </w:r>
      <w:r>
        <w:rPr>
          <w:lang w:val="es-ES_tradnl"/>
        </w:rPr>
        <w:t xml:space="preserve">clama </w:t>
      </w:r>
      <w:proofErr w:type="spellStart"/>
      <w:r>
        <w:rPr>
          <w:lang w:val="es-ES_tradnl"/>
        </w:rPr>
        <w:t>qu</w:t>
      </w:r>
      <w:proofErr w:type="spellEnd"/>
      <w:r>
        <w:t xml:space="preserve">’on fit aussi de son </w:t>
      </w:r>
      <w:proofErr w:type="spellStart"/>
      <w:r>
        <w:t>frè</w:t>
      </w:r>
      <w:r>
        <w:rPr>
          <w:lang w:val="de-DE"/>
        </w:rPr>
        <w:t>re</w:t>
      </w:r>
      <w:proofErr w:type="spellEnd"/>
      <w:r>
        <w:rPr>
          <w:lang w:val="de-DE"/>
        </w:rPr>
        <w:t xml:space="preserve"> H</w:t>
      </w:r>
      <w:proofErr w:type="spellStart"/>
      <w:r>
        <w:t>égias</w:t>
      </w:r>
      <w:proofErr w:type="spellEnd"/>
      <w:r>
        <w:t xml:space="preserve"> un citoyen de Sparte au même titre que lui. [...]</w:t>
      </w:r>
    </w:p>
    <w:p w14:paraId="0E919A5E" w14:textId="77777777" w:rsidR="00BC2312" w:rsidRDefault="00000000">
      <w:pPr>
        <w:pStyle w:val="Retraitcorpsdetexte"/>
        <w:rPr>
          <w:rFonts w:hint="eastAsia"/>
        </w:rPr>
      </w:pPr>
      <w:r>
        <w:rPr>
          <w:rFonts w:cs="Times New Roman"/>
        </w:rPr>
        <w:t xml:space="preserve">35. […] les Spartiates accordèrent à </w:t>
      </w:r>
      <w:proofErr w:type="spellStart"/>
      <w:r>
        <w:rPr>
          <w:rFonts w:cs="Times New Roman"/>
        </w:rPr>
        <w:t>Tisamène</w:t>
      </w:r>
      <w:proofErr w:type="spellEnd"/>
      <w:r>
        <w:rPr>
          <w:rFonts w:cs="Times New Roman"/>
        </w:rPr>
        <w:t xml:space="preserve"> tout ce qu’il voulut, tant ils avaient besoin de lui. Quand ils eurent cédé pour son frère aussi, alors, en cinq combats tous très importants, par son art de devin </w:t>
      </w:r>
      <w:proofErr w:type="spellStart"/>
      <w:r>
        <w:rPr>
          <w:rFonts w:cs="Times New Roman"/>
        </w:rPr>
        <w:t>Tisamène</w:t>
      </w:r>
      <w:proofErr w:type="spellEnd"/>
      <w:r>
        <w:rPr>
          <w:rFonts w:cs="Times New Roman"/>
        </w:rPr>
        <w:t xml:space="preserve">, Éléen devenu Spartiate, leur donna la victoire (ce sont les seuls étrangers </w:t>
      </w:r>
      <w:proofErr w:type="gramStart"/>
      <w:r>
        <w:rPr>
          <w:rFonts w:cs="Times New Roman"/>
        </w:rPr>
        <w:t>qui aient jamais</w:t>
      </w:r>
      <w:proofErr w:type="gramEnd"/>
      <w:r>
        <w:rPr>
          <w:rFonts w:cs="Times New Roman"/>
        </w:rPr>
        <w:t xml:space="preserve"> re</w:t>
      </w:r>
      <w:r>
        <w:rPr>
          <w:rFonts w:cs="Times New Roman"/>
          <w:lang w:val="pt-PT"/>
        </w:rPr>
        <w:t>ç</w:t>
      </w:r>
      <w:r>
        <w:rPr>
          <w:rFonts w:cs="Times New Roman"/>
        </w:rPr>
        <w:t xml:space="preserve">u des Spartiates le titre de citoyens de leur ville). Voici les cinq combats en question : l’un, le premier, fut celui de Platées ; les autres furent livrés à Tégée contre les </w:t>
      </w:r>
      <w:proofErr w:type="spellStart"/>
      <w:r>
        <w:rPr>
          <w:rFonts w:cs="Times New Roman"/>
        </w:rPr>
        <w:t>Tégéates</w:t>
      </w:r>
      <w:proofErr w:type="spellEnd"/>
      <w:r>
        <w:rPr>
          <w:rFonts w:cs="Times New Roman"/>
        </w:rPr>
        <w:t xml:space="preserve"> et les Argiens, à </w:t>
      </w:r>
      <w:proofErr w:type="spellStart"/>
      <w:r>
        <w:rPr>
          <w:rFonts w:cs="Times New Roman"/>
        </w:rPr>
        <w:t>Dipéa</w:t>
      </w:r>
      <w:proofErr w:type="spellEnd"/>
      <w:r>
        <w:rPr>
          <w:rFonts w:cs="Times New Roman"/>
        </w:rPr>
        <w:t xml:space="preserve"> contre tous les Arcadiens sauf les gens de Mantinée, à </w:t>
      </w:r>
      <w:proofErr w:type="spellStart"/>
      <w:r>
        <w:rPr>
          <w:rFonts w:cs="Times New Roman"/>
        </w:rPr>
        <w:t>Isthmos</w:t>
      </w:r>
      <w:proofErr w:type="spellEnd"/>
      <w:r>
        <w:rPr>
          <w:rFonts w:cs="Times New Roman"/>
        </w:rPr>
        <w:t xml:space="preserve"> contre les Messéniens, et, en dernier lieu, à Tanagra contre les Athéniens et les Argiens ; celui-ci fut le dernier des cinq</w:t>
      </w:r>
      <w:r>
        <w:rPr>
          <w:rStyle w:val="Ancredenotedebasdepage"/>
          <w:rFonts w:cs="Times New Roman"/>
        </w:rPr>
        <w:footnoteReference w:id="59"/>
      </w:r>
      <w:r>
        <w:rPr>
          <w:rFonts w:cs="Times New Roman"/>
        </w:rPr>
        <w:t>.</w:t>
      </w:r>
    </w:p>
    <w:p w14:paraId="02DBB4BC" w14:textId="77777777" w:rsidR="00BC2312" w:rsidRDefault="00000000">
      <w:pPr>
        <w:pStyle w:val="Retraitcorpsdetexte"/>
        <w:rPr>
          <w:rFonts w:hint="eastAsia"/>
        </w:rPr>
      </w:pPr>
      <w:r>
        <w:rPr>
          <w:rFonts w:cs="Times New Roman"/>
        </w:rPr>
        <w:t xml:space="preserve">36. Donc les Grecs eurent pour devin ce jour-là, devant Platées, l’homme en question, ce </w:t>
      </w:r>
      <w:proofErr w:type="spellStart"/>
      <w:r>
        <w:rPr>
          <w:rFonts w:cs="Times New Roman"/>
        </w:rPr>
        <w:t>Tisamène</w:t>
      </w:r>
      <w:proofErr w:type="spellEnd"/>
      <w:r>
        <w:rPr>
          <w:rFonts w:cs="Times New Roman"/>
        </w:rPr>
        <w:t xml:space="preserve"> que les Spartiates avaient avec eux. Les victimes donnèrent des présages favorables pour les Grecs s’ils restaient sur la défensive, défavorables s’ils traversaient l’</w:t>
      </w:r>
      <w:proofErr w:type="spellStart"/>
      <w:r>
        <w:rPr>
          <w:rFonts w:cs="Times New Roman"/>
        </w:rPr>
        <w:t>Asôpos</w:t>
      </w:r>
      <w:proofErr w:type="spellEnd"/>
      <w:r>
        <w:rPr>
          <w:rStyle w:val="Ancredenotedebasdepage"/>
          <w:rFonts w:cs="Times New Roman"/>
        </w:rPr>
        <w:footnoteReference w:id="60"/>
      </w:r>
      <w:r>
        <w:rPr>
          <w:rFonts w:cs="Times New Roman"/>
        </w:rPr>
        <w:t xml:space="preserve"> et engageaient la bataille.</w:t>
      </w:r>
    </w:p>
    <w:p w14:paraId="41B146B2" w14:textId="77777777" w:rsidR="00BC2312" w:rsidRDefault="00000000">
      <w:pPr>
        <w:pStyle w:val="Retraitcorpsdetexte"/>
        <w:rPr>
          <w:rFonts w:hint="eastAsia"/>
        </w:rPr>
      </w:pPr>
      <w:r>
        <w:rPr>
          <w:rFonts w:cs="Times New Roman"/>
          <w:lang w:val="es-ES_tradnl"/>
        </w:rPr>
        <w:t xml:space="preserve">37. </w:t>
      </w:r>
      <w:proofErr w:type="spellStart"/>
      <w:r>
        <w:rPr>
          <w:rFonts w:cs="Times New Roman"/>
          <w:lang w:val="es-ES_tradnl"/>
        </w:rPr>
        <w:t>Mardonios</w:t>
      </w:r>
      <w:proofErr w:type="spellEnd"/>
      <w:r>
        <w:rPr>
          <w:rFonts w:cs="Times New Roman"/>
          <w:lang w:val="es-ES_tradnl"/>
        </w:rPr>
        <w:t xml:space="preserve"> d</w:t>
      </w:r>
      <w:proofErr w:type="spellStart"/>
      <w:r>
        <w:rPr>
          <w:rFonts w:cs="Times New Roman"/>
        </w:rPr>
        <w:t>ésirait</w:t>
      </w:r>
      <w:proofErr w:type="spellEnd"/>
      <w:r>
        <w:rPr>
          <w:rFonts w:cs="Times New Roman"/>
        </w:rPr>
        <w:t xml:space="preserve"> vivement engager le premier la bataille, mais en ce cas les présages ne lui étaient pas favorables, tandis qu’ils étaient bons pour lui, comme pour les Grecs, s’il se tenait sur la défensive. Il sacrifiait lui aussi à </w:t>
      </w:r>
      <w:r>
        <w:rPr>
          <w:rFonts w:cs="Times New Roman"/>
          <w:lang w:val="it-IT"/>
        </w:rPr>
        <w:t>la mani</w:t>
      </w:r>
      <w:r>
        <w:rPr>
          <w:rFonts w:cs="Times New Roman"/>
        </w:rPr>
        <w:t xml:space="preserve">ère des Grecs, avec un devin qui était </w:t>
      </w:r>
      <w:proofErr w:type="spellStart"/>
      <w:r>
        <w:rPr>
          <w:rFonts w:cs="Times New Roman"/>
        </w:rPr>
        <w:t>Hégésis</w:t>
      </w:r>
      <w:proofErr w:type="spellEnd"/>
      <w:r>
        <w:rPr>
          <w:rFonts w:cs="Times New Roman"/>
          <w:lang w:val="it-IT"/>
        </w:rPr>
        <w:t xml:space="preserve">trate, un </w:t>
      </w:r>
      <w:r>
        <w:rPr>
          <w:rFonts w:cs="Times New Roman"/>
        </w:rPr>
        <w:t xml:space="preserve">Éléen, le plus célèbre des </w:t>
      </w:r>
      <w:proofErr w:type="spellStart"/>
      <w:r>
        <w:rPr>
          <w:rFonts w:cs="Times New Roman"/>
        </w:rPr>
        <w:t>Teiliades</w:t>
      </w:r>
      <w:proofErr w:type="spellEnd"/>
      <w:r>
        <w:rPr>
          <w:rFonts w:cs="Times New Roman"/>
        </w:rPr>
        <w:t>, l’homme que les Spartiates avaient capturé quelque temps auparavant et jeté dans les fers en attendant de le mettre à mort parce qu’ils avaient eu souvent à souffrir de sa malveillance. [</w:t>
      </w:r>
      <w:proofErr w:type="spellStart"/>
      <w:r>
        <w:rPr>
          <w:rFonts w:cs="Times New Roman"/>
        </w:rPr>
        <w:t>Hégésistrate</w:t>
      </w:r>
      <w:proofErr w:type="spellEnd"/>
      <w:r>
        <w:rPr>
          <w:rFonts w:cs="Times New Roman"/>
        </w:rPr>
        <w:t xml:space="preserve"> réussit à s’enfuir en se coupant le pied et rejoint les Perses.] […] pour lors il était sur l’</w:t>
      </w:r>
      <w:proofErr w:type="spellStart"/>
      <w:r>
        <w:rPr>
          <w:rFonts w:cs="Times New Roman"/>
        </w:rPr>
        <w:t>Asôpos</w:t>
      </w:r>
      <w:proofErr w:type="spellEnd"/>
      <w:r>
        <w:rPr>
          <w:rFonts w:cs="Times New Roman"/>
        </w:rPr>
        <w:t xml:space="preserve">, au service de Mardonios qui le payait fort cher ; il sacrifiait en son nom et manifestait un zèle qui lui venait à la fois de sa haine contre les Lacédémoniens et de l’argent qu’il touchait. Or, les présages ne permettaient ni aux Perses ni aux Grecs qui étaient avec eux de livrer bataille (ces Grecs avaient eux aussi leur devin particulier. </w:t>
      </w:r>
      <w:proofErr w:type="spellStart"/>
      <w:r>
        <w:rPr>
          <w:rFonts w:cs="Times New Roman"/>
        </w:rPr>
        <w:t>Hippomachos</w:t>
      </w:r>
      <w:proofErr w:type="spellEnd"/>
      <w:r>
        <w:rPr>
          <w:rFonts w:cs="Times New Roman"/>
        </w:rPr>
        <w:t xml:space="preserve">, un </w:t>
      </w:r>
      <w:proofErr w:type="spellStart"/>
      <w:r>
        <w:rPr>
          <w:rFonts w:cs="Times New Roman"/>
        </w:rPr>
        <w:t>Leucadien</w:t>
      </w:r>
      <w:proofErr w:type="spellEnd"/>
      <w:r>
        <w:rPr>
          <w:rFonts w:cs="Times New Roman"/>
        </w:rPr>
        <w:t>) […].</w:t>
      </w:r>
    </w:p>
    <w:p w14:paraId="48F1EF8F" w14:textId="77777777" w:rsidR="00BC2312" w:rsidRDefault="00BC2312">
      <w:pPr>
        <w:pStyle w:val="Retraitcorpsdetexte"/>
        <w:suppressLineNumbers/>
        <w:rPr>
          <w:rFonts w:hint="eastAsia"/>
        </w:rPr>
      </w:pPr>
    </w:p>
    <w:p w14:paraId="04802A14" w14:textId="77777777" w:rsidR="00BC2312" w:rsidRDefault="00000000">
      <w:pPr>
        <w:pStyle w:val="Retraitcorpsdetexte"/>
        <w:suppressLineNumbers/>
        <w:jc w:val="right"/>
        <w:rPr>
          <w:rFonts w:hint="eastAsia"/>
        </w:rPr>
      </w:pPr>
      <w:r>
        <w:t xml:space="preserve">Hérodote, </w:t>
      </w:r>
      <w:r>
        <w:rPr>
          <w:i/>
          <w:iCs/>
        </w:rPr>
        <w:t>L’Enquête</w:t>
      </w:r>
      <w:r>
        <w:t xml:space="preserve"> (c. 445 av. J.-C.), L. IX, ch. 33, 35-37, trad. Andrée </w:t>
      </w:r>
      <w:proofErr w:type="spellStart"/>
      <w:r>
        <w:t>Barguet</w:t>
      </w:r>
      <w:proofErr w:type="spellEnd"/>
      <w:r>
        <w:t>, Paris, Éditions Gallimard, coll. Bibliothèque de la Pléiade, 1964, p. 618-621.</w:t>
      </w:r>
      <w:r>
        <w:br w:type="page"/>
      </w:r>
    </w:p>
    <w:p w14:paraId="43DAEEAC" w14:textId="77777777" w:rsidR="00BC2312" w:rsidRDefault="00000000">
      <w:pPr>
        <w:pStyle w:val="Titre2"/>
        <w:suppressLineNumbers/>
        <w:rPr>
          <w:rFonts w:hint="eastAsia"/>
        </w:rPr>
      </w:pPr>
      <w:bookmarkStart w:id="22" w:name="__RefHeading___Toc3475_2262656599"/>
      <w:bookmarkEnd w:id="22"/>
      <w:r>
        <w:lastRenderedPageBreak/>
        <w:t xml:space="preserve"> bienfaits personnels et enthousiasme</w:t>
      </w:r>
    </w:p>
    <w:p w14:paraId="4103192C" w14:textId="77777777" w:rsidR="00BC2312" w:rsidRDefault="00BC2312">
      <w:pPr>
        <w:pStyle w:val="Retraitcorpsdetexte"/>
        <w:suppressLineNumbers/>
        <w:rPr>
          <w:rFonts w:hint="eastAsia"/>
        </w:rPr>
      </w:pPr>
    </w:p>
    <w:p w14:paraId="2EE97AE9" w14:textId="77777777" w:rsidR="00BC2312" w:rsidRDefault="00000000">
      <w:pPr>
        <w:pStyle w:val="Titre4"/>
        <w:suppressLineNumbers/>
        <w:rPr>
          <w:rFonts w:hint="eastAsia"/>
        </w:rPr>
      </w:pPr>
      <w:bookmarkStart w:id="23" w:name="__RefHeading___Toc3477_2262656599"/>
      <w:bookmarkEnd w:id="23"/>
      <w:r>
        <w:t xml:space="preserve">Guérisons par Apollon et </w:t>
      </w:r>
      <w:proofErr w:type="spellStart"/>
      <w:r>
        <w:t>Asklêpios</w:t>
      </w:r>
      <w:proofErr w:type="spellEnd"/>
      <w:r>
        <w:t xml:space="preserve"> à Épidaure (IV</w:t>
      </w:r>
      <w:r>
        <w:rPr>
          <w:vertAlign w:val="superscript"/>
        </w:rPr>
        <w:t>e</w:t>
      </w:r>
      <w:r>
        <w:t xml:space="preserve"> s. av. J.-C.)</w:t>
      </w:r>
    </w:p>
    <w:p w14:paraId="4E1D12E3" w14:textId="77777777" w:rsidR="00BC2312" w:rsidRDefault="00BC2312">
      <w:pPr>
        <w:pStyle w:val="Retraitcorpsdetexte"/>
        <w:suppressLineNumbers/>
        <w:rPr>
          <w:rFonts w:hint="eastAsia"/>
          <w:color w:val="000000"/>
        </w:rPr>
      </w:pPr>
    </w:p>
    <w:p w14:paraId="4C6A6AED" w14:textId="77777777" w:rsidR="00BC2312" w:rsidRDefault="00000000">
      <w:pPr>
        <w:pStyle w:val="Retraitcorpsdetexte"/>
        <w:rPr>
          <w:rFonts w:hint="eastAsia"/>
        </w:rPr>
      </w:pPr>
      <w:r>
        <w:t>Dieu, Bonne Fortune !</w:t>
      </w:r>
    </w:p>
    <w:p w14:paraId="2994E57C" w14:textId="77777777" w:rsidR="00BC2312" w:rsidRDefault="00000000">
      <w:pPr>
        <w:pStyle w:val="Retraitcorpsdetexte"/>
        <w:rPr>
          <w:rFonts w:hint="eastAsia"/>
        </w:rPr>
      </w:pPr>
      <w:r>
        <w:t xml:space="preserve">Guérisons par Apollon et par </w:t>
      </w:r>
      <w:proofErr w:type="spellStart"/>
      <w:r>
        <w:t>Asklêpios</w:t>
      </w:r>
      <w:proofErr w:type="spellEnd"/>
      <w:r>
        <w:t>.</w:t>
      </w:r>
    </w:p>
    <w:p w14:paraId="5034824A" w14:textId="77777777" w:rsidR="00BC2312" w:rsidRDefault="00000000">
      <w:pPr>
        <w:pStyle w:val="Retraitcorpsdetexte"/>
        <w:rPr>
          <w:rFonts w:hint="eastAsia"/>
        </w:rPr>
      </w:pPr>
      <w:proofErr w:type="spellStart"/>
      <w:r>
        <w:t>Kléô</w:t>
      </w:r>
      <w:proofErr w:type="spellEnd"/>
      <w:r>
        <w:t>, grossesse de cinq ans : comme elle était grosse depuis cinq ans déjà, elle vint en suppliante auprès du dieu et fit l’incubation dans l’</w:t>
      </w:r>
      <w:proofErr w:type="spellStart"/>
      <w:r>
        <w:rPr>
          <w:i/>
        </w:rPr>
        <w:t>abaton</w:t>
      </w:r>
      <w:proofErr w:type="spellEnd"/>
      <w:r>
        <w:t xml:space="preserve">. Aussitôt qu’elle en fut sortie et se trouva hors des limites du sanctuaire, elle mit au monde un garçon qui, à peine né, alla se laver à la fontaine puis s’en vint courir autour de sa mère. Ayant obtenu cette grâce, </w:t>
      </w:r>
      <w:proofErr w:type="spellStart"/>
      <w:r>
        <w:t>Kléô</w:t>
      </w:r>
      <w:proofErr w:type="spellEnd"/>
      <w:r>
        <w:t xml:space="preserve"> fit graver sur son offrande : « N’admirez pas la grandeur du tableau, mais la puissance du dieu, pendant cinq ans </w:t>
      </w:r>
      <w:proofErr w:type="spellStart"/>
      <w:r>
        <w:t>Kléô</w:t>
      </w:r>
      <w:proofErr w:type="spellEnd"/>
      <w:r>
        <w:t xml:space="preserve"> porta le poids dans son ventre jusqu’à ce qu’elle fît l’incubation et que le dieu lui rendit la santé. » […]</w:t>
      </w:r>
    </w:p>
    <w:p w14:paraId="09772C39" w14:textId="77777777" w:rsidR="00BC2312" w:rsidRDefault="00000000">
      <w:pPr>
        <w:pStyle w:val="Retraitcorpsdetexte"/>
        <w:rPr>
          <w:rFonts w:hint="eastAsia"/>
        </w:rPr>
      </w:pPr>
      <w:proofErr w:type="spellStart"/>
      <w:r>
        <w:t>Ambrosia</w:t>
      </w:r>
      <w:proofErr w:type="spellEnd"/>
      <w:r>
        <w:t xml:space="preserve"> d’Athènes, borgne : elle vint en suppliante auprès du dieu et, comme elle faisait le tour du </w:t>
      </w:r>
      <w:proofErr w:type="spellStart"/>
      <w:r>
        <w:rPr>
          <w:i/>
        </w:rPr>
        <w:t>hieron</w:t>
      </w:r>
      <w:proofErr w:type="spellEnd"/>
      <w:r>
        <w:t>, elle se moqua de quelques-unes des guérisons disant qu’elles étaient invraisemblables et impossibles, et que des boiteux et des aveugles ne pouvaient pas avoir été guéris simplement pour avoir vu une vision. Là-dessus, ayant fait l’incubation, elle vit une vision : elle rêva que le dieu se tenait auprès d’elle et lui disait qu’il allait sans doute la guérir, mais qu’il lui demandait comme salaire de suspendre au sanctuaire un cochon d’argent en mémorial de sa sotte ignorance. Ayant ainsi parlé, il lui fendit l’œil malade et y versa un collyre. Le jour venu, elle s’en alla rétablie.</w:t>
      </w:r>
    </w:p>
    <w:p w14:paraId="3BE84A4B" w14:textId="77777777" w:rsidR="00BC2312" w:rsidRDefault="00000000">
      <w:pPr>
        <w:pStyle w:val="Retraitcorpsdetexte"/>
        <w:rPr>
          <w:rFonts w:hint="eastAsia"/>
        </w:rPr>
      </w:pPr>
      <w:r>
        <w:t>Un enfant muet : il s’en vint au sanctuaire pour recouvrer la voix. Or, comme il avait offert le sacrifice préalable et accompli les rites traditionnels, le petit esclave pyrophore du dieu commanda, tout en fixant du regard le père de l’enfant, de promettre de s’acquitter des offrandes de reconnaissance dans le cours même de l’année, s’il obtenait la guérison pour laquelle il était venu. L’enfant de crier tout soudain : « Je promets ! » Stupéfait, le père lui ordonna de répéter ce qu’il venait de dire. Il le répéta et, depuis ce moment, il fut guéri […].</w:t>
      </w:r>
    </w:p>
    <w:p w14:paraId="5976F2F1" w14:textId="77777777" w:rsidR="00BC2312" w:rsidRDefault="00000000">
      <w:pPr>
        <w:pStyle w:val="Retraitcorpsdetexte"/>
        <w:rPr>
          <w:rFonts w:hint="eastAsia"/>
        </w:rPr>
      </w:pPr>
      <w:proofErr w:type="spellStart"/>
      <w:r>
        <w:t>Euippos</w:t>
      </w:r>
      <w:proofErr w:type="spellEnd"/>
      <w:r>
        <w:t xml:space="preserve">, pointe de lance : </w:t>
      </w:r>
      <w:proofErr w:type="spellStart"/>
      <w:r>
        <w:t>Euippos</w:t>
      </w:r>
      <w:proofErr w:type="spellEnd"/>
      <w:r>
        <w:t xml:space="preserve"> porta durant six ans une pointe de lance dans la mâchoire. Pendant qu’il dormait dans l’</w:t>
      </w:r>
      <w:proofErr w:type="spellStart"/>
      <w:r>
        <w:rPr>
          <w:i/>
        </w:rPr>
        <w:t>abaton</w:t>
      </w:r>
      <w:proofErr w:type="spellEnd"/>
      <w:r>
        <w:t>, le dieu lui enleva la pointe et la lui mit dans les mains. Le jour venu, il se réveilla, en effet, avec la pointe dans ses mains, et c’est ainsi qu’il sortit guéri du sanctuaire […].</w:t>
      </w:r>
    </w:p>
    <w:p w14:paraId="4352DD45" w14:textId="77777777" w:rsidR="00BC2312" w:rsidRDefault="00000000">
      <w:pPr>
        <w:pStyle w:val="Retraitcorpsdetexte"/>
        <w:rPr>
          <w:rFonts w:hint="eastAsia"/>
        </w:rPr>
      </w:pPr>
      <w:r>
        <w:t>Un homme guéri à l’orteil par un serpent : cet homme qui souffrait grandement d’un terrible ulcère à l’orteil fut amené de jour par les serviteurs, il était assis sur un tabouret. Le sommeil le prit et, durant ce sommeil, un serpent sortit de l’</w:t>
      </w:r>
      <w:proofErr w:type="spellStart"/>
      <w:r>
        <w:rPr>
          <w:i/>
        </w:rPr>
        <w:t>abaton</w:t>
      </w:r>
      <w:proofErr w:type="spellEnd"/>
      <w:r>
        <w:t>, lui guérit l’orteil en le léchant de sa langue, et puis rentra dans l’</w:t>
      </w:r>
      <w:proofErr w:type="spellStart"/>
      <w:r>
        <w:rPr>
          <w:i/>
        </w:rPr>
        <w:t>abaton</w:t>
      </w:r>
      <w:proofErr w:type="spellEnd"/>
      <w:r>
        <w:t xml:space="preserve"> après l’avoir ainsi traité. Au réveil, l’homme se vit guéri, et il raconta qu’il avait vu une vision, qu’il avait rêvé qu’un adolescent d’une beauté admirable lui avait étendu un baume sur l’orteil […]. </w:t>
      </w:r>
    </w:p>
    <w:p w14:paraId="5CFF721D" w14:textId="77777777" w:rsidR="00BC2312" w:rsidRDefault="00000000">
      <w:pPr>
        <w:pStyle w:val="Retraitcorpsdetexte"/>
        <w:rPr>
          <w:rFonts w:hint="eastAsia"/>
        </w:rPr>
      </w:pPr>
      <w:proofErr w:type="spellStart"/>
      <w:r>
        <w:t>Lusôn</w:t>
      </w:r>
      <w:proofErr w:type="spellEnd"/>
      <w:r>
        <w:t xml:space="preserve"> d’</w:t>
      </w:r>
      <w:proofErr w:type="spellStart"/>
      <w:r>
        <w:t>Hermiônè</w:t>
      </w:r>
      <w:proofErr w:type="spellEnd"/>
      <w:r>
        <w:t>, un enfant aveugle : il fut guéri de jour par un des chiens du sanctuaire qui lui lécha les yeux, et il s’en alla guéri.</w:t>
      </w:r>
    </w:p>
    <w:p w14:paraId="4EC99867" w14:textId="77777777" w:rsidR="00BC2312" w:rsidRDefault="00BC2312">
      <w:pPr>
        <w:pStyle w:val="Retraitcorpsdetexte"/>
        <w:suppressLineNumbers/>
        <w:rPr>
          <w:rFonts w:hint="eastAsia"/>
        </w:rPr>
      </w:pPr>
    </w:p>
    <w:p w14:paraId="26E88767" w14:textId="77777777" w:rsidR="00BC2312" w:rsidRDefault="00000000">
      <w:pPr>
        <w:pStyle w:val="Retraitcorpsdetexte"/>
        <w:suppressLineNumbers/>
        <w:jc w:val="right"/>
        <w:rPr>
          <w:rFonts w:hint="eastAsia"/>
        </w:rPr>
      </w:pPr>
      <w:r>
        <w:t xml:space="preserve">Stèle (Épidaure), cité in André </w:t>
      </w:r>
      <w:proofErr w:type="spellStart"/>
      <w:r>
        <w:t>Festugière</w:t>
      </w:r>
      <w:proofErr w:type="spellEnd"/>
      <w:r>
        <w:t xml:space="preserve">, </w:t>
      </w:r>
      <w:r>
        <w:rPr>
          <w:i/>
        </w:rPr>
        <w:t>Histoire générale des religions</w:t>
      </w:r>
      <w:r>
        <w:t xml:space="preserve">, 2 : </w:t>
      </w:r>
      <w:r>
        <w:rPr>
          <w:i/>
        </w:rPr>
        <w:t>Grèce-Rome</w:t>
      </w:r>
      <w:r>
        <w:t xml:space="preserve">, paris, Aristide </w:t>
      </w:r>
      <w:proofErr w:type="spellStart"/>
      <w:r>
        <w:t>Quillet</w:t>
      </w:r>
      <w:proofErr w:type="spellEnd"/>
      <w:r>
        <w:t>, 1960.</w:t>
      </w:r>
      <w:r>
        <w:br w:type="page"/>
      </w:r>
    </w:p>
    <w:p w14:paraId="419F480B" w14:textId="77777777" w:rsidR="00BC2312" w:rsidRDefault="00000000">
      <w:pPr>
        <w:pStyle w:val="Titre4"/>
        <w:suppressLineNumbers/>
        <w:rPr>
          <w:rFonts w:hint="eastAsia"/>
        </w:rPr>
      </w:pPr>
      <w:bookmarkStart w:id="24" w:name="__RefHeading___Toc3479_2262656599"/>
      <w:bookmarkEnd w:id="24"/>
      <w:r>
        <w:lastRenderedPageBreak/>
        <w:t xml:space="preserve"> Le culte dionysiaque selon Euripide (405 av. J.-C.)</w:t>
      </w:r>
    </w:p>
    <w:p w14:paraId="169BAEBB" w14:textId="77777777" w:rsidR="00BC2312" w:rsidRDefault="00BC2312">
      <w:pPr>
        <w:pStyle w:val="Retraitcorpsdetexte"/>
        <w:suppressLineNumbers/>
        <w:rPr>
          <w:rFonts w:hint="eastAsia"/>
          <w:color w:val="000000"/>
        </w:rPr>
      </w:pPr>
    </w:p>
    <w:p w14:paraId="6D8B0283" w14:textId="77777777" w:rsidR="00BC2312" w:rsidRDefault="00000000">
      <w:pPr>
        <w:pStyle w:val="Retraitcorpsdetexte"/>
        <w:suppressLineNumbers/>
        <w:rPr>
          <w:rFonts w:hint="eastAsia"/>
          <w:i/>
          <w:iCs/>
          <w:color w:val="000000"/>
        </w:rPr>
      </w:pPr>
      <w:r>
        <w:rPr>
          <w:i/>
          <w:iCs/>
          <w:color w:val="000000"/>
        </w:rPr>
        <w:t xml:space="preserve">En 405 av. J.-C., Euripide, dans </w:t>
      </w:r>
      <w:r>
        <w:rPr>
          <w:color w:val="000000"/>
        </w:rPr>
        <w:t>Les Bacchantes</w:t>
      </w:r>
      <w:r>
        <w:rPr>
          <w:i/>
          <w:iCs/>
          <w:color w:val="000000"/>
        </w:rPr>
        <w:t xml:space="preserve">, met en scène Dionysos qui arrive à Thèbes pour se faire reconnaître comme Dieu, notamment par </w:t>
      </w:r>
      <w:proofErr w:type="spellStart"/>
      <w:r>
        <w:rPr>
          <w:i/>
          <w:iCs/>
          <w:color w:val="000000"/>
        </w:rPr>
        <w:t>Penthée</w:t>
      </w:r>
      <w:proofErr w:type="spellEnd"/>
      <w:r>
        <w:rPr>
          <w:i/>
          <w:iCs/>
          <w:color w:val="000000"/>
        </w:rPr>
        <w:t xml:space="preserve">, son cousin, roi de la cité. Il transforme les femmes de la ville en Bacchantes, courant dans la campagne. Un berger les rencontre et rapporte la scène à </w:t>
      </w:r>
      <w:proofErr w:type="spellStart"/>
      <w:r>
        <w:rPr>
          <w:i/>
          <w:iCs/>
          <w:color w:val="000000"/>
        </w:rPr>
        <w:t>Penthée</w:t>
      </w:r>
      <w:proofErr w:type="spellEnd"/>
      <w:r>
        <w:rPr>
          <w:i/>
          <w:iCs/>
          <w:color w:val="000000"/>
        </w:rPr>
        <w:t>.</w:t>
      </w:r>
    </w:p>
    <w:p w14:paraId="08EC5FD8" w14:textId="77777777" w:rsidR="00BC2312" w:rsidRDefault="00BC2312">
      <w:pPr>
        <w:pStyle w:val="Retraitcorpsdetexte"/>
        <w:suppressLineNumbers/>
        <w:rPr>
          <w:rFonts w:hint="eastAsia"/>
          <w:color w:val="000000"/>
        </w:rPr>
      </w:pPr>
    </w:p>
    <w:p w14:paraId="6F258582" w14:textId="77777777" w:rsidR="00BC2312" w:rsidRDefault="00000000">
      <w:pPr>
        <w:pStyle w:val="Retraitcorpsdetexte"/>
        <w:rPr>
          <w:rFonts w:hint="eastAsia"/>
        </w:rPr>
      </w:pPr>
      <w:r>
        <w:t xml:space="preserve">Je venais de mener le troupeau de mes bœufs sur le plateau de la montagne, et j’atteignais son sommet, à cette heure où, réchauffant la terre, le soleil, darde ses rayons. Soudain, je vis trois thiases, trois chœurs de femmes, commandés l’un par </w:t>
      </w:r>
      <w:proofErr w:type="spellStart"/>
      <w:r>
        <w:t>Autonoè</w:t>
      </w:r>
      <w:proofErr w:type="spellEnd"/>
      <w:r>
        <w:t xml:space="preserve">, le second par ta mère </w:t>
      </w:r>
      <w:proofErr w:type="spellStart"/>
      <w:r>
        <w:t>Agavè</w:t>
      </w:r>
      <w:proofErr w:type="spellEnd"/>
      <w:r>
        <w:t> ; le troisième sous les ordres d’</w:t>
      </w:r>
      <w:proofErr w:type="spellStart"/>
      <w:r>
        <w:t>Inô</w:t>
      </w:r>
      <w:proofErr w:type="spellEnd"/>
      <w:r>
        <w:t xml:space="preserve">. Toutes dormaient, leurs corps à l’abandon, les unes adossées </w:t>
      </w:r>
      <w:proofErr w:type="gramStart"/>
      <w:r>
        <w:t>aux rameaux chevelu</w:t>
      </w:r>
      <w:proofErr w:type="gramEnd"/>
      <w:r>
        <w:t xml:space="preserve"> d’un sapin, et les autres sur des feuilles de chêne, leur tête reposant au hasard sur le sol, chastement – et non pas, ainsi que tu les peins, enivrées par le vin et le bruit de la flûte, et cherchant à l’écart l’amour dans la forêt.</w:t>
      </w:r>
    </w:p>
    <w:p w14:paraId="0D7FB43B" w14:textId="77777777" w:rsidR="00BC2312" w:rsidRDefault="00000000">
      <w:pPr>
        <w:pStyle w:val="Retraitcorpsdetexte"/>
        <w:rPr>
          <w:rFonts w:hint="eastAsia"/>
        </w:rPr>
      </w:pPr>
      <w:r>
        <w:t xml:space="preserve">Mais voici que ta mère se dressant au milieu des Bacchantes, lança le signal rituel, la clameur du réveil, sitôt qu’elle entendit mugir nos bœufs cornus. Secouant le profond sommeil de leurs paupières, merveilles de pudeur, toutes, de se dresser, toutes, les jeunes et les vieilles, et les vierges ignorantes du joug. D’abord, elles laissèrent le flot de leurs cheveux couler sur les épaules ; puis on en vit qui </w:t>
      </w:r>
      <w:proofErr w:type="gramStart"/>
      <w:r>
        <w:t>remontaient</w:t>
      </w:r>
      <w:proofErr w:type="gramEnd"/>
      <w:r>
        <w:t xml:space="preserve"> leurs peaux de faon dont les liens s’étaient relâchés, ceignant ces nébrides tachetées</w:t>
      </w:r>
      <w:r>
        <w:rPr>
          <w:rStyle w:val="Ancredenotedebasdepage"/>
        </w:rPr>
        <w:footnoteReference w:id="61"/>
      </w:r>
      <w:r>
        <w:t xml:space="preserve"> avec des serpents qui les léchaient à la joue ; et d’autres, dans leurs bras, prenaient des petits faons ou bien des louveteaux, à ces farouches nourrissons tendaient leurs seins gonflés du lait de leur maternité nouvelle – jeunes mères ayant délaissé leur enfant. Toutes parent leur front de couronnes de lierre ou de feuilles de chêne ou des fleurs de la salsepareille. Et l’une de son thyrse</w:t>
      </w:r>
      <w:r>
        <w:rPr>
          <w:rStyle w:val="Ancredenotedebasdepage"/>
        </w:rPr>
        <w:footnoteReference w:id="62"/>
      </w:r>
      <w:r>
        <w:t xml:space="preserve"> ayant frappé la roche, un flot frais d’eau limpide aussitôt en jaillit ; l’autre ayant enfoncé son bâton dans la terre, le dieu en fit sortir une source de vin. Celles qui ressentaient la soif du blanc breuvage, grattant du bout des doigts le sol, en recueillaient du lait en abondance. Du thyrse orné de lierre s’écoulait un doux miel…</w:t>
      </w:r>
    </w:p>
    <w:p w14:paraId="7731F367" w14:textId="77777777" w:rsidR="00BC2312" w:rsidRDefault="00000000">
      <w:pPr>
        <w:pStyle w:val="Retraitcorpsdetexte"/>
        <w:rPr>
          <w:rFonts w:hint="eastAsia"/>
        </w:rPr>
      </w:pPr>
      <w:r>
        <w:t xml:space="preserve">Ah ! Que n’as-tu, présent, contemplé tout cela ! Le dieu que tu blasphèmes, tu lui voudrais toi-même adresser des prières ! Nous, bouviers et pasteurs, réunis, échangions nos avis et discutions de ces choses, nous disant que c’étaient des prodiges étranges, dignes d’être admirés ! Et l’un de nous alors, qui fréquentait en ville, et qui savait parler, tint ce discours à tous : « Ô vous qui demeurez sur les plateaux sacrés de ces monts, voulez-vous que nous donnions la chasse à la reine </w:t>
      </w:r>
      <w:proofErr w:type="spellStart"/>
      <w:r>
        <w:t>Agavè</w:t>
      </w:r>
      <w:proofErr w:type="spellEnd"/>
      <w:r>
        <w:t xml:space="preserve">, la mère de </w:t>
      </w:r>
      <w:proofErr w:type="spellStart"/>
      <w:r>
        <w:t>Penthée</w:t>
      </w:r>
      <w:proofErr w:type="spellEnd"/>
      <w:r>
        <w:t xml:space="preserve"> ? Il nous en saura gré, si nous la ramenons du chœur bachique. » Nous l’approuvâmes ; l’on se mit en embuscade dans la verte épaisseur des fourrées. Or c’était le moment convenu : les thyrses s’agitaient pour la course bachique ; et toutes, d’une voix, invoquaient </w:t>
      </w:r>
      <w:proofErr w:type="spellStart"/>
      <w:r>
        <w:t>Iakkhos</w:t>
      </w:r>
      <w:proofErr w:type="spellEnd"/>
      <w:r>
        <w:t xml:space="preserve">, </w:t>
      </w:r>
      <w:proofErr w:type="spellStart"/>
      <w:r>
        <w:t>Bromios</w:t>
      </w:r>
      <w:proofErr w:type="spellEnd"/>
      <w:r>
        <w:rPr>
          <w:rStyle w:val="Ancredenotedebasdepage"/>
        </w:rPr>
        <w:footnoteReference w:id="63"/>
      </w:r>
      <w:r>
        <w:t>, fils de Zeus, et toute la montagne entrait en délire, avec ses fauves : tout s’ébranlait et courait.</w:t>
      </w:r>
    </w:p>
    <w:p w14:paraId="5253AA8E" w14:textId="77777777" w:rsidR="00BC2312" w:rsidRDefault="00000000">
      <w:pPr>
        <w:pStyle w:val="Retraitcorpsdetexte"/>
        <w:rPr>
          <w:rFonts w:hint="eastAsia"/>
        </w:rPr>
      </w:pPr>
      <w:r>
        <w:t>Or voici qu’</w:t>
      </w:r>
      <w:proofErr w:type="spellStart"/>
      <w:r>
        <w:t>Agavè</w:t>
      </w:r>
      <w:proofErr w:type="spellEnd"/>
      <w:r>
        <w:t xml:space="preserve"> bondit à ma portée ; moi aussi, la voulant saisir, d’un bond je quitte les buissons, où je m’étais mis en embuscade. Mais elle de hurler : « Ô mes chiennes agiles, on nous traque ! Voyez ces hommes ! Suivez-moi ! Suivez-moi donc, armez toutes vos mains du thyrse ! » Nous pûmes, nous du moins, par la fuite échapper aux Bacchantes, qui nous auraient écartelés. Mais, tombant sur nos bœufs qui broutaient la prairie, sans qu’aucun fer armât leurs mains, qu’avons-nous vu ? l’une, de ses deux bras écartés, soulever une vache aux pis gonflés, toute </w:t>
      </w:r>
      <w:proofErr w:type="spellStart"/>
      <w:r>
        <w:t>meuglante</w:t>
      </w:r>
      <w:proofErr w:type="spellEnd"/>
      <w:r>
        <w:t xml:space="preserve">, d’autres, rien qu’en tirant, dépecer des génisses. Partout, vous eussiez vu, projetés en tous sens, des côtes, des sabots fourchus qui, suspendus aux branches des sapins, laissaient goutter du sang. Des taureaux furieux et la corne en arrêt, l’instant d’après, gisaient, terrassés, mille mains de femmes s’abattant </w:t>
      </w:r>
      <w:r>
        <w:lastRenderedPageBreak/>
        <w:t>sur eux et lacérant toute la chair qui les couvrait – plus vite, ô prince, que tu ne pourrais sur ta royale pupille, abaisser ta paupière…</w:t>
      </w:r>
    </w:p>
    <w:p w14:paraId="6EC2F867" w14:textId="77777777" w:rsidR="00BC2312" w:rsidRDefault="00000000">
      <w:pPr>
        <w:pStyle w:val="Retraitcorpsdetexte"/>
        <w:rPr>
          <w:rFonts w:hint="eastAsia"/>
        </w:rPr>
      </w:pPr>
      <w:r>
        <w:t>Et, comme un vol d’oiseaux qui prend essor, elles s’élancent vers les plaines qui s’étendent le long du cours de l’</w:t>
      </w:r>
      <w:proofErr w:type="spellStart"/>
      <w:r>
        <w:t>Asôpos</w:t>
      </w:r>
      <w:proofErr w:type="spellEnd"/>
      <w:r>
        <w:t xml:space="preserve"> et font, pour les Thébains, naître le blé fertile ; envahissant les bourgs d’</w:t>
      </w:r>
      <w:proofErr w:type="spellStart"/>
      <w:r>
        <w:rPr>
          <w:caps/>
        </w:rPr>
        <w:t>é</w:t>
      </w:r>
      <w:r>
        <w:t>rythres</w:t>
      </w:r>
      <w:proofErr w:type="spellEnd"/>
      <w:r>
        <w:t xml:space="preserve"> et d’</w:t>
      </w:r>
      <w:proofErr w:type="spellStart"/>
      <w:r>
        <w:t>Hysies</w:t>
      </w:r>
      <w:proofErr w:type="spellEnd"/>
      <w:r>
        <w:t>, au pied du Cithéron</w:t>
      </w:r>
      <w:r>
        <w:rPr>
          <w:rStyle w:val="Ancredenotedebasdepage"/>
        </w:rPr>
        <w:footnoteReference w:id="64"/>
      </w:r>
      <w:r>
        <w:t xml:space="preserve">, comme une horde hostile, elles fondent sur eux, elles dévastent tout, emportant les enfants... Rien de ce qu’elles chargent sur leurs épaules, sans qu’un lien d’aucun genre serve à les y attacher, ne choit sur le sol noir ; non, pas même l’airain, ni même le fer. Le feu même, à </w:t>
      </w:r>
      <w:proofErr w:type="gramStart"/>
      <w:r>
        <w:t>leurs cheveux mêlé</w:t>
      </w:r>
      <w:proofErr w:type="gramEnd"/>
      <w:r>
        <w:t xml:space="preserve">, ne les consume point. Les gens des bourgs, exaspérés de ce pillage, prennent les armes, et courent sus aux Bacchantes. Ô, prince ! On vit alors un prodige effrayant. Le fer des javelots ne fit point saigner leur chair : elles pourtant, rien qu’en lançant leurs thyrses, couvraient leurs ennemis de sanglantes blessures. Ces femmes faisaient fuir les hommes devant elles, preuve qu’un dieu les assistait ! Puis on les vit retourner au lieu même où commença leur course, aux sources que le dieu avait créées pour elles ; elles </w:t>
      </w:r>
      <w:proofErr w:type="spellStart"/>
      <w:r>
        <w:t>lavaient</w:t>
      </w:r>
      <w:proofErr w:type="spellEnd"/>
      <w:r>
        <w:t xml:space="preserve"> leurs mains sanglantes, leurs serpents léchaient toute trace de sang dégouttant de leurs joues.</w:t>
      </w:r>
    </w:p>
    <w:p w14:paraId="48C07A0F" w14:textId="77777777" w:rsidR="00BC2312" w:rsidRDefault="00000000">
      <w:pPr>
        <w:pStyle w:val="Retraitcorpsdetexte"/>
        <w:rPr>
          <w:rFonts w:hint="eastAsia"/>
        </w:rPr>
      </w:pPr>
      <w:r>
        <w:t>Ah ! quel qu’il soit, ce dieu, ô maître, accueille-le dans ta cité, car il est grand à tous égards et surtout, à ce qu’on me rapporte, aux mortels il fit don de la vigne, endormeuse de nos chagrins. Or, sans le vin, quel charme resterait-il aux mortels ici-bas ?</w:t>
      </w:r>
    </w:p>
    <w:p w14:paraId="1B1767FE" w14:textId="77777777" w:rsidR="00BC2312" w:rsidRDefault="00BC2312">
      <w:pPr>
        <w:pStyle w:val="Retraitcorpsdetexte"/>
        <w:suppressLineNumbers/>
        <w:jc w:val="right"/>
        <w:rPr>
          <w:rFonts w:hint="eastAsia"/>
        </w:rPr>
      </w:pPr>
    </w:p>
    <w:p w14:paraId="6BFD4D3E" w14:textId="77777777" w:rsidR="00BC2312" w:rsidRDefault="00000000">
      <w:pPr>
        <w:pStyle w:val="Retraitcorpsdetexte"/>
        <w:suppressLineNumbers/>
        <w:jc w:val="right"/>
        <w:rPr>
          <w:rFonts w:hint="eastAsia"/>
        </w:rPr>
      </w:pPr>
      <w:r>
        <w:t xml:space="preserve">Euripide, </w:t>
      </w:r>
      <w:r>
        <w:rPr>
          <w:i/>
        </w:rPr>
        <w:t>Les Bacchantes</w:t>
      </w:r>
      <w:r>
        <w:rPr>
          <w:iCs/>
        </w:rPr>
        <w:t xml:space="preserve">, v. </w:t>
      </w:r>
      <w:r>
        <w:t xml:space="preserve">677-774, in Jean Chevalier (dir.), </w:t>
      </w:r>
      <w:r>
        <w:rPr>
          <w:i/>
        </w:rPr>
        <w:t>Textes sacrés, traditions et œuvres d’art de toutes les religions : Les Grecs et les Romains</w:t>
      </w:r>
      <w:r>
        <w:rPr>
          <w:iCs/>
        </w:rPr>
        <w:t xml:space="preserve">, </w:t>
      </w:r>
      <w:r>
        <w:t>Paris, Planète, 1967, p. 165-168</w:t>
      </w:r>
      <w:r>
        <w:br w:type="page"/>
      </w:r>
    </w:p>
    <w:p w14:paraId="6F8938C9" w14:textId="77777777" w:rsidR="00BC2312" w:rsidRDefault="00000000">
      <w:pPr>
        <w:pStyle w:val="Titre4"/>
        <w:suppressLineNumbers/>
        <w:rPr>
          <w:rFonts w:hint="eastAsia"/>
        </w:rPr>
      </w:pPr>
      <w:bookmarkStart w:id="25" w:name="__RefHeading___Toc3481_2262656599"/>
      <w:bookmarkEnd w:id="25"/>
      <w:r>
        <w:lastRenderedPageBreak/>
        <w:t xml:space="preserve"> Cultes étrangers à Athènes (années 330 av. J.-C.)</w:t>
      </w:r>
    </w:p>
    <w:p w14:paraId="7E545B32" w14:textId="77777777" w:rsidR="00BC2312" w:rsidRDefault="00BC2312">
      <w:pPr>
        <w:pStyle w:val="Retraitcorpsdetexte"/>
        <w:suppressLineNumbers/>
        <w:rPr>
          <w:rFonts w:hint="eastAsia"/>
        </w:rPr>
      </w:pPr>
    </w:p>
    <w:p w14:paraId="053B87D3" w14:textId="77777777" w:rsidR="00BC2312" w:rsidRDefault="00000000">
      <w:pPr>
        <w:pStyle w:val="Retraitcorpsdetexte"/>
        <w:suppressLineNumbers/>
        <w:ind w:firstLine="0"/>
        <w:rPr>
          <w:rFonts w:hint="eastAsia"/>
          <w:b/>
          <w:bCs/>
        </w:rPr>
      </w:pPr>
      <w:r>
        <w:rPr>
          <w:b/>
          <w:bCs/>
        </w:rPr>
        <w:t>a. Athènes autorise des marchands chypriotes à fonder un sanctuaire, 333 av. J.-C.</w:t>
      </w:r>
    </w:p>
    <w:p w14:paraId="57D66A77" w14:textId="77777777" w:rsidR="00BC2312" w:rsidRDefault="00000000">
      <w:pPr>
        <w:pStyle w:val="Retraitcorpsdetexte"/>
        <w:rPr>
          <w:rFonts w:hint="eastAsia"/>
        </w:rPr>
      </w:pPr>
      <w:r>
        <w:t>Dieux !</w:t>
      </w:r>
    </w:p>
    <w:p w14:paraId="57BF35A4" w14:textId="77777777" w:rsidR="00BC2312" w:rsidRDefault="00000000">
      <w:pPr>
        <w:pStyle w:val="Retraitcorpsdetexte"/>
        <w:rPr>
          <w:rFonts w:hint="eastAsia"/>
        </w:rPr>
      </w:pPr>
      <w:r>
        <w:t xml:space="preserve">Sous l’archontat de </w:t>
      </w:r>
      <w:proofErr w:type="spellStart"/>
      <w:r>
        <w:t>Nicocratês</w:t>
      </w:r>
      <w:proofErr w:type="spellEnd"/>
      <w:r>
        <w:t xml:space="preserve">, durant la première prytanie exercée par la tribu </w:t>
      </w:r>
      <w:proofErr w:type="spellStart"/>
      <w:r>
        <w:t>Aigeis</w:t>
      </w:r>
      <w:proofErr w:type="spellEnd"/>
      <w:r>
        <w:t xml:space="preserve">. Parmi les proèdres, mettait aux voix </w:t>
      </w:r>
      <w:proofErr w:type="spellStart"/>
      <w:r>
        <w:t>Theophilos</w:t>
      </w:r>
      <w:proofErr w:type="spellEnd"/>
      <w:r>
        <w:t xml:space="preserve"> du dème de </w:t>
      </w:r>
      <w:proofErr w:type="spellStart"/>
      <w:r>
        <w:t>Phêgous</w:t>
      </w:r>
      <w:proofErr w:type="spellEnd"/>
      <w:r>
        <w:t xml:space="preserve">. Il a plu au Conseil, </w:t>
      </w:r>
      <w:proofErr w:type="spellStart"/>
      <w:r>
        <w:t>Antidotos</w:t>
      </w:r>
      <w:proofErr w:type="spellEnd"/>
      <w:r>
        <w:t xml:space="preserve"> fils d’</w:t>
      </w:r>
      <w:proofErr w:type="spellStart"/>
      <w:r>
        <w:t>Apollodoros</w:t>
      </w:r>
      <w:proofErr w:type="spellEnd"/>
      <w:r>
        <w:t xml:space="preserve"> du dème de </w:t>
      </w:r>
      <w:proofErr w:type="spellStart"/>
      <w:r>
        <w:t>Supalettos</w:t>
      </w:r>
      <w:proofErr w:type="spellEnd"/>
      <w:r>
        <w:t xml:space="preserve"> a proposé. Concernant ce que disent les gens de </w:t>
      </w:r>
      <w:proofErr w:type="spellStart"/>
      <w:r>
        <w:t>Kition</w:t>
      </w:r>
      <w:proofErr w:type="spellEnd"/>
      <w:r>
        <w:t xml:space="preserve"> au sujet de la fondation d’un sanctuaire [</w:t>
      </w:r>
      <w:proofErr w:type="spellStart"/>
      <w:r>
        <w:rPr>
          <w:i/>
        </w:rPr>
        <w:t>hieron</w:t>
      </w:r>
      <w:proofErr w:type="spellEnd"/>
      <w:r>
        <w:t>] d’Aphrodite, qu’il soit décidé par le Conseil : que les proèdres tirés au sort pour présider les introduisent devant le peuple à la prochaine assemblée [</w:t>
      </w:r>
      <w:proofErr w:type="spellStart"/>
      <w:r>
        <w:rPr>
          <w:i/>
        </w:rPr>
        <w:t>ekklêsia</w:t>
      </w:r>
      <w:proofErr w:type="spellEnd"/>
      <w:r>
        <w:t xml:space="preserve">], mettent aux voix et présentent au peuple la proposition du Conseil, à savoir qu’il plaît au Conseil que le peuple entende les gens de </w:t>
      </w:r>
      <w:proofErr w:type="spellStart"/>
      <w:r>
        <w:t>Kition</w:t>
      </w:r>
      <w:proofErr w:type="spellEnd"/>
      <w:r>
        <w:t xml:space="preserve"> au sujet de la fondation du sanctuaire et tout Athénien qui le souhaite afin qu’il prenne la décision la meilleure.</w:t>
      </w:r>
    </w:p>
    <w:p w14:paraId="5D79A952" w14:textId="77777777" w:rsidR="00BC2312" w:rsidRDefault="00000000">
      <w:pPr>
        <w:pStyle w:val="Retraitcorpsdetexte"/>
        <w:rPr>
          <w:rFonts w:hint="eastAsia"/>
        </w:rPr>
      </w:pPr>
      <w:r>
        <w:t xml:space="preserve">Sous l’archontat de </w:t>
      </w:r>
      <w:proofErr w:type="spellStart"/>
      <w:r>
        <w:t>Nikokratês</w:t>
      </w:r>
      <w:proofErr w:type="spellEnd"/>
      <w:r>
        <w:t xml:space="preserve">, durant la seconde prytanie exercée par la tribu </w:t>
      </w:r>
      <w:proofErr w:type="spellStart"/>
      <w:r>
        <w:t>Pandionis</w:t>
      </w:r>
      <w:proofErr w:type="spellEnd"/>
      <w:r>
        <w:t xml:space="preserve">. Parmi les proèdres, mettait aux voix </w:t>
      </w:r>
      <w:proofErr w:type="spellStart"/>
      <w:r>
        <w:t>Phanoastros</w:t>
      </w:r>
      <w:proofErr w:type="spellEnd"/>
      <w:r>
        <w:t xml:space="preserve"> du dème de </w:t>
      </w:r>
      <w:proofErr w:type="spellStart"/>
      <w:r>
        <w:t>Philaidai</w:t>
      </w:r>
      <w:proofErr w:type="spellEnd"/>
      <w:r>
        <w:t xml:space="preserve">. Il a plu au peuple, Lycurgue fils de </w:t>
      </w:r>
      <w:proofErr w:type="spellStart"/>
      <w:r>
        <w:t>Lykophron</w:t>
      </w:r>
      <w:proofErr w:type="spellEnd"/>
      <w:r>
        <w:t xml:space="preserve"> du dème de Boutadai a proposé. Au sujet de la requête conforme à la loi que les marchands [</w:t>
      </w:r>
      <w:proofErr w:type="spellStart"/>
      <w:r>
        <w:rPr>
          <w:i/>
        </w:rPr>
        <w:t>emporoi</w:t>
      </w:r>
      <w:proofErr w:type="spellEnd"/>
      <w:r>
        <w:t xml:space="preserve">] de </w:t>
      </w:r>
      <w:proofErr w:type="spellStart"/>
      <w:r>
        <w:t>Kition</w:t>
      </w:r>
      <w:proofErr w:type="spellEnd"/>
      <w:r>
        <w:t xml:space="preserve"> ont présentée, en demandant au peuple le droit de propriété [</w:t>
      </w:r>
      <w:proofErr w:type="spellStart"/>
      <w:r>
        <w:rPr>
          <w:i/>
        </w:rPr>
        <w:t>enktêsis</w:t>
      </w:r>
      <w:proofErr w:type="spellEnd"/>
      <w:r>
        <w:t xml:space="preserve">] d’un terrain sur lequel fonder un sanctuaire d’Aphrodite, plaise au peuple d’accorder aux marchands de </w:t>
      </w:r>
      <w:proofErr w:type="spellStart"/>
      <w:r>
        <w:t>Kition</w:t>
      </w:r>
      <w:proofErr w:type="spellEnd"/>
      <w:r>
        <w:t xml:space="preserve"> l’</w:t>
      </w:r>
      <w:proofErr w:type="spellStart"/>
      <w:r>
        <w:rPr>
          <w:i/>
        </w:rPr>
        <w:t>enktêsis</w:t>
      </w:r>
      <w:proofErr w:type="spellEnd"/>
      <w:r>
        <w:t xml:space="preserve"> d’un terrain sur lequel fonder un sanctuaire d’Aphrodite, comme les Égyptiens ont fondé un sanctuaire d’Isis.</w:t>
      </w:r>
    </w:p>
    <w:p w14:paraId="1F619957" w14:textId="77777777" w:rsidR="00BC2312" w:rsidRDefault="00BC2312">
      <w:pPr>
        <w:pStyle w:val="Retraitcorpsdetexte"/>
        <w:suppressLineNumbers/>
        <w:jc w:val="right"/>
        <w:rPr>
          <w:rFonts w:hint="eastAsia"/>
        </w:rPr>
      </w:pPr>
    </w:p>
    <w:p w14:paraId="7E445D51" w14:textId="77777777" w:rsidR="00BC2312" w:rsidRDefault="00000000">
      <w:pPr>
        <w:pStyle w:val="Retraitcorpsdetexte"/>
        <w:suppressLineNumbers/>
        <w:jc w:val="right"/>
        <w:rPr>
          <w:rFonts w:hint="eastAsia"/>
        </w:rPr>
      </w:pPr>
      <w:r>
        <w:rPr>
          <w:color w:val="000000"/>
        </w:rPr>
        <w:t>Stèle trouvée au Pirée, trad. Patrice Brun</w:t>
      </w:r>
      <w:r>
        <w:rPr>
          <w:smallCaps/>
          <w:color w:val="000000"/>
        </w:rPr>
        <w:t xml:space="preserve">, </w:t>
      </w:r>
      <w:r>
        <w:rPr>
          <w:i/>
          <w:color w:val="000000"/>
        </w:rPr>
        <w:t>Impérialisme et démocratie à Athènes : Inscriptions de l’époque classique</w:t>
      </w:r>
      <w:r>
        <w:rPr>
          <w:color w:val="000000"/>
        </w:rPr>
        <w:t>, paris, Armand Colin, coll. « U », 2005, p. 260-261.</w:t>
      </w:r>
    </w:p>
    <w:p w14:paraId="1FBCEDE7" w14:textId="77777777" w:rsidR="00BC2312" w:rsidRDefault="00BC2312">
      <w:pPr>
        <w:pStyle w:val="Retraitcorpsdetexte"/>
        <w:suppressLineNumbers/>
        <w:rPr>
          <w:rFonts w:hint="eastAsia"/>
        </w:rPr>
      </w:pPr>
    </w:p>
    <w:p w14:paraId="2DFF8BF7" w14:textId="77777777" w:rsidR="00BC2312" w:rsidRDefault="00000000">
      <w:pPr>
        <w:pStyle w:val="Retraitcorpsdetexte"/>
        <w:suppressLineNumbers/>
        <w:ind w:firstLine="0"/>
        <w:rPr>
          <w:rFonts w:hint="eastAsia"/>
          <w:b/>
          <w:bCs/>
        </w:rPr>
      </w:pPr>
      <w:r>
        <w:rPr>
          <w:b/>
          <w:bCs/>
          <w:color w:val="000000"/>
        </w:rPr>
        <w:t xml:space="preserve">b. </w:t>
      </w:r>
      <w:proofErr w:type="spellStart"/>
      <w:r>
        <w:rPr>
          <w:b/>
          <w:bCs/>
          <w:color w:val="000000"/>
        </w:rPr>
        <w:t>Démothène</w:t>
      </w:r>
      <w:proofErr w:type="spellEnd"/>
      <w:r>
        <w:rPr>
          <w:b/>
          <w:bCs/>
          <w:color w:val="000000"/>
        </w:rPr>
        <w:t xml:space="preserve"> attaque son adversaire Eschine, 330 av. J.-C.</w:t>
      </w:r>
    </w:p>
    <w:p w14:paraId="3FA93C6D" w14:textId="77777777" w:rsidR="00BC2312" w:rsidRDefault="00000000">
      <w:pPr>
        <w:pStyle w:val="Retraitcorpsdetexte"/>
        <w:rPr>
          <w:rFonts w:hint="eastAsia"/>
        </w:rPr>
      </w:pPr>
      <w:r>
        <w:rPr>
          <w:color w:val="000000"/>
        </w:rPr>
        <w:t xml:space="preserve">Mais toi, l’homme orgueilleux qui craches sur les autres, regarde en face de cela quel fut ton destin : dans ton enfance, tu as été élevé au milieu de la plus grande indigence, faisant à côté de ton père, office d’auxiliaire dans une école, préparant l’encre, lavant les bancs, balayant la salle d’attente, ayant rang de serviteur et non pas d’enfant libre. Devenu homme, pendant que ta mère pratiquait ses initiations, tu lui lisais les livres et tu collaborais à toutes ses machinations : toute la nuit, tu présentais la peau de faon et le cratère, tu purifiais les initiés, tu les barbouillais de boue et de son, tu les faisais lever après l’initiation, tu leur faisais dire : « J’ai échappé au mal, j’ai trouvé le bien », tout fier que personne n’eût jamais poussé de tels hurlements – je le crois bien, ne vous imaginez pas qu’avec une voix si forte il ne hurle pas d’un ton perçant. Pendant le jour, tu conduisais par les rues ces beaux thiases couronnés de fenouil et de peuplier blanc, tu maniais les serpents joufflus et les élevais au-dessus de ta tête, tu criais : </w:t>
      </w:r>
      <w:proofErr w:type="spellStart"/>
      <w:r>
        <w:rPr>
          <w:i/>
          <w:color w:val="000000"/>
        </w:rPr>
        <w:t>Evohe</w:t>
      </w:r>
      <w:proofErr w:type="spellEnd"/>
      <w:r>
        <w:rPr>
          <w:color w:val="000000"/>
        </w:rPr>
        <w:t xml:space="preserve"> ! </w:t>
      </w:r>
      <w:proofErr w:type="spellStart"/>
      <w:proofErr w:type="gramStart"/>
      <w:r>
        <w:rPr>
          <w:i/>
          <w:color w:val="000000"/>
        </w:rPr>
        <w:t>Sabohe</w:t>
      </w:r>
      <w:proofErr w:type="spellEnd"/>
      <w:r>
        <w:rPr>
          <w:color w:val="000000"/>
        </w:rPr>
        <w:t> !,</w:t>
      </w:r>
      <w:proofErr w:type="gramEnd"/>
      <w:r>
        <w:rPr>
          <w:color w:val="000000"/>
        </w:rPr>
        <w:t xml:space="preserve"> tu dansais sur l’air </w:t>
      </w:r>
      <w:proofErr w:type="spellStart"/>
      <w:r>
        <w:rPr>
          <w:i/>
          <w:color w:val="000000"/>
        </w:rPr>
        <w:t>Hyês</w:t>
      </w:r>
      <w:proofErr w:type="spellEnd"/>
      <w:r>
        <w:rPr>
          <w:i/>
          <w:color w:val="000000"/>
        </w:rPr>
        <w:t xml:space="preserve"> ! </w:t>
      </w:r>
      <w:proofErr w:type="spellStart"/>
      <w:r>
        <w:rPr>
          <w:i/>
          <w:color w:val="000000"/>
        </w:rPr>
        <w:t>Attês</w:t>
      </w:r>
      <w:proofErr w:type="spellEnd"/>
      <w:r>
        <w:rPr>
          <w:i/>
          <w:color w:val="000000"/>
        </w:rPr>
        <w:t xml:space="preserve"> ! </w:t>
      </w:r>
      <w:proofErr w:type="spellStart"/>
      <w:r>
        <w:rPr>
          <w:i/>
          <w:color w:val="000000"/>
        </w:rPr>
        <w:t>Attês</w:t>
      </w:r>
      <w:proofErr w:type="spellEnd"/>
      <w:r>
        <w:rPr>
          <w:i/>
          <w:color w:val="000000"/>
        </w:rPr>
        <w:t xml:space="preserve"> ! </w:t>
      </w:r>
      <w:proofErr w:type="spellStart"/>
      <w:r>
        <w:rPr>
          <w:i/>
          <w:color w:val="000000"/>
        </w:rPr>
        <w:t>Hyês</w:t>
      </w:r>
      <w:proofErr w:type="spellEnd"/>
      <w:r>
        <w:rPr>
          <w:color w:val="000000"/>
        </w:rPr>
        <w:t xml:space="preserve"> ! ; les vieilles femmes t’appelaient coryphée, premier guide, porte-lierre, </w:t>
      </w:r>
      <w:proofErr w:type="spellStart"/>
      <w:r>
        <w:rPr>
          <w:color w:val="000000"/>
        </w:rPr>
        <w:t>porte-van</w:t>
      </w:r>
      <w:proofErr w:type="spellEnd"/>
      <w:r>
        <w:rPr>
          <w:color w:val="000000"/>
        </w:rPr>
        <w:t>, tu recevais en récompense des miettes de gâteaux, des pâtisseries rondes, des gâteaux frais, ce qui vraiment doit vous faire juger heureux ainsi que votre destin !</w:t>
      </w:r>
      <w:r>
        <w:rPr>
          <w:rStyle w:val="Ancredenotedebasdepage"/>
          <w:color w:val="000000"/>
        </w:rPr>
        <w:footnoteReference w:id="65"/>
      </w:r>
    </w:p>
    <w:p w14:paraId="5A7FF631" w14:textId="77777777" w:rsidR="00BC2312" w:rsidRDefault="00BC2312">
      <w:pPr>
        <w:pStyle w:val="Retraitcorpsdetexte"/>
        <w:suppressLineNumbers/>
        <w:rPr>
          <w:rFonts w:hint="eastAsia"/>
        </w:rPr>
      </w:pPr>
    </w:p>
    <w:p w14:paraId="7A149269" w14:textId="77777777" w:rsidR="00BC2312" w:rsidRDefault="00000000">
      <w:pPr>
        <w:pStyle w:val="Retraitcorpsdetexte"/>
        <w:suppressLineNumbers/>
        <w:jc w:val="right"/>
        <w:rPr>
          <w:rFonts w:hint="eastAsia"/>
        </w:rPr>
      </w:pPr>
      <w:r>
        <w:rPr>
          <w:color w:val="000000"/>
        </w:rPr>
        <w:t xml:space="preserve">Démosthène, </w:t>
      </w:r>
      <w:r>
        <w:rPr>
          <w:i/>
          <w:color w:val="000000"/>
        </w:rPr>
        <w:t>Plaidoyers politiques</w:t>
      </w:r>
      <w:r>
        <w:rPr>
          <w:color w:val="000000"/>
        </w:rPr>
        <w:t>, 4 :</w:t>
      </w:r>
      <w:r>
        <w:rPr>
          <w:i/>
          <w:color w:val="000000"/>
        </w:rPr>
        <w:t xml:space="preserve"> Discours sur la couronne</w:t>
      </w:r>
      <w:r>
        <w:rPr>
          <w:color w:val="000000"/>
        </w:rPr>
        <w:t xml:space="preserve">, 258-260, Georges Mathieu trad., Paris, Les Belles </w:t>
      </w:r>
      <w:proofErr w:type="spellStart"/>
      <w:r>
        <w:rPr>
          <w:color w:val="000000"/>
        </w:rPr>
        <w:t>Letttres</w:t>
      </w:r>
      <w:proofErr w:type="spellEnd"/>
      <w:r>
        <w:rPr>
          <w:color w:val="000000"/>
        </w:rPr>
        <w:t>, coll. Collection des Universités de France, 2002.</w:t>
      </w:r>
    </w:p>
    <w:sectPr w:rsidR="00BC2312">
      <w:headerReference w:type="default" r:id="rId10"/>
      <w:footerReference w:type="default" r:id="rId11"/>
      <w:headerReference w:type="first" r:id="rId12"/>
      <w:footerReference w:type="first" r:id="rId13"/>
      <w:footnotePr>
        <w:numRestart w:val="eachPage"/>
      </w:footnotePr>
      <w:pgSz w:w="11906" w:h="16838"/>
      <w:pgMar w:top="1133" w:right="1134" w:bottom="1133" w:left="1134" w:header="567" w:footer="567" w:gutter="0"/>
      <w:lnNumType w:countBy="5" w:distance="283" w:restart="continuous"/>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88057" w14:textId="77777777" w:rsidR="00BB6080" w:rsidRDefault="00BB6080">
      <w:pPr>
        <w:rPr>
          <w:rFonts w:hint="eastAsia"/>
        </w:rPr>
      </w:pPr>
      <w:r>
        <w:separator/>
      </w:r>
    </w:p>
  </w:endnote>
  <w:endnote w:type="continuationSeparator" w:id="0">
    <w:p w14:paraId="560D4AF2" w14:textId="77777777" w:rsidR="00BB6080" w:rsidRDefault="00BB608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nux Biolinum G">
    <w:altName w:val="Calibri"/>
    <w:charset w:val="01"/>
    <w:family w:val="auto"/>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font>
  <w:font w:name="Helvetica Neue">
    <w:charset w:val="01"/>
    <w:family w:val="auto"/>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iberation Mono">
    <w:altName w:val="Courier New"/>
    <w:charset w:val="01"/>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73AE3" w14:textId="77777777" w:rsidR="00BC2312" w:rsidRDefault="00000000">
    <w:pPr>
      <w:pStyle w:val="Pieddepage"/>
      <w:rPr>
        <w:rFonts w:hint="eastAsia"/>
      </w:rPr>
    </w:pPr>
    <w:r>
      <w:t xml:space="preserve">– </w:t>
    </w:r>
    <w:r>
      <w:fldChar w:fldCharType="begin"/>
    </w:r>
    <w:r>
      <w:instrText xml:space="preserve"> PAGE </w:instrText>
    </w:r>
    <w:r>
      <w:fldChar w:fldCharType="separate"/>
    </w:r>
    <w:r>
      <w:t>28</w:t>
    </w:r>
    <w:r>
      <w:fldChar w:fldCharType="end"/>
    </w:r>
    <w:r>
      <w:t>/</w:t>
    </w:r>
    <w:fldSimple w:instr=" NUMPAGES ">
      <w:r w:rsidR="00BC2312">
        <w:t>28</w:t>
      </w:r>
    </w:fldSimple>
    <w: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6F0C" w14:textId="77777777" w:rsidR="00BC2312" w:rsidRDefault="00000000">
    <w:pPr>
      <w:pStyle w:val="Pieddepage"/>
      <w:rPr>
        <w:rFonts w:hint="eastAsia"/>
      </w:rPr>
    </w:pPr>
    <w:r>
      <w:fldChar w:fldCharType="begin"/>
    </w:r>
    <w:r>
      <w:instrText xml:space="preserve"> PAGE </w:instrText>
    </w:r>
    <w:r>
      <w:fldChar w:fldCharType="separate"/>
    </w:r>
    <w:r>
      <w:t>1</w:t>
    </w:r>
    <w:r>
      <w:fldChar w:fldCharType="end"/>
    </w:r>
    <w:r>
      <w:t>/</w:t>
    </w:r>
    <w:fldSimple w:instr=" NUMPAGES ">
      <w:r w:rsidR="00BC2312">
        <w:t>28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68B09" w14:textId="77777777" w:rsidR="00BB6080" w:rsidRDefault="00BB6080">
      <w:pPr>
        <w:rPr>
          <w:rFonts w:hint="eastAsia"/>
          <w:sz w:val="12"/>
        </w:rPr>
      </w:pPr>
      <w:r>
        <w:separator/>
      </w:r>
    </w:p>
  </w:footnote>
  <w:footnote w:type="continuationSeparator" w:id="0">
    <w:p w14:paraId="5386A8BA" w14:textId="77777777" w:rsidR="00BB6080" w:rsidRDefault="00BB6080">
      <w:pPr>
        <w:rPr>
          <w:rFonts w:hint="eastAsia"/>
          <w:sz w:val="12"/>
        </w:rPr>
      </w:pPr>
      <w:r>
        <w:continuationSeparator/>
      </w:r>
    </w:p>
  </w:footnote>
  <w:footnote w:id="1">
    <w:p w14:paraId="6D391E43" w14:textId="77777777" w:rsidR="00BC2312" w:rsidRDefault="00000000">
      <w:pPr>
        <w:pStyle w:val="Notedebasdepage"/>
        <w:suppressLineNumbers/>
        <w:rPr>
          <w:rFonts w:hint="eastAsia"/>
        </w:rPr>
      </w:pPr>
      <w:r>
        <w:rPr>
          <w:rStyle w:val="Caractresdenotedebasdepage"/>
        </w:rPr>
        <w:footnoteRef/>
      </w:r>
      <w:r>
        <w:t xml:space="preserve"> Selon Homère (</w:t>
      </w:r>
      <w:r>
        <w:rPr>
          <w:i/>
          <w:iCs/>
        </w:rPr>
        <w:t>L’Odyssée</w:t>
      </w:r>
      <w:r>
        <w:t xml:space="preserve"> (XI, 292-297, XV, 225, 242), Mélampous règne sur Argos ; selon Hérodote (</w:t>
      </w:r>
      <w:r>
        <w:rPr>
          <w:i/>
          <w:iCs/>
        </w:rPr>
        <w:t>L’Enquête</w:t>
      </w:r>
      <w:r>
        <w:t xml:space="preserve">, IX, 34), il guérit les filles de Proetos et les femmes d’Argos, devenues folles pour avoir dédaigné Dionysos (selon Hésiode cité par la </w:t>
      </w:r>
      <w:r>
        <w:rPr>
          <w:i/>
          <w:iCs/>
        </w:rPr>
        <w:t>Bibliothèque d’Apollodore</w:t>
      </w:r>
      <w:r>
        <w:t>, II, 2, 1).</w:t>
      </w:r>
    </w:p>
  </w:footnote>
  <w:footnote w:id="2">
    <w:p w14:paraId="434ADABD" w14:textId="77777777" w:rsidR="00BC2312" w:rsidRDefault="00000000">
      <w:pPr>
        <w:pStyle w:val="Notedebasdepage"/>
        <w:suppressLineNumbers/>
        <w:rPr>
          <w:rFonts w:hint="eastAsia"/>
        </w:rPr>
      </w:pPr>
      <w:r>
        <w:rPr>
          <w:rStyle w:val="Caractresdenotedebasdepage"/>
        </w:rPr>
        <w:footnoteRef/>
      </w:r>
      <w:r>
        <w:t xml:space="preserve"> Cadmos, père de Sémélé, la mère de Dionysos (Hérodote, </w:t>
      </w:r>
      <w:r>
        <w:rPr>
          <w:i/>
          <w:iCs/>
        </w:rPr>
        <w:t>L’Enquête</w:t>
      </w:r>
      <w:r>
        <w:t>, II, 145, V, 57-59).</w:t>
      </w:r>
    </w:p>
  </w:footnote>
  <w:footnote w:id="3">
    <w:p w14:paraId="29B65BCE" w14:textId="77777777" w:rsidR="00BC2312" w:rsidRDefault="00000000">
      <w:pPr>
        <w:pStyle w:val="Notedebasdepage"/>
        <w:suppressLineNumbers/>
        <w:rPr>
          <w:rFonts w:hint="eastAsia"/>
        </w:rPr>
      </w:pPr>
      <w:r>
        <w:rPr>
          <w:rStyle w:val="Caractresdenotedebasdepage"/>
        </w:rPr>
        <w:footnoteRef/>
      </w:r>
      <w:r>
        <w:t xml:space="preserve"> Selon Homère,</w:t>
      </w:r>
      <w:r>
        <w:rPr>
          <w:i/>
          <w:iCs/>
        </w:rPr>
        <w:t xml:space="preserve"> L’Iliade</w:t>
      </w:r>
      <w:r>
        <w:t>, II, 840-841</w:t>
      </w:r>
      <w:r>
        <w:rPr>
          <w:i/>
          <w:iCs/>
        </w:rPr>
        <w:t xml:space="preserve"> </w:t>
      </w:r>
      <w:r>
        <w:t xml:space="preserve">et Hérodote, </w:t>
      </w:r>
      <w:r>
        <w:rPr>
          <w:i/>
          <w:iCs/>
        </w:rPr>
        <w:t>L’Enquête</w:t>
      </w:r>
      <w:r>
        <w:t>, I, ,56-58, les Pélasges habitaient la Grèce avant les Hellènes.</w:t>
      </w:r>
    </w:p>
  </w:footnote>
  <w:footnote w:id="4">
    <w:p w14:paraId="53ECAAD4" w14:textId="77777777" w:rsidR="00BC2312" w:rsidRDefault="00000000">
      <w:pPr>
        <w:pStyle w:val="Notedebasdepage"/>
        <w:suppressLineNumbers/>
        <w:rPr>
          <w:rFonts w:hint="eastAsia"/>
        </w:rPr>
      </w:pPr>
      <w:r>
        <w:rPr>
          <w:rStyle w:val="Caractresdenotedebasdepage"/>
        </w:rPr>
        <w:footnoteRef/>
      </w:r>
      <w:r>
        <w:t xml:space="preserve"> Divinités liées au monde marin.</w:t>
      </w:r>
    </w:p>
  </w:footnote>
  <w:footnote w:id="5">
    <w:p w14:paraId="39625B50" w14:textId="77777777" w:rsidR="00BC2312" w:rsidRDefault="00000000">
      <w:pPr>
        <w:pStyle w:val="Notedebasdepage"/>
        <w:suppressLineNumbers/>
        <w:rPr>
          <w:rFonts w:hint="eastAsia"/>
        </w:rPr>
      </w:pPr>
      <w:r>
        <w:rPr>
          <w:rStyle w:val="Caractresdenotedebasdepage"/>
        </w:rPr>
        <w:footnoteRef/>
      </w:r>
      <w:r>
        <w:t xml:space="preserve"> Ville d’Épire, où se trouve depuis au moins l’époque archaïque un sanctuaire oraculaire de Zeus et Dioné, où des prêtresses et des prêtres interprètent le bruissement des feuilles d’un chêne et le heurt de chaudrons de bronze.</w:t>
      </w:r>
    </w:p>
  </w:footnote>
  <w:footnote w:id="6">
    <w:p w14:paraId="0D55CCCE" w14:textId="77777777" w:rsidR="00BC2312" w:rsidRDefault="00000000">
      <w:pPr>
        <w:pStyle w:val="Notedebasdepage"/>
        <w:suppressLineNumbers/>
        <w:rPr>
          <w:rFonts w:hint="eastAsia"/>
        </w:rPr>
      </w:pPr>
      <w:r>
        <w:rPr>
          <w:rStyle w:val="Caractresdenotedebasdepage"/>
        </w:rPr>
        <w:footnoteRef/>
      </w:r>
      <w:r>
        <w:t xml:space="preserve"> Cité à une quinzaine de kilomètres à l’ouest de Corinthe.</w:t>
      </w:r>
    </w:p>
  </w:footnote>
  <w:footnote w:id="7">
    <w:p w14:paraId="2F9EABEA" w14:textId="77777777" w:rsidR="00BC2312" w:rsidRDefault="00000000">
      <w:pPr>
        <w:pStyle w:val="Notedebasdepage"/>
        <w:suppressLineNumbers/>
        <w:rPr>
          <w:rFonts w:hint="eastAsia"/>
        </w:rPr>
      </w:pPr>
      <w:r>
        <w:rPr>
          <w:rStyle w:val="Caractresdenotedebasdepage"/>
        </w:rPr>
        <w:footnoteRef/>
      </w:r>
      <w:r>
        <w:t xml:space="preserve"> Artaxerxès II, empereur de Perse, subventionne les cités coalisées contre Sparte afin de briser la puissance maritime de celle-ci.</w:t>
      </w:r>
    </w:p>
  </w:footnote>
  <w:footnote w:id="8">
    <w:p w14:paraId="753608DF" w14:textId="77777777" w:rsidR="00BC2312" w:rsidRDefault="00000000">
      <w:pPr>
        <w:pStyle w:val="Notedebasdepage"/>
        <w:suppressLineNumbers/>
        <w:rPr>
          <w:rFonts w:hint="eastAsia"/>
        </w:rPr>
      </w:pPr>
      <w:r>
        <w:rPr>
          <w:rStyle w:val="Caractresdenotedebasdepage"/>
        </w:rPr>
        <w:footnoteRef/>
      </w:r>
      <w:r>
        <w:t xml:space="preserve"> Pencher du côte de Sparte.</w:t>
      </w:r>
    </w:p>
  </w:footnote>
  <w:footnote w:id="9">
    <w:p w14:paraId="34FF3D30" w14:textId="77777777" w:rsidR="00BC2312" w:rsidRDefault="00000000">
      <w:pPr>
        <w:pStyle w:val="Notedebasdepage"/>
        <w:suppressLineNumbers/>
        <w:rPr>
          <w:rFonts w:hint="eastAsia"/>
        </w:rPr>
      </w:pPr>
      <w:r>
        <w:rPr>
          <w:rStyle w:val="Caractresdenotedebasdepage"/>
        </w:rPr>
        <w:footnoteRef/>
      </w:r>
      <w:r>
        <w:t xml:space="preserve"> Fête en l’honneur d’Artémis.</w:t>
      </w:r>
    </w:p>
  </w:footnote>
  <w:footnote w:id="10">
    <w:p w14:paraId="3EDB1CC0" w14:textId="77777777" w:rsidR="00BC2312" w:rsidRDefault="00000000">
      <w:pPr>
        <w:pStyle w:val="Notedebasdepage"/>
        <w:suppressLineNumbers/>
        <w:rPr>
          <w:rFonts w:hint="eastAsia"/>
        </w:rPr>
      </w:pPr>
      <w:r>
        <w:rPr>
          <w:rStyle w:val="Caractresdenotedebasdepage"/>
        </w:rPr>
        <w:footnoteRef/>
      </w:r>
      <w:r>
        <w:t xml:space="preserve"> Corinthien qui ouvrira par la suite les portes de Corinthe aux Spartiates.</w:t>
      </w:r>
    </w:p>
  </w:footnote>
  <w:footnote w:id="11">
    <w:p w14:paraId="76EAC212" w14:textId="77777777" w:rsidR="00BC2312" w:rsidRDefault="00000000">
      <w:pPr>
        <w:pStyle w:val="Notedebasdepage"/>
        <w:suppressLineNumbers/>
        <w:rPr>
          <w:rFonts w:hint="eastAsia"/>
        </w:rPr>
      </w:pPr>
      <w:r>
        <w:rPr>
          <w:rStyle w:val="Caractresdenotedebasdepage"/>
        </w:rPr>
        <w:footnoteRef/>
      </w:r>
      <w:r>
        <w:t xml:space="preserve"> Gymnase près de Corinthe.</w:t>
      </w:r>
    </w:p>
  </w:footnote>
  <w:footnote w:id="12">
    <w:p w14:paraId="272421F4" w14:textId="77777777" w:rsidR="00BC2312" w:rsidRDefault="00000000">
      <w:pPr>
        <w:pStyle w:val="Notedebasdepage"/>
        <w:suppressLineNumbers/>
        <w:rPr>
          <w:rFonts w:hint="eastAsia"/>
        </w:rPr>
      </w:pPr>
      <w:r>
        <w:rPr>
          <w:rStyle w:val="Caractresdenotedebasdepage"/>
        </w:rPr>
        <w:footnoteRef/>
      </w:r>
      <w:r>
        <w:t xml:space="preserve"> Deuxième journée de la fête des Anthestéries, consacrée à Dionysos à la fin de l’hiver : on y ouvre des pichets (choes) de vin nouveau, on célèbre le mariage sacré du dieu et le soir les morts visitent les vivants.</w:t>
      </w:r>
    </w:p>
  </w:footnote>
  <w:footnote w:id="13">
    <w:p w14:paraId="30375965" w14:textId="77777777" w:rsidR="00BC2312" w:rsidRDefault="00000000">
      <w:pPr>
        <w:pStyle w:val="Notedebasdepage"/>
        <w:suppressLineNumbers/>
        <w:rPr>
          <w:rFonts w:hint="eastAsia"/>
        </w:rPr>
      </w:pPr>
      <w:r>
        <w:rPr>
          <w:rStyle w:val="Caractresdenotedebasdepage"/>
        </w:rPr>
        <w:footnoteRef/>
      </w:r>
      <w:r>
        <w:t xml:space="preserve"> « Le tonnant » : dieu d’origine phrygienne arrivé au V</w:t>
      </w:r>
      <w:r>
        <w:rPr>
          <w:vertAlign w:val="superscript"/>
        </w:rPr>
        <w:t>e</w:t>
      </w:r>
      <w:r>
        <w:t xml:space="preserve"> s. av. J.-C. À Athènes, comprenant un culte initiatique </w:t>
      </w:r>
      <w:proofErr w:type="gramStart"/>
      <w:r>
        <w:t>et  lié</w:t>
      </w:r>
      <w:proofErr w:type="gramEnd"/>
      <w:r>
        <w:t xml:space="preserve"> au serpent.</w:t>
      </w:r>
    </w:p>
  </w:footnote>
  <w:footnote w:id="14">
    <w:p w14:paraId="566D43AB" w14:textId="77777777" w:rsidR="00BC2312" w:rsidRDefault="00000000">
      <w:pPr>
        <w:pStyle w:val="Notedebasdepage"/>
        <w:suppressLineNumbers/>
        <w:rPr>
          <w:rFonts w:hint="eastAsia"/>
        </w:rPr>
      </w:pPr>
      <w:r>
        <w:rPr>
          <w:rStyle w:val="Caractresdenotedebasdepage"/>
        </w:rPr>
        <w:footnoteRef/>
      </w:r>
      <w:r>
        <w:t xml:space="preserve"> Cité entre Attique et Béotie, où se trouve un sanctuaire dédié à Amphiaraos, descendant de Mélampous.</w:t>
      </w:r>
    </w:p>
  </w:footnote>
  <w:footnote w:id="15">
    <w:p w14:paraId="38C9D801" w14:textId="77777777" w:rsidR="00BC2312" w:rsidRDefault="00000000">
      <w:pPr>
        <w:pStyle w:val="Notedebasdepage"/>
        <w:widowControl w:val="0"/>
        <w:suppressLineNumbers/>
        <w:rPr>
          <w:rFonts w:hint="eastAsia"/>
        </w:rPr>
      </w:pPr>
      <w:r>
        <w:rPr>
          <w:rStyle w:val="Caractresdenotedebasdepage"/>
        </w:rPr>
        <w:footnoteRef/>
      </w:r>
      <w:r>
        <w:t xml:space="preserve"> </w:t>
      </w:r>
      <w:r>
        <w:rPr>
          <w:i/>
        </w:rPr>
        <w:t xml:space="preserve">Neôkoros, </w:t>
      </w:r>
      <w:r>
        <w:rPr>
          <w:lang w:val="el-GR"/>
        </w:rPr>
        <w:t>νεωκόρος</w:t>
      </w:r>
      <w:r>
        <w:t> : gardien d’un temple, ou sacristain.</w:t>
      </w:r>
    </w:p>
  </w:footnote>
  <w:footnote w:id="16">
    <w:p w14:paraId="327072E2" w14:textId="77777777" w:rsidR="00BC2312" w:rsidRDefault="00000000">
      <w:pPr>
        <w:pStyle w:val="Notedebasdepage"/>
        <w:widowControl w:val="0"/>
        <w:suppressLineNumbers/>
        <w:rPr>
          <w:rFonts w:hint="eastAsia"/>
        </w:rPr>
      </w:pPr>
      <w:r>
        <w:rPr>
          <w:rStyle w:val="Caractresdenotedebasdepage"/>
        </w:rPr>
        <w:footnoteRef/>
      </w:r>
      <w:r>
        <w:t xml:space="preserve"> Citoyen d’Oropos.</w:t>
      </w:r>
    </w:p>
  </w:footnote>
  <w:footnote w:id="17">
    <w:p w14:paraId="1EF41DBF" w14:textId="77777777" w:rsidR="00BC2312" w:rsidRDefault="00000000">
      <w:pPr>
        <w:pStyle w:val="Notedebasdepage"/>
        <w:widowControl w:val="0"/>
        <w:suppressLineNumbers/>
        <w:rPr>
          <w:rFonts w:hint="eastAsia"/>
        </w:rPr>
      </w:pPr>
      <w:r>
        <w:rPr>
          <w:rStyle w:val="Caractresdenotedebasdepage"/>
        </w:rPr>
        <w:footnoteRef/>
      </w:r>
      <w:r>
        <w:t xml:space="preserve"> </w:t>
      </w:r>
      <w:r>
        <w:rPr>
          <w:i/>
        </w:rPr>
        <w:t>Eparchè</w:t>
      </w:r>
      <w:r>
        <w:t xml:space="preserve">, </w:t>
      </w:r>
      <w:r>
        <w:rPr>
          <w:lang w:val="el-GR"/>
        </w:rPr>
        <w:t>ἐπάρχη</w:t>
      </w:r>
      <w:r>
        <w:t>, propitiatoire pour obtenir la faveur divine, à distinguer de l’</w:t>
      </w:r>
      <w:r>
        <w:rPr>
          <w:i/>
        </w:rPr>
        <w:t>aparchè</w:t>
      </w:r>
      <w:r>
        <w:t xml:space="preserve">, </w:t>
      </w:r>
      <w:r>
        <w:rPr>
          <w:lang w:val="el-GR"/>
        </w:rPr>
        <w:t>ἀπαρχή</w:t>
      </w:r>
      <w:r>
        <w:t>, donnée en remerciement pour une faveur obtenue.</w:t>
      </w:r>
    </w:p>
  </w:footnote>
  <w:footnote w:id="18">
    <w:p w14:paraId="1625F378" w14:textId="77777777" w:rsidR="00BC2312" w:rsidRDefault="00000000">
      <w:pPr>
        <w:pStyle w:val="Notedebasdepage"/>
        <w:widowControl w:val="0"/>
        <w:suppressLineNumbers/>
        <w:rPr>
          <w:rFonts w:hint="eastAsia"/>
        </w:rPr>
      </w:pPr>
      <w:r>
        <w:rPr>
          <w:rStyle w:val="Caractresdenotedebasdepage"/>
        </w:rPr>
        <w:footnoteRef/>
      </w:r>
      <w:r>
        <w:t xml:space="preserve"> Texte regravé, ce qui signale une modification du tarif.</w:t>
      </w:r>
    </w:p>
  </w:footnote>
  <w:footnote w:id="19">
    <w:p w14:paraId="48F9F638" w14:textId="77777777" w:rsidR="00BC2312" w:rsidRDefault="00000000">
      <w:pPr>
        <w:pStyle w:val="Notedebasdepage"/>
        <w:widowControl w:val="0"/>
        <w:suppressLineNumbers/>
        <w:rPr>
          <w:rFonts w:hint="eastAsia"/>
        </w:rPr>
      </w:pPr>
      <w:r>
        <w:rPr>
          <w:rStyle w:val="Caractresdenotedebasdepage"/>
        </w:rPr>
        <w:footnoteRef/>
      </w:r>
      <w:r>
        <w:t xml:space="preserve"> Il s’agit ici des sacrifices d’action de grâces pour une guérison ou l’accomplissement d’un vœu.</w:t>
      </w:r>
    </w:p>
  </w:footnote>
  <w:footnote w:id="20">
    <w:p w14:paraId="3867A1F4" w14:textId="77777777" w:rsidR="00BC2312" w:rsidRDefault="00000000">
      <w:pPr>
        <w:pStyle w:val="Notedebasdepage"/>
        <w:widowControl w:val="0"/>
        <w:suppressLineNumbers/>
        <w:rPr>
          <w:rFonts w:hint="eastAsia"/>
        </w:rPr>
      </w:pPr>
      <w:r>
        <w:rPr>
          <w:rStyle w:val="Caractresdenotedebasdepage"/>
        </w:rPr>
        <w:footnoteRef/>
      </w:r>
      <w:r>
        <w:t xml:space="preserve"> </w:t>
      </w:r>
      <w:r>
        <w:rPr>
          <w:lang w:val="el-GR"/>
        </w:rPr>
        <w:t>κοιμητήριον</w:t>
      </w:r>
      <w:r>
        <w:t xml:space="preserve"> (de </w:t>
      </w:r>
      <w:r>
        <w:rPr>
          <w:lang w:val="el-GR"/>
        </w:rPr>
        <w:t>κοιμάω</w:t>
      </w:r>
      <w:r>
        <w:t>, étendre) : portique où se pratiquait l’incubation, .</w:t>
      </w:r>
    </w:p>
  </w:footnote>
  <w:footnote w:id="21">
    <w:p w14:paraId="7ABCDEC9" w14:textId="77777777" w:rsidR="00BC2312" w:rsidRDefault="00000000">
      <w:pPr>
        <w:pStyle w:val="Notedebasdepage"/>
        <w:suppressLineNumbers/>
        <w:rPr>
          <w:rFonts w:hint="eastAsia"/>
        </w:rPr>
      </w:pPr>
      <w:r>
        <w:rPr>
          <w:rStyle w:val="Caractresdenotedebasdepage"/>
        </w:rPr>
        <w:footnoteRef/>
      </w:r>
      <w:r>
        <w:t xml:space="preserve"> Clytemnestre, fille de Tyndare.</w:t>
      </w:r>
    </w:p>
  </w:footnote>
  <w:footnote w:id="22">
    <w:p w14:paraId="3ABBBA5C" w14:textId="77777777" w:rsidR="00BC2312" w:rsidRDefault="00000000">
      <w:pPr>
        <w:pStyle w:val="Notedebasdepage"/>
        <w:suppressLineNumbers/>
        <w:rPr>
          <w:rFonts w:hint="eastAsia"/>
        </w:rPr>
      </w:pPr>
      <w:r>
        <w:rPr>
          <w:rStyle w:val="Caractresdenotedebasdepage"/>
        </w:rPr>
        <w:footnoteRef/>
      </w:r>
      <w:r>
        <w:t xml:space="preserve"> Région au sud-est de la </w:t>
      </w:r>
      <w:proofErr w:type="gramStart"/>
      <w:r>
        <w:t>Thessalie..</w:t>
      </w:r>
      <w:proofErr w:type="gramEnd"/>
    </w:p>
  </w:footnote>
  <w:footnote w:id="23">
    <w:p w14:paraId="4EE92048" w14:textId="77777777" w:rsidR="00BC2312" w:rsidRDefault="00000000">
      <w:pPr>
        <w:pStyle w:val="Notedebasdepage"/>
        <w:suppressLineNumbers/>
        <w:rPr>
          <w:rFonts w:hint="eastAsia"/>
        </w:rPr>
      </w:pPr>
      <w:r>
        <w:rPr>
          <w:rStyle w:val="Caractresdenotedebasdepage"/>
        </w:rPr>
        <w:footnoteRef/>
      </w:r>
      <w:r>
        <w:t xml:space="preserve"> Spartiate, dirigeant une flotte lors de la guerre du Péloponnèse, puis exilé car ayant désobéi, il est un des chefs des mercenaires grecs levés par Cyrus le Jeune contre Artaxerxès en 401. Après la mort de Cyrus, il commande les mercenaires mais est assassiné lors d’un banquet sur ordre du satrape Tissapherne. Proxène, thébain, lève un contingent pour Cyrus le Jeune, et est assassiné en même temps que Cléarque.</w:t>
      </w:r>
    </w:p>
  </w:footnote>
  <w:footnote w:id="24">
    <w:p w14:paraId="60884139" w14:textId="77777777" w:rsidR="00BC2312" w:rsidRDefault="00000000">
      <w:pPr>
        <w:pStyle w:val="Notedebasdepage"/>
        <w:suppressLineNumbers/>
        <w:rPr>
          <w:rFonts w:hint="eastAsia"/>
        </w:rPr>
      </w:pPr>
      <w:r>
        <w:rPr>
          <w:rStyle w:val="Caractresdenotedebasdepage"/>
        </w:rPr>
        <w:footnoteRef/>
      </w:r>
      <w:r>
        <w:t xml:space="preserve"> Revenu à Athènes en 399, Xénophon gagne Sparte d’où il accompagne le roi Agésilas II (444-360), qui mène une expédition en Asie mineure de 396 à 394.</w:t>
      </w:r>
    </w:p>
  </w:footnote>
  <w:footnote w:id="25">
    <w:p w14:paraId="663B0417" w14:textId="77777777" w:rsidR="00BC2312" w:rsidRDefault="00000000">
      <w:pPr>
        <w:pStyle w:val="Notedebasdepage"/>
        <w:suppressLineNumbers/>
        <w:rPr>
          <w:rFonts w:hint="eastAsia"/>
        </w:rPr>
      </w:pPr>
      <w:r>
        <w:rPr>
          <w:rStyle w:val="Caractresdenotedebasdepage"/>
        </w:rPr>
        <w:footnoteRef/>
      </w:r>
      <w:r>
        <w:t xml:space="preserve"> Victoire spartiate sur les Béotiens dans le cadre de la guerre de Corinthe (394 av. J.-C.).</w:t>
      </w:r>
    </w:p>
  </w:footnote>
  <w:footnote w:id="26">
    <w:p w14:paraId="0118E523" w14:textId="77777777" w:rsidR="00BC2312" w:rsidRDefault="00000000">
      <w:pPr>
        <w:pStyle w:val="Notedebasdepage"/>
        <w:suppressLineNumbers/>
        <w:rPr>
          <w:rFonts w:hint="eastAsia"/>
        </w:rPr>
      </w:pPr>
      <w:r>
        <w:rPr>
          <w:rStyle w:val="Caractresdenotedebasdepage"/>
        </w:rPr>
        <w:footnoteRef/>
      </w:r>
      <w:r>
        <w:t xml:space="preserve"> Xénophon est banni d’Athènes en 394 en raison de sa participation à l’expédition d’Agésilas.</w:t>
      </w:r>
    </w:p>
  </w:footnote>
  <w:footnote w:id="27">
    <w:p w14:paraId="331B3014" w14:textId="77777777" w:rsidR="00BC2312" w:rsidRDefault="00000000">
      <w:pPr>
        <w:pStyle w:val="Notedebasdepage"/>
        <w:suppressLineNumbers/>
        <w:rPr>
          <w:rFonts w:hint="eastAsia"/>
        </w:rPr>
      </w:pPr>
      <w:r>
        <w:rPr>
          <w:rStyle w:val="Caractresdenotedebasdepage"/>
        </w:rPr>
        <w:footnoteRef/>
      </w:r>
      <w:r>
        <w:t xml:space="preserve"> Scillonte est une des villes périèques d’Élis, au sud de l’Élide, entre les fleuves Alphée et Néda. En 399-397, Sparte ravage Élis, alliée d’Athènes à partir de 420 av. J.-C. Les cités périèques, désormais indépendantes, forment une confédération, comprenant notamment Scillonte, au sud d’Olympie.</w:t>
      </w:r>
    </w:p>
  </w:footnote>
  <w:footnote w:id="28">
    <w:p w14:paraId="35104A3B" w14:textId="77777777" w:rsidR="00BC2312" w:rsidRDefault="00000000">
      <w:pPr>
        <w:pStyle w:val="Notedebasdepage"/>
        <w:suppressLineNumbers/>
        <w:rPr>
          <w:rFonts w:hint="eastAsia"/>
        </w:rPr>
      </w:pPr>
      <w:r>
        <w:rPr>
          <w:rStyle w:val="Caractresdenotedebasdepage"/>
        </w:rPr>
        <w:footnoteRef/>
      </w:r>
      <w:r>
        <w:t xml:space="preserve"> Mont à l’est de Scillonte.</w:t>
      </w:r>
    </w:p>
  </w:footnote>
  <w:footnote w:id="29">
    <w:p w14:paraId="4CFC8C0B" w14:textId="77777777" w:rsidR="00BC2312" w:rsidRDefault="00000000">
      <w:pPr>
        <w:pStyle w:val="Notedebasdepage"/>
        <w:suppressLineNumbers/>
        <w:rPr>
          <w:rFonts w:hint="eastAsia"/>
        </w:rPr>
      </w:pPr>
      <w:r>
        <w:rPr>
          <w:rStyle w:val="Caractresdenotedebasdepage"/>
        </w:rPr>
        <w:footnoteRef/>
      </w:r>
      <w:r>
        <w:t xml:space="preserve"> Aréopagites : membres de l’aréopage, assemblée composée des anciens magistrats, à rôle judiciaire.</w:t>
      </w:r>
    </w:p>
  </w:footnote>
  <w:footnote w:id="30">
    <w:p w14:paraId="0F955296" w14:textId="77777777" w:rsidR="00BC2312" w:rsidRDefault="00000000">
      <w:pPr>
        <w:pStyle w:val="Notedebasdepage"/>
        <w:suppressLineNumbers/>
        <w:rPr>
          <w:rFonts w:hint="eastAsia"/>
        </w:rPr>
      </w:pPr>
      <w:r>
        <w:rPr>
          <w:rStyle w:val="Caractresdenotedebasdepage"/>
        </w:rPr>
        <w:footnoteRef/>
      </w:r>
      <w:r>
        <w:t xml:space="preserve"> Temple d’Eleusis à Athènes.</w:t>
      </w:r>
    </w:p>
  </w:footnote>
  <w:footnote w:id="31">
    <w:p w14:paraId="6E8DF259" w14:textId="77777777" w:rsidR="00BC2312" w:rsidRDefault="00000000">
      <w:pPr>
        <w:pStyle w:val="Notedebasdepage"/>
        <w:suppressLineNumbers/>
        <w:rPr>
          <w:rFonts w:hint="eastAsia"/>
        </w:rPr>
      </w:pPr>
      <w:r>
        <w:rPr>
          <w:rStyle w:val="Caractresdenotedebasdepage"/>
        </w:rPr>
        <w:footnoteRef/>
      </w:r>
      <w:r>
        <w:t xml:space="preserve"> Champ consacré à Déméter et Coré, aux limites de l’Attique et de la Mégaride.</w:t>
      </w:r>
    </w:p>
  </w:footnote>
  <w:footnote w:id="32">
    <w:p w14:paraId="56972077" w14:textId="77777777" w:rsidR="00BC2312" w:rsidRDefault="00000000">
      <w:pPr>
        <w:pStyle w:val="Notedebasdepage"/>
        <w:suppressLineNumbers/>
        <w:rPr>
          <w:rFonts w:hint="eastAsia"/>
        </w:rPr>
      </w:pPr>
      <w:r>
        <w:rPr>
          <w:rStyle w:val="Caractresdenotedebasdepage"/>
        </w:rPr>
        <w:footnoteRef/>
      </w:r>
      <w:r>
        <w:t xml:space="preserve"> Aux alentours de la mi-décembre. </w:t>
      </w:r>
    </w:p>
  </w:footnote>
  <w:footnote w:id="33">
    <w:p w14:paraId="7EC550DD" w14:textId="77777777" w:rsidR="00BC2312" w:rsidRDefault="00000000">
      <w:pPr>
        <w:pStyle w:val="Notedebasdepage"/>
        <w:suppressLineNumbers/>
        <w:rPr>
          <w:rFonts w:hint="eastAsia"/>
        </w:rPr>
      </w:pPr>
      <w:r>
        <w:rPr>
          <w:rStyle w:val="Caractresdenotedebasdepage"/>
        </w:rPr>
        <w:footnoteRef/>
      </w:r>
      <w:r>
        <w:t xml:space="preserve"> Hiérophante : prêtre initiateur des mystères d’Eleusis. Dadouque : porteur de torche lors des mystères d’Eleusis. Kérykes, Eumélpides : les deux familles chargées de la célébration des mystère d’Eleusis.</w:t>
      </w:r>
    </w:p>
  </w:footnote>
  <w:footnote w:id="34">
    <w:p w14:paraId="72BC341B" w14:textId="77777777" w:rsidR="00BC2312" w:rsidRDefault="00000000">
      <w:pPr>
        <w:pStyle w:val="Notedebasdepage"/>
        <w:suppressLineNumbers/>
        <w:rPr>
          <w:rFonts w:hint="eastAsia"/>
        </w:rPr>
      </w:pPr>
      <w:r>
        <w:rPr>
          <w:rStyle w:val="Caractresdenotedebasdepage"/>
        </w:rPr>
        <w:footnoteRef/>
      </w:r>
      <w:r>
        <w:t xml:space="preserve"> Péripolarques : gardes-frontière. Démarques : citoyens élus chargés de l’administration politique des dèmes.</w:t>
      </w:r>
    </w:p>
  </w:footnote>
  <w:footnote w:id="35">
    <w:p w14:paraId="3927D988" w14:textId="77777777" w:rsidR="00BC2312" w:rsidRDefault="00000000">
      <w:pPr>
        <w:pStyle w:val="Notedebasdepage"/>
        <w:suppressLineNumbers/>
        <w:rPr>
          <w:rFonts w:hint="eastAsia"/>
        </w:rPr>
      </w:pPr>
      <w:r>
        <w:rPr>
          <w:rStyle w:val="Caractresdenotedebasdepage"/>
        </w:rPr>
        <w:footnoteRef/>
      </w:r>
      <w:r>
        <w:t xml:space="preserve"> Epistate des proèdres : président des magistrats élus chargés de présider l’Ecclesia (assemblée du peuple) et la Boulé (assemblée de 500 citoyens tirés au sort s’occupant des lois).</w:t>
      </w:r>
    </w:p>
  </w:footnote>
  <w:footnote w:id="36">
    <w:p w14:paraId="48D11BA2" w14:textId="77777777" w:rsidR="00BC2312" w:rsidRDefault="00000000">
      <w:pPr>
        <w:pStyle w:val="Notedebasdepage"/>
        <w:suppressLineNumbers/>
        <w:rPr>
          <w:rFonts w:hint="eastAsia"/>
        </w:rPr>
      </w:pPr>
      <w:r>
        <w:rPr>
          <w:rStyle w:val="Caractresdenotedebasdepage"/>
        </w:rPr>
        <w:footnoteRef/>
      </w:r>
      <w:r>
        <w:t xml:space="preserve"> Prytanes : 50 membres de la Boulé, chargés pendant un des dix mois de l’année de convoquer la Boulé, d’entretenir le feu sacré d’Athènes et de convoquer et diriger l’Ecclesia.</w:t>
      </w:r>
    </w:p>
  </w:footnote>
  <w:footnote w:id="37">
    <w:p w14:paraId="191DFEE7" w14:textId="77777777" w:rsidR="00BC2312" w:rsidRDefault="00000000">
      <w:pPr>
        <w:pStyle w:val="Notedebasdepage"/>
        <w:rPr>
          <w:rFonts w:hint="eastAsia"/>
        </w:rPr>
      </w:pPr>
      <w:r>
        <w:rPr>
          <w:rStyle w:val="Caractresdenotedebasdepage"/>
        </w:rPr>
        <w:footnoteRef/>
      </w:r>
      <w:r>
        <w:t xml:space="preserve"> Accusation portée originellement contre Alcibiade.</w:t>
      </w:r>
    </w:p>
  </w:footnote>
  <w:footnote w:id="38">
    <w:p w14:paraId="2EC8B0B9" w14:textId="77777777" w:rsidR="00BC2312" w:rsidRDefault="00000000">
      <w:pPr>
        <w:pStyle w:val="Notedebasdepage"/>
        <w:rPr>
          <w:rFonts w:hint="eastAsia"/>
        </w:rPr>
      </w:pPr>
      <w:r>
        <w:rPr>
          <w:rStyle w:val="Caractresdenotedebasdepage"/>
        </w:rPr>
        <w:footnoteRef/>
      </w:r>
      <w:r>
        <w:t xml:space="preserve"> Procédure effectuée par les prêtres et prêtresses d’Éleusis contre Alcibiade, selon Plutarque, </w:t>
      </w:r>
      <w:r>
        <w:rPr>
          <w:i/>
          <w:iCs/>
        </w:rPr>
        <w:t>Vie d’Alcibiade</w:t>
      </w:r>
      <w:r>
        <w:t>, 22, 4.</w:t>
      </w:r>
    </w:p>
  </w:footnote>
  <w:footnote w:id="39">
    <w:p w14:paraId="643063A6" w14:textId="77777777" w:rsidR="00BC2312" w:rsidRDefault="00000000">
      <w:pPr>
        <w:pStyle w:val="Notedebasdepage"/>
        <w:rPr>
          <w:rFonts w:hint="eastAsia"/>
        </w:rPr>
      </w:pPr>
      <w:r>
        <w:rPr>
          <w:rStyle w:val="Caractresdenotedebasdepage"/>
        </w:rPr>
        <w:footnoteRef/>
      </w:r>
      <w:r>
        <w:t>En 415, Andocide avait été interdit d’accès à l’agora et aux sanctuaires, mais le décret fut ensuite abrogé.</w:t>
      </w:r>
    </w:p>
  </w:footnote>
  <w:footnote w:id="40">
    <w:p w14:paraId="2F6BCB38" w14:textId="77777777" w:rsidR="00BC2312" w:rsidRDefault="00000000">
      <w:pPr>
        <w:pStyle w:val="Notedebasdepage"/>
        <w:rPr>
          <w:rFonts w:hint="eastAsia"/>
        </w:rPr>
      </w:pPr>
      <w:r>
        <w:rPr>
          <w:rStyle w:val="Caractresdenotedebasdepage"/>
        </w:rPr>
        <w:footnoteRef/>
      </w:r>
      <w:r>
        <w:t>Impur traduit ici le mot utilisé pour qualifier les deux personnes, émissaires portant les impuretés de la cité, frappées et expulsées d’Athènes lors du premier jour de la fête des Thargélies.</w:t>
      </w:r>
    </w:p>
  </w:footnote>
  <w:footnote w:id="41">
    <w:p w14:paraId="555FFD1B" w14:textId="77777777" w:rsidR="00BC2312" w:rsidRDefault="00000000">
      <w:pPr>
        <w:pStyle w:val="Notedebasdepage"/>
        <w:suppressLineNumbers/>
        <w:rPr>
          <w:rFonts w:hint="eastAsia"/>
        </w:rPr>
      </w:pPr>
      <w:r>
        <w:rPr>
          <w:rStyle w:val="Caractresdenotedebasdepage"/>
        </w:rPr>
        <w:footnoteRef/>
      </w:r>
      <w:r>
        <w:rPr>
          <w:szCs w:val="20"/>
        </w:rPr>
        <w:t xml:space="preserve"> Plus précisément – et comme plus bas sauf en une exception – ce n’est pas </w:t>
      </w:r>
      <w:r>
        <w:rPr>
          <w:i/>
          <w:szCs w:val="20"/>
        </w:rPr>
        <w:t>aparkhê</w:t>
      </w:r>
      <w:r>
        <w:rPr>
          <w:szCs w:val="20"/>
        </w:rPr>
        <w:t xml:space="preserve"> qui est ici employé, mais la forme verbale </w:t>
      </w:r>
      <w:proofErr w:type="gramStart"/>
      <w:r>
        <w:rPr>
          <w:szCs w:val="20"/>
        </w:rPr>
        <w:t>dérivée .</w:t>
      </w:r>
      <w:proofErr w:type="gramEnd"/>
    </w:p>
  </w:footnote>
  <w:footnote w:id="42">
    <w:p w14:paraId="5E7DE5E0" w14:textId="77777777" w:rsidR="00BC2312" w:rsidRDefault="00000000">
      <w:pPr>
        <w:pStyle w:val="Notedebasdepage"/>
        <w:suppressLineNumbers/>
        <w:rPr>
          <w:rFonts w:hint="eastAsia"/>
        </w:rPr>
      </w:pPr>
      <w:r>
        <w:rPr>
          <w:rStyle w:val="Caractresdenotedebasdepage"/>
        </w:rPr>
        <w:footnoteRef/>
      </w:r>
      <w:r>
        <w:rPr>
          <w:szCs w:val="20"/>
        </w:rPr>
        <w:t xml:space="preserve"> Ce qui fait des proportions respectives de 1/600</w:t>
      </w:r>
      <w:r>
        <w:rPr>
          <w:szCs w:val="20"/>
          <w:vertAlign w:val="superscript"/>
        </w:rPr>
        <w:t>e</w:t>
      </w:r>
      <w:r>
        <w:rPr>
          <w:szCs w:val="20"/>
        </w:rPr>
        <w:t xml:space="preserve"> et 1/1200</w:t>
      </w:r>
      <w:r>
        <w:rPr>
          <w:szCs w:val="20"/>
          <w:vertAlign w:val="superscript"/>
        </w:rPr>
        <w:t>e</w:t>
      </w:r>
      <w:r>
        <w:rPr>
          <w:szCs w:val="20"/>
        </w:rPr>
        <w:t xml:space="preserve"> (l’hektê est le sixième du médimne).</w:t>
      </w:r>
    </w:p>
  </w:footnote>
  <w:footnote w:id="43">
    <w:p w14:paraId="1EE89FE3" w14:textId="77777777" w:rsidR="00BC2312" w:rsidRDefault="00000000">
      <w:pPr>
        <w:pStyle w:val="Notedebasdepage"/>
        <w:suppressLineNumbers/>
        <w:rPr>
          <w:rFonts w:hint="eastAsia"/>
        </w:rPr>
      </w:pPr>
      <w:r>
        <w:rPr>
          <w:rStyle w:val="Caractresdenotedebasdepage"/>
        </w:rPr>
        <w:footnoteRef/>
      </w:r>
      <w:r>
        <w:t xml:space="preserve"> Personnel chargé de l’organisation matérielle du culte.</w:t>
      </w:r>
    </w:p>
  </w:footnote>
  <w:footnote w:id="44">
    <w:p w14:paraId="5D4A9550" w14:textId="77777777" w:rsidR="00BC2312" w:rsidRDefault="00000000">
      <w:pPr>
        <w:pStyle w:val="Notedebasdepage"/>
        <w:suppressLineNumbers/>
        <w:rPr>
          <w:rFonts w:hint="eastAsia"/>
        </w:rPr>
      </w:pPr>
      <w:r>
        <w:rPr>
          <w:rStyle w:val="Caractresdenotedebasdepage"/>
        </w:rPr>
        <w:footnoteRef/>
      </w:r>
      <w:r>
        <w:rPr>
          <w:szCs w:val="20"/>
        </w:rPr>
        <w:t xml:space="preserve"> La précision « </w:t>
      </w:r>
      <w:r>
        <w:rPr>
          <w:i/>
          <w:szCs w:val="20"/>
        </w:rPr>
        <w:t>Eleusinion</w:t>
      </w:r>
      <w:r>
        <w:rPr>
          <w:szCs w:val="20"/>
        </w:rPr>
        <w:t xml:space="preserve"> d’Éleusis » est rendue nécessaire par l’existence d’un autre </w:t>
      </w:r>
      <w:r>
        <w:rPr>
          <w:i/>
          <w:szCs w:val="20"/>
        </w:rPr>
        <w:t>Eleusinion</w:t>
      </w:r>
      <w:r>
        <w:rPr>
          <w:szCs w:val="20"/>
        </w:rPr>
        <w:t xml:space="preserve"> (sanctuaire des déesses d’Éleusis) sur l’agora d’Athènes.</w:t>
      </w:r>
    </w:p>
  </w:footnote>
  <w:footnote w:id="45">
    <w:p w14:paraId="114F13B4" w14:textId="77777777" w:rsidR="00BC2312" w:rsidRDefault="00000000">
      <w:pPr>
        <w:pStyle w:val="Notedebasdepage"/>
        <w:suppressLineNumbers/>
        <w:rPr>
          <w:rFonts w:hint="eastAsia"/>
        </w:rPr>
      </w:pPr>
      <w:r>
        <w:rPr>
          <w:rStyle w:val="Caractresdenotedebasdepage"/>
        </w:rPr>
        <w:footnoteRef/>
      </w:r>
      <w:r>
        <w:rPr>
          <w:szCs w:val="20"/>
        </w:rPr>
        <w:t xml:space="preserve"> Gâteau offert aux dieux (pas seulement à Éleusis) à partir des meilleurs grains de blé et d’orge. </w:t>
      </w:r>
    </w:p>
  </w:footnote>
  <w:footnote w:id="46">
    <w:p w14:paraId="21B39A9D" w14:textId="77777777" w:rsidR="00BC2312" w:rsidRDefault="00000000">
      <w:pPr>
        <w:pStyle w:val="Notedebasdepage"/>
        <w:suppressLineNumbers/>
        <w:rPr>
          <w:rFonts w:hint="eastAsia"/>
        </w:rPr>
      </w:pPr>
      <w:r>
        <w:rPr>
          <w:rStyle w:val="Caractresdenotedebasdepage"/>
        </w:rPr>
        <w:footnoteRef/>
      </w:r>
      <w:r>
        <w:t xml:space="preserve"> Héros qui répand l’agriculture et initie le culte d’Éleusis.</w:t>
      </w:r>
    </w:p>
  </w:footnote>
  <w:footnote w:id="47">
    <w:p w14:paraId="023F31AF" w14:textId="77777777" w:rsidR="00BC2312" w:rsidRDefault="00000000">
      <w:pPr>
        <w:pStyle w:val="Notedebasdepage"/>
        <w:suppressLineNumbers/>
        <w:rPr>
          <w:rFonts w:hint="eastAsia"/>
        </w:rPr>
      </w:pPr>
      <w:r>
        <w:rPr>
          <w:rStyle w:val="Caractresdenotedebasdepage"/>
        </w:rPr>
        <w:footnoteRef/>
      </w:r>
      <w:r>
        <w:t xml:space="preserve"> Porcher englouti en même temps que Perséphone enlevée par Hadès, et revenant avec elle sur terre.</w:t>
      </w:r>
    </w:p>
  </w:footnote>
  <w:footnote w:id="48">
    <w:p w14:paraId="4D61C656" w14:textId="77777777" w:rsidR="00BC2312" w:rsidRDefault="00000000">
      <w:pPr>
        <w:pStyle w:val="Notedebasdepage"/>
        <w:suppressLineNumbers/>
        <w:rPr>
          <w:rFonts w:hint="eastAsia"/>
        </w:rPr>
      </w:pPr>
      <w:r>
        <w:rPr>
          <w:rStyle w:val="Caractresdenotedebasdepage"/>
        </w:rPr>
        <w:footnoteRef/>
      </w:r>
      <w:r>
        <w:t xml:space="preserve"> </w:t>
      </w:r>
      <w:r>
        <w:rPr>
          <w:szCs w:val="20"/>
        </w:rPr>
        <w:t>Les années intercalaires, durant lesquelles il fallait ajouter un mois à l’année officielle, étaient rendues nécessaires pour faire coïncider l’année lunaire (les mois comptaient vingt-huit jours) avec l’année solaire. La particularité est ici d’ajouter un mois d’</w:t>
      </w:r>
      <w:r>
        <w:rPr>
          <w:i/>
          <w:szCs w:val="20"/>
        </w:rPr>
        <w:t>Hecatombaion</w:t>
      </w:r>
      <w:r>
        <w:rPr>
          <w:szCs w:val="20"/>
        </w:rPr>
        <w:t>, le premier de l’année archontale, en juillet, alors que la coutume était plutôt de l’ajouter en hiver.</w:t>
      </w:r>
    </w:p>
  </w:footnote>
  <w:footnote w:id="49">
    <w:p w14:paraId="3B02C130" w14:textId="77777777" w:rsidR="00BC2312" w:rsidRDefault="00000000">
      <w:pPr>
        <w:pStyle w:val="Notedebasdepage"/>
        <w:suppressLineNumbers/>
        <w:rPr>
          <w:rFonts w:hint="eastAsia"/>
        </w:rPr>
      </w:pPr>
      <w:r>
        <w:rPr>
          <w:rStyle w:val="Caractresdenotedebasdepage"/>
        </w:rPr>
        <w:footnoteRef/>
      </w:r>
      <w:r>
        <w:t xml:space="preserve"> </w:t>
      </w:r>
      <w:r>
        <w:rPr>
          <w:szCs w:val="20"/>
        </w:rPr>
        <w:t>Espace sacré dans lequel il était interdit de construire quoi que ce soit. À l’époque de la guerre du Péloponnèse, il fut occupé temporairement par les paysans de l’Attique réfugiés à l’intérieur des Longs Murs.</w:t>
      </w:r>
    </w:p>
  </w:footnote>
  <w:footnote w:id="50">
    <w:p w14:paraId="73BA2726" w14:textId="77777777" w:rsidR="00BC2312" w:rsidRDefault="00000000">
      <w:pPr>
        <w:pStyle w:val="Notedebasdepage"/>
        <w:suppressLineNumbers/>
        <w:rPr>
          <w:rFonts w:hint="eastAsia"/>
        </w:rPr>
      </w:pPr>
      <w:r>
        <w:rPr>
          <w:rStyle w:val="Caractresdenotedebasdepage"/>
        </w:rPr>
        <w:footnoteRef/>
      </w:r>
      <w:r>
        <w:t xml:space="preserve"> Arrière-arrière petit-fils d’Héraklès, qui devint roi de Corinthe.</w:t>
      </w:r>
    </w:p>
  </w:footnote>
  <w:footnote w:id="51">
    <w:p w14:paraId="477CDF68" w14:textId="77777777" w:rsidR="00BC2312" w:rsidRDefault="00000000">
      <w:pPr>
        <w:pStyle w:val="Notedebasdepage"/>
        <w:suppressLineNumbers/>
        <w:rPr>
          <w:rFonts w:hint="eastAsia"/>
        </w:rPr>
      </w:pPr>
      <w:r>
        <w:rPr>
          <w:rStyle w:val="Caractresdenotedebasdepage"/>
        </w:rPr>
        <w:footnoteRef/>
      </w:r>
      <w:r>
        <w:t xml:space="preserve"> Bourgade à 2 km Olympie, où se trouve un sanctuaire de Zeus Pisaios.</w:t>
      </w:r>
    </w:p>
  </w:footnote>
  <w:footnote w:id="52">
    <w:p w14:paraId="1C936356" w14:textId="77777777" w:rsidR="00BC2312" w:rsidRDefault="00000000">
      <w:pPr>
        <w:pStyle w:val="Notedebasdepage"/>
        <w:suppressLineNumbers/>
        <w:rPr>
          <w:rFonts w:hint="eastAsia"/>
        </w:rPr>
      </w:pPr>
      <w:r>
        <w:rPr>
          <w:rStyle w:val="Caractresdenotedebasdepage"/>
        </w:rPr>
        <w:footnoteRef/>
      </w:r>
      <w:r>
        <w:t xml:space="preserve"> Plante ombellifère, proche du céleri.</w:t>
      </w:r>
    </w:p>
  </w:footnote>
  <w:footnote w:id="53">
    <w:p w14:paraId="5D56A9D1" w14:textId="77777777" w:rsidR="00BC2312" w:rsidRDefault="00000000">
      <w:pPr>
        <w:pStyle w:val="Notedebasdepage"/>
        <w:suppressLineNumbers/>
        <w:rPr>
          <w:rFonts w:hint="eastAsia"/>
        </w:rPr>
      </w:pPr>
      <w:r>
        <w:rPr>
          <w:rStyle w:val="Caractresdenotedebasdepage"/>
        </w:rPr>
        <w:footnoteRef/>
      </w:r>
      <w:r>
        <w:t xml:space="preserve"> Delphes.</w:t>
      </w:r>
    </w:p>
  </w:footnote>
  <w:footnote w:id="54">
    <w:p w14:paraId="60BD8D04" w14:textId="77777777" w:rsidR="00BC2312" w:rsidRDefault="00000000">
      <w:pPr>
        <w:pStyle w:val="Notedebasdepage"/>
        <w:suppressLineNumbers/>
        <w:rPr>
          <w:rFonts w:hint="eastAsia"/>
        </w:rPr>
      </w:pPr>
      <w:r>
        <w:rPr>
          <w:rStyle w:val="Caractresdenotedebasdepage"/>
        </w:rPr>
        <w:footnoteRef/>
      </w:r>
      <w:r>
        <w:t xml:space="preserve"> Double stadion.</w:t>
      </w:r>
    </w:p>
  </w:footnote>
  <w:footnote w:id="55">
    <w:p w14:paraId="62D7C757" w14:textId="77777777" w:rsidR="00BC2312" w:rsidRDefault="00000000">
      <w:pPr>
        <w:pStyle w:val="Notedebasdepage"/>
        <w:suppressLineNumbers/>
        <w:rPr>
          <w:rFonts w:hint="eastAsia"/>
        </w:rPr>
      </w:pPr>
      <w:r>
        <w:rPr>
          <w:rStyle w:val="Caractresdenotedebasdepage"/>
        </w:rPr>
        <w:footnoteRef/>
      </w:r>
      <w:r>
        <w:t xml:space="preserve"> Jeux en l’honneur d’Athéna Hellotide.</w:t>
      </w:r>
    </w:p>
  </w:footnote>
  <w:footnote w:id="56">
    <w:p w14:paraId="0B073C3C" w14:textId="77777777" w:rsidR="00BC2312" w:rsidRDefault="00000000">
      <w:pPr>
        <w:pStyle w:val="Notedebasdepage"/>
        <w:suppressLineNumbers/>
        <w:rPr>
          <w:rFonts w:hint="eastAsia"/>
        </w:rPr>
      </w:pPr>
      <w:r>
        <w:rPr>
          <w:rStyle w:val="Caractresdenotedebasdepage"/>
        </w:rPr>
        <w:footnoteRef/>
      </w:r>
      <w:r>
        <w:t xml:space="preserve"> Lepréon est au nord sur la rivière Nera, au sud d’Olympie.</w:t>
      </w:r>
    </w:p>
  </w:footnote>
  <w:footnote w:id="57">
    <w:p w14:paraId="2F9E854B" w14:textId="77777777" w:rsidR="00BC2312" w:rsidRDefault="00000000">
      <w:pPr>
        <w:pStyle w:val="Notedebasdepage"/>
        <w:suppressLineNumbers/>
        <w:rPr>
          <w:rFonts w:hint="eastAsia"/>
        </w:rPr>
      </w:pPr>
      <w:r>
        <w:rPr>
          <w:rStyle w:val="Caractresdenotedebasdepage"/>
        </w:rPr>
        <w:footnoteRef/>
      </w:r>
      <w:r>
        <w:t xml:space="preserve"> Harpina est située au nord d’Olympie.</w:t>
      </w:r>
    </w:p>
  </w:footnote>
  <w:footnote w:id="58">
    <w:p w14:paraId="6F6C4A43" w14:textId="77777777" w:rsidR="00BC2312" w:rsidRDefault="00000000">
      <w:pPr>
        <w:pStyle w:val="Notedebasdepage"/>
        <w:suppressLineNumbers/>
        <w:rPr>
          <w:rFonts w:hint="eastAsia"/>
        </w:rPr>
      </w:pPr>
      <w:r>
        <w:rPr>
          <w:rStyle w:val="Caractresdenotedebasdepage"/>
        </w:rPr>
        <w:footnoteRef/>
      </w:r>
      <w:r>
        <w:t xml:space="preserve"> Agents chargés de l’ordre dans les théâtres et lors des Jeux.</w:t>
      </w:r>
    </w:p>
  </w:footnote>
  <w:footnote w:id="59">
    <w:p w14:paraId="2869D923" w14:textId="77777777" w:rsidR="00BC2312" w:rsidRDefault="00000000">
      <w:pPr>
        <w:pStyle w:val="Notedebasdepage"/>
        <w:suppressLineNumbers/>
        <w:rPr>
          <w:rFonts w:hint="eastAsia"/>
        </w:rPr>
      </w:pPr>
      <w:r>
        <w:rPr>
          <w:rStyle w:val="Caractresdenotedebasdepage"/>
        </w:rPr>
        <w:footnoteRef/>
      </w:r>
      <w:r>
        <w:t xml:space="preserve"> Batailles liées à la dispute pour l’hégémonie en Grèce : contre Argos et Tégée, vers 472-471 av. J.-C ; à Dipéa, vers 466 av. J.-C. ; à Isthmos, localité inconnue, vers 464-460 ? ; à Tanagra, en 457 av. J.-C.</w:t>
      </w:r>
    </w:p>
  </w:footnote>
  <w:footnote w:id="60">
    <w:p w14:paraId="7FBBE3A9" w14:textId="77777777" w:rsidR="00BC2312" w:rsidRDefault="00000000">
      <w:pPr>
        <w:pStyle w:val="Notedebasdepage"/>
        <w:rPr>
          <w:rFonts w:hint="eastAsia"/>
        </w:rPr>
      </w:pPr>
      <w:r>
        <w:rPr>
          <w:rStyle w:val="Caractresdenotedebasdepage"/>
        </w:rPr>
        <w:footnoteRef/>
      </w:r>
      <w:r>
        <w:t xml:space="preserve"> Fleuve de Béotie.</w:t>
      </w:r>
    </w:p>
  </w:footnote>
  <w:footnote w:id="61">
    <w:p w14:paraId="6619C354" w14:textId="77777777" w:rsidR="00BC2312" w:rsidRDefault="00000000">
      <w:pPr>
        <w:pStyle w:val="Notedebasdepage"/>
        <w:suppressLineNumbers/>
        <w:rPr>
          <w:rFonts w:hint="eastAsia"/>
        </w:rPr>
      </w:pPr>
      <w:r>
        <w:rPr>
          <w:rStyle w:val="Caractresdenotedebasdepage"/>
        </w:rPr>
        <w:footnoteRef/>
      </w:r>
      <w:r>
        <w:t xml:space="preserve"> Peaux de bêtes servant de vêtement dans le culte dionysiaque.</w:t>
      </w:r>
    </w:p>
  </w:footnote>
  <w:footnote w:id="62">
    <w:p w14:paraId="05674DF4" w14:textId="77777777" w:rsidR="00BC2312" w:rsidRDefault="00000000">
      <w:pPr>
        <w:pStyle w:val="Notedebasdepage"/>
        <w:suppressLineNumbers/>
        <w:rPr>
          <w:rFonts w:hint="eastAsia"/>
        </w:rPr>
      </w:pPr>
      <w:r>
        <w:rPr>
          <w:rStyle w:val="Caractresdenotedebasdepage"/>
        </w:rPr>
        <w:footnoteRef/>
      </w:r>
      <w:r>
        <w:t xml:space="preserve"> Long bâton orné de lierre ou de vigne, surmonté d’une pomme de pin ou d’une grenade.</w:t>
      </w:r>
    </w:p>
  </w:footnote>
  <w:footnote w:id="63">
    <w:p w14:paraId="67263459" w14:textId="77777777" w:rsidR="00BC2312" w:rsidRDefault="00000000">
      <w:pPr>
        <w:pStyle w:val="Notedebasdepage"/>
        <w:suppressLineNumbers/>
        <w:rPr>
          <w:rFonts w:hint="eastAsia"/>
        </w:rPr>
      </w:pPr>
      <w:r>
        <w:rPr>
          <w:rStyle w:val="Caractresdenotedebasdepage"/>
        </w:rPr>
        <w:footnoteRef/>
      </w:r>
      <w:r>
        <w:t xml:space="preserve"> Appellations de Dionysos, ou manière de l’appeler, ou personnages divins liés au culte dionysiaque.</w:t>
      </w:r>
    </w:p>
  </w:footnote>
  <w:footnote w:id="64">
    <w:p w14:paraId="3FB328B4" w14:textId="77777777" w:rsidR="00BC2312" w:rsidRDefault="00000000">
      <w:pPr>
        <w:pStyle w:val="Notedebasdepage"/>
        <w:suppressLineNumbers/>
        <w:rPr>
          <w:rFonts w:hint="eastAsia"/>
        </w:rPr>
      </w:pPr>
      <w:r>
        <w:rPr>
          <w:rStyle w:val="Caractresdenotedebasdepage"/>
        </w:rPr>
        <w:footnoteRef/>
      </w:r>
      <w:r>
        <w:t xml:space="preserve"> Cithéron : montagne de Béotie.</w:t>
      </w:r>
    </w:p>
  </w:footnote>
  <w:footnote w:id="65">
    <w:p w14:paraId="572D4A38" w14:textId="77777777" w:rsidR="00BC2312" w:rsidRDefault="00000000">
      <w:pPr>
        <w:pStyle w:val="Notedebasdepage"/>
        <w:suppressLineNumbers/>
        <w:rPr>
          <w:rFonts w:hint="eastAsia"/>
        </w:rPr>
      </w:pPr>
      <w:r>
        <w:rPr>
          <w:rStyle w:val="Caractresdenotedebasdepage"/>
        </w:rPr>
        <w:footnoteRef/>
      </w:r>
      <w:r>
        <w:t xml:space="preserve"> Selon une scholie d’un manuscrit du </w:t>
      </w:r>
      <w:r>
        <w:rPr>
          <w:i/>
          <w:iCs/>
        </w:rPr>
        <w:t>Discours sur la couronne</w:t>
      </w:r>
      <w:r>
        <w:t>, le dieu honoré aurait été Sabazios.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6A33" w14:textId="77777777" w:rsidR="00BC2312" w:rsidRDefault="00BC2312">
    <w:pPr>
      <w:pStyle w:val="En-tt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FDC3" w14:textId="77777777" w:rsidR="00BC2312" w:rsidRDefault="00BC2312">
    <w:pPr>
      <w:pStyle w:val="En-ttegauche"/>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758C9"/>
    <w:multiLevelType w:val="multilevel"/>
    <w:tmpl w:val="A8BE2438"/>
    <w:lvl w:ilvl="0">
      <w:start w:val="1"/>
      <w:numFmt w:val="none"/>
      <w:pStyle w:val="Titre1"/>
      <w:suff w:val="nothing"/>
      <w:lvlText w:val="%1"/>
      <w:lvlJc w:val="center"/>
      <w:pPr>
        <w:tabs>
          <w:tab w:val="num" w:pos="0"/>
        </w:tabs>
        <w:ind w:left="0" w:firstLine="0"/>
      </w:pPr>
    </w:lvl>
    <w:lvl w:ilvl="1">
      <w:start w:val="1"/>
      <w:numFmt w:val="upperRoman"/>
      <w:pStyle w:val="Titre2"/>
      <w:suff w:val="nothing"/>
      <w:lvlText w:val="%1.%2."/>
      <w:lvlJc w:val="left"/>
      <w:pPr>
        <w:tabs>
          <w:tab w:val="num" w:pos="0"/>
        </w:tabs>
        <w:ind w:left="0" w:firstLine="0"/>
      </w:pPr>
    </w:lvl>
    <w:lvl w:ilvl="2">
      <w:start w:val="1"/>
      <w:numFmt w:val="decimal"/>
      <w:pStyle w:val="Titre3"/>
      <w:suff w:val="nothing"/>
      <w:lvlText w:val="%2.%3°."/>
      <w:lvlJc w:val="left"/>
      <w:pPr>
        <w:tabs>
          <w:tab w:val="num" w:pos="0"/>
        </w:tabs>
        <w:ind w:left="0" w:firstLine="567"/>
      </w:pPr>
      <w:rPr>
        <w:u w:val="single"/>
      </w:rPr>
    </w:lvl>
    <w:lvl w:ilvl="3">
      <w:start w:val="1"/>
      <w:numFmt w:val="upperLetter"/>
      <w:pStyle w:val="Titre4"/>
      <w:suff w:val="nothing"/>
      <w:lvlText w:val="%4."/>
      <w:lvlJc w:val="left"/>
      <w:pPr>
        <w:tabs>
          <w:tab w:val="num" w:pos="0"/>
        </w:tabs>
        <w:ind w:left="850" w:firstLine="0"/>
      </w:pPr>
      <w:rPr>
        <w:u w:val="single"/>
      </w:rPr>
    </w:lvl>
    <w:lvl w:ilvl="4">
      <w:start w:val="1"/>
      <w:numFmt w:val="none"/>
      <w:pStyle w:val="Titre5"/>
      <w:suff w:val="nothing"/>
      <w:lvlText w:val="%5."/>
      <w:lvlJc w:val="left"/>
      <w:pPr>
        <w:tabs>
          <w:tab w:val="num" w:pos="0"/>
        </w:tabs>
        <w:ind w:left="1134" w:hanging="1134"/>
      </w:pPr>
      <w:rPr>
        <w:u w:val="single"/>
      </w:rPr>
    </w:lvl>
    <w:lvl w:ilvl="5">
      <w:start w:val="1"/>
      <w:numFmt w:val="none"/>
      <w:pStyle w:val="Titre6"/>
      <w:suff w:val="nothing"/>
      <w:lvlText w:val="%6."/>
      <w:lvlJc w:val="left"/>
      <w:pPr>
        <w:tabs>
          <w:tab w:val="num" w:pos="0"/>
        </w:tabs>
        <w:ind w:left="0" w:firstLine="0"/>
      </w:pPr>
    </w:lvl>
    <w:lvl w:ilvl="6">
      <w:start w:val="1"/>
      <w:numFmt w:val="none"/>
      <w:pStyle w:val="Titre7"/>
      <w:suff w:val="nothing"/>
      <w:lvlText w:val="%7."/>
      <w:lvlJc w:val="left"/>
      <w:pPr>
        <w:tabs>
          <w:tab w:val="num" w:pos="0"/>
        </w:tabs>
        <w:ind w:left="0" w:firstLine="0"/>
      </w:pPr>
    </w:lvl>
    <w:lvl w:ilvl="7">
      <w:start w:val="1"/>
      <w:numFmt w:val="none"/>
      <w:pStyle w:val="Titre8"/>
      <w:suff w:val="nothing"/>
      <w:lvlText w:val="%8."/>
      <w:lvlJc w:val="left"/>
      <w:pPr>
        <w:tabs>
          <w:tab w:val="num" w:pos="0"/>
        </w:tabs>
        <w:ind w:left="0" w:firstLine="0"/>
      </w:pPr>
    </w:lvl>
    <w:lvl w:ilvl="8">
      <w:start w:val="1"/>
      <w:numFmt w:val="none"/>
      <w:pStyle w:val="Titre9"/>
      <w:suff w:val="nothing"/>
      <w:lvlText w:val="%9."/>
      <w:lvlJc w:val="left"/>
      <w:pPr>
        <w:tabs>
          <w:tab w:val="num" w:pos="0"/>
        </w:tabs>
        <w:ind w:left="0" w:firstLine="0"/>
      </w:pPr>
    </w:lvl>
  </w:abstractNum>
  <w:abstractNum w:abstractNumId="1" w15:restartNumberingAfterBreak="0">
    <w:nsid w:val="7DDF2DCA"/>
    <w:multiLevelType w:val="multilevel"/>
    <w:tmpl w:val="BE963368"/>
    <w:lvl w:ilvl="0">
      <w:start w:val="1"/>
      <w:numFmt w:val="none"/>
      <w:pStyle w:val="Titre10"/>
      <w:suff w:val="nothing"/>
      <w:lvlText w:val="%1."/>
      <w:lvlJc w:val="center"/>
      <w:pPr>
        <w:tabs>
          <w:tab w:val="num" w:pos="0"/>
        </w:tabs>
        <w:ind w:left="0" w:firstLine="0"/>
      </w:pPr>
    </w:lvl>
    <w:lvl w:ilvl="1">
      <w:start w:val="1"/>
      <w:numFmt w:val="upperRoman"/>
      <w:suff w:val="nothing"/>
      <w:lvlText w:val="%1.%2."/>
      <w:lvlJc w:val="left"/>
      <w:pPr>
        <w:tabs>
          <w:tab w:val="num" w:pos="0"/>
        </w:tabs>
        <w:ind w:left="0" w:firstLine="0"/>
      </w:pPr>
    </w:lvl>
    <w:lvl w:ilvl="2">
      <w:start w:val="1"/>
      <w:numFmt w:val="decimal"/>
      <w:suff w:val="nothing"/>
      <w:lvlText w:val="%2.%3°."/>
      <w:lvlJc w:val="left"/>
      <w:pPr>
        <w:tabs>
          <w:tab w:val="num" w:pos="0"/>
        </w:tabs>
        <w:ind w:left="0" w:firstLine="567"/>
      </w:pPr>
      <w:rPr>
        <w:u w:val="single"/>
      </w:rPr>
    </w:lvl>
    <w:lvl w:ilvl="3">
      <w:start w:val="1"/>
      <w:numFmt w:val="upperLetter"/>
      <w:suff w:val="nothing"/>
      <w:lvlText w:val="%4."/>
      <w:lvlJc w:val="left"/>
      <w:pPr>
        <w:tabs>
          <w:tab w:val="num" w:pos="0"/>
        </w:tabs>
        <w:ind w:left="850" w:firstLine="0"/>
      </w:pPr>
      <w:rPr>
        <w:u w:val="single"/>
      </w:rPr>
    </w:lvl>
    <w:lvl w:ilvl="4">
      <w:start w:val="1"/>
      <w:numFmt w:val="none"/>
      <w:suff w:val="nothing"/>
      <w:lvlText w:val="%5."/>
      <w:lvlJc w:val="left"/>
      <w:pPr>
        <w:tabs>
          <w:tab w:val="num" w:pos="0"/>
        </w:tabs>
        <w:ind w:left="1134" w:hanging="1134"/>
      </w:pPr>
      <w:rPr>
        <w:u w:val="single"/>
      </w:r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823203328">
    <w:abstractNumId w:val="0"/>
  </w:num>
  <w:num w:numId="2" w16cid:durableId="447360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autoHyphenation/>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312"/>
    <w:rsid w:val="005F0533"/>
    <w:rsid w:val="00647B34"/>
    <w:rsid w:val="006748F0"/>
    <w:rsid w:val="00710714"/>
    <w:rsid w:val="00BB6080"/>
    <w:rsid w:val="00BC2312"/>
    <w:rsid w:val="00F4693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BFDE1"/>
  <w15:docId w15:val="{F03D8535-EB5D-4DAD-9909-B5B020D94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nux Biolinum G" w:eastAsia="NSimSun" w:hAnsi="Linux Biolinum G" w:cs="Arial"/>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kern w:val="2"/>
    </w:rPr>
  </w:style>
  <w:style w:type="paragraph" w:styleId="Titre1">
    <w:name w:val="heading 1"/>
    <w:basedOn w:val="Titre"/>
    <w:next w:val="Corpsdetexte"/>
    <w:uiPriority w:val="9"/>
    <w:qFormat/>
    <w:pPr>
      <w:numPr>
        <w:numId w:val="1"/>
      </w:numPr>
      <w:pBdr>
        <w:top w:val="single" w:sz="2" w:space="1" w:color="000000"/>
        <w:left w:val="single" w:sz="2" w:space="1" w:color="000000"/>
        <w:bottom w:val="single" w:sz="2" w:space="1" w:color="000000"/>
        <w:right w:val="single" w:sz="2" w:space="1" w:color="000000"/>
      </w:pBdr>
      <w:spacing w:before="119" w:after="119"/>
      <w:jc w:val="center"/>
      <w:outlineLvl w:val="0"/>
    </w:pPr>
    <w:rPr>
      <w:rFonts w:ascii="Linux Biolinum G" w:hAnsi="Linux Biolinum G" w:cs="Linux Biolinum G"/>
      <w:b/>
      <w:bCs/>
      <w:i/>
      <w:caps/>
      <w:sz w:val="36"/>
      <w:szCs w:val="36"/>
    </w:rPr>
  </w:style>
  <w:style w:type="paragraph" w:styleId="Titre2">
    <w:name w:val="heading 2"/>
    <w:basedOn w:val="Titre"/>
    <w:next w:val="Corpsdetexte"/>
    <w:uiPriority w:val="9"/>
    <w:unhideWhenUsed/>
    <w:qFormat/>
    <w:pPr>
      <w:numPr>
        <w:ilvl w:val="1"/>
        <w:numId w:val="1"/>
      </w:numPr>
      <w:pBdr>
        <w:top w:val="single" w:sz="2" w:space="1" w:color="000000"/>
        <w:left w:val="single" w:sz="2" w:space="1" w:color="000000"/>
        <w:bottom w:val="single" w:sz="2" w:space="1" w:color="000000"/>
        <w:right w:val="single" w:sz="2" w:space="1" w:color="000000"/>
      </w:pBdr>
      <w:spacing w:before="0" w:after="0"/>
      <w:outlineLvl w:val="1"/>
    </w:pPr>
    <w:rPr>
      <w:rFonts w:ascii="Linux Biolinum G" w:hAnsi="Linux Biolinum G" w:cs="Linux Biolinum G"/>
      <w:b/>
      <w:bCs/>
      <w:caps/>
      <w:szCs w:val="32"/>
    </w:rPr>
  </w:style>
  <w:style w:type="paragraph" w:styleId="Titre3">
    <w:name w:val="heading 3"/>
    <w:basedOn w:val="Titre"/>
    <w:next w:val="Corpsdetexte"/>
    <w:uiPriority w:val="9"/>
    <w:unhideWhenUsed/>
    <w:qFormat/>
    <w:pPr>
      <w:numPr>
        <w:ilvl w:val="2"/>
        <w:numId w:val="1"/>
      </w:numPr>
      <w:spacing w:before="0" w:after="0"/>
      <w:ind w:left="425" w:firstLine="0"/>
      <w:outlineLvl w:val="2"/>
    </w:pPr>
    <w:rPr>
      <w:rFonts w:ascii="Linux Biolinum G" w:hAnsi="Linux Biolinum G" w:cs="Linux Biolinum G"/>
      <w:b/>
      <w:bCs/>
      <w:sz w:val="24"/>
      <w:u w:val="single"/>
    </w:rPr>
  </w:style>
  <w:style w:type="paragraph" w:styleId="Titre4">
    <w:name w:val="heading 4"/>
    <w:basedOn w:val="Titre"/>
    <w:next w:val="Corpsdetexte"/>
    <w:uiPriority w:val="9"/>
    <w:unhideWhenUsed/>
    <w:qFormat/>
    <w:pPr>
      <w:numPr>
        <w:ilvl w:val="3"/>
        <w:numId w:val="1"/>
      </w:numPr>
      <w:spacing w:before="0" w:after="0"/>
      <w:outlineLvl w:val="3"/>
    </w:pPr>
    <w:rPr>
      <w:rFonts w:ascii="Linux Biolinum G" w:hAnsi="Linux Biolinum G" w:cs="Linux Biolinum G"/>
      <w:b/>
      <w:bCs/>
      <w:i/>
      <w:iCs/>
      <w:sz w:val="24"/>
      <w:szCs w:val="27"/>
      <w:u w:val="single"/>
    </w:rPr>
  </w:style>
  <w:style w:type="paragraph" w:styleId="Titre5">
    <w:name w:val="heading 5"/>
    <w:basedOn w:val="Titre"/>
    <w:next w:val="Corpsdetexte"/>
    <w:uiPriority w:val="9"/>
    <w:semiHidden/>
    <w:unhideWhenUsed/>
    <w:qFormat/>
    <w:pPr>
      <w:numPr>
        <w:ilvl w:val="4"/>
        <w:numId w:val="1"/>
      </w:numPr>
      <w:spacing w:before="0" w:after="0"/>
      <w:ind w:left="1276" w:firstLine="0"/>
      <w:outlineLvl w:val="4"/>
    </w:pPr>
    <w:rPr>
      <w:rFonts w:ascii="Linux Biolinum G" w:hAnsi="Linux Biolinum G" w:cs="Linux Biolinum G"/>
      <w:bCs/>
      <w:szCs w:val="24"/>
      <w:u w:val="single"/>
    </w:rPr>
  </w:style>
  <w:style w:type="paragraph" w:styleId="Titre6">
    <w:name w:val="heading 6"/>
    <w:basedOn w:val="Titre"/>
    <w:next w:val="Corpsdetexte"/>
    <w:uiPriority w:val="9"/>
    <w:semiHidden/>
    <w:unhideWhenUsed/>
    <w:qFormat/>
    <w:pPr>
      <w:numPr>
        <w:ilvl w:val="5"/>
        <w:numId w:val="1"/>
      </w:numPr>
      <w:spacing w:before="60" w:after="60"/>
      <w:outlineLvl w:val="5"/>
    </w:pPr>
    <w:rPr>
      <w:b/>
      <w:bCs/>
      <w:i/>
      <w:iCs/>
      <w:sz w:val="24"/>
      <w:szCs w:val="24"/>
    </w:rPr>
  </w:style>
  <w:style w:type="paragraph" w:styleId="Titre7">
    <w:name w:val="heading 7"/>
    <w:basedOn w:val="Titre"/>
    <w:next w:val="Corpsdetexte"/>
    <w:qFormat/>
    <w:pPr>
      <w:numPr>
        <w:ilvl w:val="6"/>
        <w:numId w:val="1"/>
      </w:numPr>
      <w:spacing w:before="60" w:after="60"/>
      <w:outlineLvl w:val="6"/>
    </w:pPr>
    <w:rPr>
      <w:b/>
      <w:bCs/>
      <w:sz w:val="22"/>
      <w:szCs w:val="22"/>
    </w:rPr>
  </w:style>
  <w:style w:type="paragraph" w:styleId="Titre8">
    <w:name w:val="heading 8"/>
    <w:basedOn w:val="Titre"/>
    <w:next w:val="Corpsdetexte"/>
    <w:qFormat/>
    <w:pPr>
      <w:numPr>
        <w:ilvl w:val="7"/>
        <w:numId w:val="1"/>
      </w:numPr>
      <w:spacing w:before="60" w:after="60"/>
      <w:outlineLvl w:val="7"/>
    </w:pPr>
    <w:rPr>
      <w:b/>
      <w:bCs/>
      <w:i/>
      <w:iCs/>
      <w:sz w:val="22"/>
      <w:szCs w:val="22"/>
    </w:rPr>
  </w:style>
  <w:style w:type="paragraph" w:styleId="Titre9">
    <w:name w:val="heading 9"/>
    <w:basedOn w:val="Titre"/>
    <w:next w:val="Corpsdetexte"/>
    <w:qFormat/>
    <w:pPr>
      <w:numPr>
        <w:ilvl w:val="8"/>
        <w:numId w:val="1"/>
      </w:numPr>
      <w:spacing w:before="60" w:after="60"/>
      <w:outlineLvl w:val="8"/>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rPr>
      <w:u w:val="single"/>
    </w:rPr>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Linux Biolinum G" w:hAnsi="Linux Biolinum G" w:cs="Linux Biolinum G"/>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rPr>
      <w:i w:val="0"/>
      <w:iCs w:val="0"/>
    </w:rPr>
  </w:style>
  <w:style w:type="character" w:customStyle="1" w:styleId="WW8Num3z3">
    <w:name w:val="WW8Num3z3"/>
    <w:qFormat/>
    <w:rPr>
      <w:rFonts w:eastAsia="NSimSun" w:cs="Arial"/>
      <w:i w:val="0"/>
      <w:iCs w:val="0"/>
      <w:color w:val="auto"/>
      <w:kern w:val="2"/>
      <w:sz w:val="24"/>
      <w:szCs w:val="24"/>
      <w:lang w:val="fr-FR" w:eastAsia="zh-CN" w:bidi="hi-IN"/>
    </w:rPr>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rPr>
      <w:rFonts w:ascii="Symbol" w:hAnsi="Symbol" w:cs="Symbol"/>
    </w:rPr>
  </w:style>
  <w:style w:type="character" w:customStyle="1" w:styleId="WW8Num7z0">
    <w:name w:val="WW8Num7z0"/>
    <w:qFormat/>
    <w:rPr>
      <w:i w:val="0"/>
      <w:iCs w:val="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rPr>
      <w:rFonts w:ascii="Symbol" w:hAnsi="Symbol" w:cs="OpenSymbol;Arial Unicode MS"/>
    </w:rPr>
  </w:style>
  <w:style w:type="character" w:customStyle="1" w:styleId="WW8Num1z3">
    <w:name w:val="WW8Num1z3"/>
    <w:qFormat/>
    <w:rPr>
      <w:u w:val="single"/>
    </w:rPr>
  </w:style>
  <w:style w:type="character" w:customStyle="1" w:styleId="WW8Num1z4">
    <w:name w:val="WW8Num1z4"/>
    <w:qFormat/>
    <w:rPr>
      <w:u w:val="single"/>
    </w:rPr>
  </w:style>
  <w:style w:type="character" w:customStyle="1" w:styleId="WW8Num3z2">
    <w:name w:val="WW8Num3z2"/>
    <w:qFormat/>
    <w:rPr>
      <w:i w:val="0"/>
      <w:iCs w:val="0"/>
    </w:rPr>
  </w:style>
  <w:style w:type="character" w:customStyle="1" w:styleId="Caractresdenumrotation">
    <w:name w:val="Caractères de numérotation"/>
    <w:qFormat/>
  </w:style>
  <w:style w:type="character" w:customStyle="1" w:styleId="Citation1">
    <w:name w:val="Citation1"/>
    <w:qFormat/>
    <w:rPr>
      <w:i/>
      <w:iCs/>
    </w:rPr>
  </w:style>
  <w:style w:type="character" w:customStyle="1" w:styleId="Puces">
    <w:name w:val="Puces"/>
    <w:qFormat/>
    <w:rPr>
      <w:rFonts w:ascii="OpenSymbol;Arial Unicode MS" w:eastAsia="OpenSymbol;Arial Unicode MS" w:hAnsi="OpenSymbol;Arial Unicode MS" w:cs="OpenSymbol;Arial Unicode MS"/>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styleId="Numrodepage">
    <w:name w:val="page number"/>
    <w:qFormat/>
    <w:rPr>
      <w:rFonts w:cs="Times New Roman"/>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Accentuationforte">
    <w:name w:val="Accentuation forte"/>
    <w:qFormat/>
    <w:rPr>
      <w:b/>
      <w:bCs/>
    </w:rPr>
  </w:style>
  <w:style w:type="character" w:customStyle="1" w:styleId="Numrotationdelignes">
    <w:name w:val="Numérotation de lignes"/>
  </w:style>
  <w:style w:type="paragraph" w:styleId="Titre">
    <w:name w:val="Title"/>
    <w:basedOn w:val="Normal"/>
    <w:next w:val="Corpsdetexte"/>
    <w:uiPriority w:val="10"/>
    <w:qFormat/>
    <w:pPr>
      <w:keepNext/>
      <w:spacing w:before="240" w:after="120"/>
    </w:pPr>
    <w:rPr>
      <w:rFonts w:ascii="Liberation Sans;Arial" w:eastAsia="Microsoft YaHei" w:hAnsi="Liberation Sans;Arial"/>
      <w:sz w:val="28"/>
      <w:szCs w:val="28"/>
    </w:rPr>
  </w:style>
  <w:style w:type="paragraph" w:styleId="Corpsdetexte">
    <w:name w:val="Body Text"/>
    <w:basedOn w:val="Normal"/>
  </w:style>
  <w:style w:type="paragraph" w:styleId="Liste">
    <w:name w:val="List"/>
    <w:basedOn w:val="Corpsdetexte"/>
  </w:style>
  <w:style w:type="paragraph" w:styleId="Lgende">
    <w:name w:val="caption"/>
    <w:basedOn w:val="Normal"/>
    <w:qFormat/>
    <w:pPr>
      <w:suppressLineNumbers/>
    </w:pPr>
    <w:rPr>
      <w:i/>
      <w:iCs/>
      <w:sz w:val="20"/>
    </w:rPr>
  </w:style>
  <w:style w:type="paragraph" w:customStyle="1" w:styleId="Index">
    <w:name w:val="Index"/>
    <w:basedOn w:val="Normal"/>
    <w:qFormat/>
    <w:pPr>
      <w:suppressLineNumbers/>
    </w:pPr>
  </w:style>
  <w:style w:type="paragraph" w:styleId="Notedefin">
    <w:name w:val="endnote text"/>
    <w:basedOn w:val="Normal"/>
    <w:pPr>
      <w:suppressLineNumbers/>
      <w:ind w:firstLine="283"/>
    </w:pPr>
    <w:rPr>
      <w:sz w:val="20"/>
      <w:szCs w:val="20"/>
    </w:rPr>
  </w:style>
  <w:style w:type="paragraph" w:styleId="Retraitcorpsdetexte">
    <w:name w:val="Body Text Indent"/>
    <w:basedOn w:val="Corpsdetexte"/>
    <w:qFormat/>
    <w:pPr>
      <w:ind w:firstLine="283"/>
    </w:pPr>
  </w:style>
  <w:style w:type="paragraph" w:customStyle="1" w:styleId="Citations">
    <w:name w:val="Citations"/>
    <w:basedOn w:val="Normal"/>
    <w:qFormat/>
    <w:pPr>
      <w:ind w:left="1134" w:right="567"/>
    </w:pPr>
    <w:rPr>
      <w:sz w:val="22"/>
    </w:rPr>
  </w:style>
  <w:style w:type="paragraph" w:customStyle="1" w:styleId="En-tteetpieddepage">
    <w:name w:val="En-tête et pied de page"/>
    <w:basedOn w:val="Normal"/>
    <w:qFormat/>
    <w:pPr>
      <w:suppressLineNumbers/>
      <w:tabs>
        <w:tab w:val="center" w:pos="4819"/>
        <w:tab w:val="right" w:pos="9638"/>
      </w:tabs>
    </w:pPr>
  </w:style>
  <w:style w:type="paragraph" w:styleId="En-tte">
    <w:name w:val="header"/>
    <w:basedOn w:val="En-tteetpieddepage"/>
  </w:style>
  <w:style w:type="paragraph" w:styleId="Pieddepage">
    <w:name w:val="footer"/>
    <w:basedOn w:val="En-tteetpieddepage"/>
    <w:pPr>
      <w:jc w:val="center"/>
    </w:pPr>
  </w:style>
  <w:style w:type="paragraph" w:customStyle="1" w:styleId="En-ttegauche">
    <w:name w:val="En-tête gauche"/>
    <w:basedOn w:val="En-tte"/>
    <w:qFormat/>
  </w:style>
  <w:style w:type="paragraph" w:styleId="Titreindex">
    <w:name w:val="index heading"/>
    <w:basedOn w:val="Titre"/>
    <w:pPr>
      <w:suppressLineNumbers/>
    </w:pPr>
    <w:rPr>
      <w:b/>
      <w:bCs/>
      <w:sz w:val="32"/>
      <w:szCs w:val="32"/>
    </w:rPr>
  </w:style>
  <w:style w:type="paragraph" w:styleId="En-ttedetabledesmatires">
    <w:name w:val="TOC Heading"/>
    <w:basedOn w:val="Titre"/>
    <w:pPr>
      <w:suppressLineNumbers/>
      <w:jc w:val="center"/>
    </w:pPr>
    <w:rPr>
      <w:rFonts w:ascii="Linux Biolinum G" w:hAnsi="Linux Biolinum G" w:cs="Linux Biolinum G"/>
      <w:b/>
      <w:bCs/>
      <w:caps/>
      <w:szCs w:val="32"/>
    </w:rPr>
  </w:style>
  <w:style w:type="paragraph" w:customStyle="1" w:styleId="Numrotation">
    <w:name w:val="Numérotation"/>
    <w:basedOn w:val="Retraitcorpsdetexte"/>
    <w:qFormat/>
  </w:style>
  <w:style w:type="paragraph" w:styleId="Listepuces4">
    <w:name w:val="List Bullet 4"/>
    <w:basedOn w:val="Liste"/>
    <w:qFormat/>
    <w:pPr>
      <w:spacing w:after="120"/>
      <w:ind w:left="360" w:hanging="360"/>
    </w:pPr>
  </w:style>
  <w:style w:type="paragraph" w:customStyle="1" w:styleId="Titre10">
    <w:name w:val="Titre 10"/>
    <w:basedOn w:val="Titre"/>
    <w:next w:val="Corpsdetexte"/>
    <w:qFormat/>
    <w:pPr>
      <w:numPr>
        <w:numId w:val="2"/>
      </w:numPr>
      <w:spacing w:before="60" w:after="60"/>
    </w:pPr>
    <w:rPr>
      <w:b/>
      <w:bCs/>
      <w:sz w:val="21"/>
      <w:szCs w:val="21"/>
    </w:rPr>
  </w:style>
  <w:style w:type="paragraph" w:styleId="Notedebasdepage">
    <w:name w:val="footnote text"/>
    <w:basedOn w:val="Normal"/>
    <w:pPr>
      <w:ind w:firstLine="283"/>
    </w:pPr>
    <w:rPr>
      <w:sz w:val="20"/>
    </w:rPr>
  </w:style>
  <w:style w:type="paragraph" w:customStyle="1" w:styleId="Corps">
    <w:name w:val="Corps"/>
    <w:qFormat/>
    <w:rPr>
      <w:rFonts w:ascii="Helvetica Neue" w:eastAsia="Arial Unicode MS" w:hAnsi="Helvetica Neue" w:cs="Arial Unicode MS"/>
      <w:color w:val="000000"/>
      <w:sz w:val="22"/>
      <w:szCs w:val="22"/>
      <w:lang w:val="de-DE"/>
    </w:rPr>
  </w:style>
  <w:style w:type="paragraph" w:styleId="NormalWeb">
    <w:name w:val="Normal (Web)"/>
    <w:basedOn w:val="Normal"/>
    <w:qFormat/>
    <w:pPr>
      <w:overflowPunct w:val="0"/>
      <w:spacing w:before="100" w:after="100"/>
    </w:pPr>
  </w:style>
  <w:style w:type="paragraph" w:styleId="Sansinterligne">
    <w:name w:val="No Spacing"/>
    <w:qFormat/>
    <w:rPr>
      <w:rFonts w:ascii="Calibri" w:eastAsia="Calibri" w:hAnsi="Calibri"/>
      <w:sz w:val="22"/>
      <w:szCs w:val="22"/>
      <w:lang w:eastAsia="en-US"/>
    </w:r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paragraph" w:customStyle="1" w:styleId="Texteprformat">
    <w:name w:val="Texte préformaté"/>
    <w:basedOn w:val="Normal"/>
    <w:qFormat/>
    <w:rPr>
      <w:rFonts w:ascii="Liberation Mono" w:hAnsi="Liberation Mono" w:cs="Liberation Mono"/>
      <w:sz w:val="20"/>
      <w:szCs w:val="20"/>
    </w:rPr>
  </w:style>
  <w:style w:type="paragraph" w:customStyle="1" w:styleId="Contenudecadre">
    <w:name w:val="Contenu de cadre"/>
    <w:basedOn w:val="Normal"/>
    <w:qFormat/>
  </w:style>
  <w:style w:type="paragraph" w:customStyle="1" w:styleId="Figure">
    <w:name w:val="Figure"/>
    <w:basedOn w:val="Lgende"/>
    <w:qFormat/>
  </w:style>
  <w:style w:type="paragraph" w:styleId="TM1">
    <w:name w:val="toc 1"/>
    <w:basedOn w:val="Index"/>
    <w:pPr>
      <w:tabs>
        <w:tab w:val="right" w:leader="dot" w:pos="9638"/>
      </w:tabs>
    </w:pPr>
  </w:style>
  <w:style w:type="paragraph" w:styleId="TM2">
    <w:name w:val="toc 2"/>
    <w:basedOn w:val="Index"/>
    <w:pPr>
      <w:tabs>
        <w:tab w:val="right" w:leader="dot" w:pos="9355"/>
      </w:tabs>
      <w:ind w:left="283"/>
    </w:pPr>
  </w:style>
  <w:style w:type="paragraph" w:styleId="TM4">
    <w:name w:val="toc 4"/>
    <w:basedOn w:val="Index"/>
    <w:pPr>
      <w:tabs>
        <w:tab w:val="right" w:leader="dot" w:pos="8788"/>
      </w:tabs>
      <w:ind w:left="850"/>
    </w:pPr>
  </w:style>
  <w:style w:type="paragraph" w:styleId="Retrait1religne">
    <w:name w:val="Body Text First Indent"/>
    <w:basedOn w:val="Corpsdetexte"/>
    <w:pPr>
      <w:ind w:firstLine="567"/>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character" w:styleId="Numrodeligne">
    <w:name w:val="line number"/>
    <w:basedOn w:val="Policepardfaut"/>
    <w:uiPriority w:val="99"/>
    <w:semiHidden/>
    <w:unhideWhenUsed/>
    <w:rsid w:val="00710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12696</Words>
  <Characters>69829</Characters>
  <Application>Microsoft Office Word</Application>
  <DocSecurity>0</DocSecurity>
  <Lines>581</Lines>
  <Paragraphs>164</Paragraphs>
  <ScaleCrop>false</ScaleCrop>
  <Company/>
  <LinksUpToDate>false</LinksUpToDate>
  <CharactersWithSpaces>82361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subject/>
  <dc:creator>andré loez</dc:creator>
  <dc:description/>
  <cp:lastModifiedBy>andré loez</cp:lastModifiedBy>
  <cp:revision>3</cp:revision>
  <dcterms:created xsi:type="dcterms:W3CDTF">2025-06-30T19:04:00Z</dcterms:created>
  <dcterms:modified xsi:type="dcterms:W3CDTF">2025-09-28T17:06:00Z</dcterms:modified>
  <dc:language>fr-FR</dc:language>
</cp:coreProperties>
</file>